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AEE" w:rsidRPr="00FE6AEE" w:rsidRDefault="00FE6AEE" w:rsidP="00FE6AEE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333333"/>
          <w:sz w:val="25"/>
          <w:szCs w:val="25"/>
        </w:rPr>
      </w:pPr>
      <w:proofErr w:type="spellStart"/>
      <w:r w:rsidRPr="00FE6AEE">
        <w:rPr>
          <w:rFonts w:ascii="Verdana" w:eastAsia="Times New Roman" w:hAnsi="Verdana" w:cs="Times New Roman"/>
          <w:color w:val="333333"/>
          <w:sz w:val="25"/>
          <w:szCs w:val="25"/>
        </w:rPr>
        <w:t>Konsolidacija</w:t>
      </w:r>
      <w:proofErr w:type="spellEnd"/>
      <w:r w:rsidRPr="00FE6AEE">
        <w:rPr>
          <w:rFonts w:ascii="Verdana" w:eastAsia="Times New Roman" w:hAnsi="Verdana" w:cs="Times New Roman"/>
          <w:color w:val="333333"/>
          <w:sz w:val="25"/>
          <w:szCs w:val="25"/>
        </w:rPr>
        <w:t xml:space="preserve"> IDDEEA </w:t>
      </w:r>
      <w:proofErr w:type="spellStart"/>
      <w:r w:rsidRPr="00FE6AEE">
        <w:rPr>
          <w:rFonts w:ascii="Verdana" w:eastAsia="Times New Roman" w:hAnsi="Verdana" w:cs="Times New Roman"/>
          <w:color w:val="333333"/>
          <w:sz w:val="25"/>
          <w:szCs w:val="25"/>
        </w:rPr>
        <w:t>evidencija</w:t>
      </w:r>
      <w:proofErr w:type="spellEnd"/>
      <w:r w:rsidRPr="00FE6AEE">
        <w:rPr>
          <w:rFonts w:ascii="Verdana" w:eastAsia="Times New Roman" w:hAnsi="Verdana" w:cs="Times New Roman"/>
          <w:color w:val="333333"/>
          <w:sz w:val="25"/>
          <w:szCs w:val="25"/>
        </w:rPr>
        <w:t xml:space="preserve"> – </w:t>
      </w:r>
      <w:proofErr w:type="spellStart"/>
      <w:r w:rsidRPr="00FE6AEE">
        <w:rPr>
          <w:rFonts w:ascii="Verdana" w:eastAsia="Times New Roman" w:hAnsi="Verdana" w:cs="Times New Roman"/>
          <w:color w:val="333333"/>
          <w:sz w:val="25"/>
          <w:szCs w:val="25"/>
        </w:rPr>
        <w:t>Nabava</w:t>
      </w:r>
      <w:proofErr w:type="spellEnd"/>
      <w:r w:rsidRPr="00FE6AEE">
        <w:rPr>
          <w:rFonts w:ascii="Verdana" w:eastAsia="Times New Roman" w:hAnsi="Verdana" w:cs="Times New Roman"/>
          <w:color w:val="333333"/>
          <w:sz w:val="25"/>
          <w:szCs w:val="25"/>
        </w:rPr>
        <w:t xml:space="preserve"> </w:t>
      </w:r>
      <w:proofErr w:type="spellStart"/>
      <w:r w:rsidRPr="00FE6AEE">
        <w:rPr>
          <w:rFonts w:ascii="Verdana" w:eastAsia="Times New Roman" w:hAnsi="Verdana" w:cs="Times New Roman"/>
          <w:color w:val="333333"/>
          <w:sz w:val="25"/>
          <w:szCs w:val="25"/>
        </w:rPr>
        <w:t>hardvera</w:t>
      </w:r>
      <w:proofErr w:type="spellEnd"/>
      <w:r w:rsidRPr="00FE6AEE">
        <w:rPr>
          <w:rFonts w:ascii="Verdana" w:eastAsia="Times New Roman" w:hAnsi="Verdana" w:cs="Times New Roman"/>
          <w:color w:val="333333"/>
          <w:sz w:val="25"/>
          <w:szCs w:val="25"/>
        </w:rPr>
        <w:t xml:space="preserve">, </w:t>
      </w:r>
      <w:proofErr w:type="spellStart"/>
      <w:r w:rsidRPr="00FE6AEE">
        <w:rPr>
          <w:rFonts w:ascii="Verdana" w:eastAsia="Times New Roman" w:hAnsi="Verdana" w:cs="Times New Roman"/>
          <w:color w:val="333333"/>
          <w:sz w:val="25"/>
          <w:szCs w:val="25"/>
        </w:rPr>
        <w:t>softvera</w:t>
      </w:r>
      <w:proofErr w:type="spellEnd"/>
      <w:r w:rsidRPr="00FE6AEE">
        <w:rPr>
          <w:rFonts w:ascii="Verdana" w:eastAsia="Times New Roman" w:hAnsi="Verdana" w:cs="Times New Roman"/>
          <w:color w:val="333333"/>
          <w:sz w:val="25"/>
          <w:szCs w:val="25"/>
        </w:rPr>
        <w:t xml:space="preserve"> i </w:t>
      </w:r>
      <w:proofErr w:type="spellStart"/>
      <w:r w:rsidRPr="00FE6AEE">
        <w:rPr>
          <w:rFonts w:ascii="Verdana" w:eastAsia="Times New Roman" w:hAnsi="Verdana" w:cs="Times New Roman"/>
          <w:color w:val="333333"/>
          <w:sz w:val="25"/>
          <w:szCs w:val="25"/>
        </w:rPr>
        <w:t>opreme</w:t>
      </w:r>
      <w:proofErr w:type="spellEnd"/>
    </w:p>
    <w:p w:rsidR="00FE6AEE" w:rsidRPr="00FE6AEE" w:rsidRDefault="00FE6AEE" w:rsidP="00FE6AEE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FE6AEE">
        <w:rPr>
          <w:rFonts w:ascii="Verdana" w:eastAsia="Times New Roman" w:hAnsi="Verdana" w:cs="Times New Roman"/>
          <w:color w:val="666666"/>
          <w:sz w:val="15"/>
          <w:szCs w:val="15"/>
        </w:rPr>
        <w:t>01.09.10</w:t>
      </w:r>
    </w:p>
    <w:p w:rsidR="00FE6AEE" w:rsidRPr="00FE6AEE" w:rsidRDefault="00FE6AEE" w:rsidP="00FE6AEE">
      <w:pPr>
        <w:shd w:val="clear" w:color="auto" w:fill="FFFFFF"/>
        <w:spacing w:before="240"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FE6AEE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Naziv</w:t>
      </w:r>
      <w:proofErr w:type="spellEnd"/>
      <w:r w:rsidRPr="00FE6AEE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FE6AEE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projekta</w:t>
      </w:r>
      <w:proofErr w:type="spellEnd"/>
      <w:r w:rsidRPr="00FE6AEE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:</w:t>
      </w:r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 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Konsolidacija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IDDEEA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evidencija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–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Nabava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hardvera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softvera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opreme</w:t>
      </w:r>
      <w:proofErr w:type="spellEnd"/>
    </w:p>
    <w:p w:rsidR="00FE6AEE" w:rsidRPr="00FE6AEE" w:rsidRDefault="00FE6AEE" w:rsidP="00FE6AEE">
      <w:pPr>
        <w:shd w:val="clear" w:color="auto" w:fill="FFFFFF"/>
        <w:spacing w:before="240" w:after="240" w:line="240" w:lineRule="auto"/>
        <w:ind w:hanging="360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FE6AEE">
        <w:rPr>
          <w:rFonts w:ascii="Arial" w:eastAsia="Times New Roman" w:hAnsi="Arial" w:cs="Arial"/>
          <w:color w:val="333333"/>
          <w:sz w:val="24"/>
          <w:szCs w:val="24"/>
        </w:rPr>
        <w:t>-</w:t>
      </w:r>
      <w:r w:rsidRPr="00FE6AEE">
        <w:rPr>
          <w:rFonts w:ascii="Times New Roman" w:eastAsia="Times New Roman" w:hAnsi="Times New Roman" w:cs="Times New Roman"/>
          <w:color w:val="333333"/>
          <w:sz w:val="14"/>
          <w:szCs w:val="14"/>
        </w:rPr>
        <w:t>       - 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Nabava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hardvera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softvera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opreme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za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optički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backbone backup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sinkrone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digitalne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hijerarhije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(SDH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mreže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),</w:t>
      </w:r>
    </w:p>
    <w:p w:rsidR="00FE6AEE" w:rsidRPr="00FE6AEE" w:rsidRDefault="00FE6AEE" w:rsidP="00FE6AEE">
      <w:pPr>
        <w:shd w:val="clear" w:color="auto" w:fill="FFFFFF"/>
        <w:spacing w:before="240" w:after="240" w:line="240" w:lineRule="auto"/>
        <w:ind w:hanging="360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FE6AEE">
        <w:rPr>
          <w:rFonts w:ascii="Arial" w:eastAsia="Times New Roman" w:hAnsi="Arial" w:cs="Arial"/>
          <w:color w:val="333333"/>
          <w:sz w:val="24"/>
          <w:szCs w:val="24"/>
        </w:rPr>
        <w:t>-</w:t>
      </w:r>
      <w:r w:rsidRPr="00FE6AEE">
        <w:rPr>
          <w:rFonts w:ascii="Times New Roman" w:eastAsia="Times New Roman" w:hAnsi="Times New Roman" w:cs="Times New Roman"/>
          <w:color w:val="333333"/>
          <w:sz w:val="14"/>
          <w:szCs w:val="14"/>
        </w:rPr>
        <w:t>       - 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Nabava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hardvera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softvera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za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e-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Servise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,</w:t>
      </w:r>
    </w:p>
    <w:p w:rsidR="00FE6AEE" w:rsidRPr="00FE6AEE" w:rsidRDefault="00FE6AEE" w:rsidP="00FE6AEE">
      <w:pPr>
        <w:shd w:val="clear" w:color="auto" w:fill="FFFFFF"/>
        <w:spacing w:before="240" w:after="240" w:line="240" w:lineRule="auto"/>
        <w:ind w:hanging="360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FE6AEE">
        <w:rPr>
          <w:rFonts w:ascii="Arial" w:eastAsia="Times New Roman" w:hAnsi="Arial" w:cs="Arial"/>
          <w:color w:val="333333"/>
          <w:sz w:val="24"/>
          <w:szCs w:val="24"/>
        </w:rPr>
        <w:t>-</w:t>
      </w:r>
      <w:r w:rsidRPr="00FE6AEE">
        <w:rPr>
          <w:rFonts w:ascii="Times New Roman" w:eastAsia="Times New Roman" w:hAnsi="Times New Roman" w:cs="Times New Roman"/>
          <w:color w:val="333333"/>
          <w:sz w:val="14"/>
          <w:szCs w:val="14"/>
        </w:rPr>
        <w:t>       - 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Nabava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hardvera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softvera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opreme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za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Helpdesk IDDEEA,</w:t>
      </w:r>
    </w:p>
    <w:p w:rsidR="00FE6AEE" w:rsidRPr="00FE6AEE" w:rsidRDefault="00FE6AEE" w:rsidP="00FE6AEE">
      <w:pPr>
        <w:shd w:val="clear" w:color="auto" w:fill="FFFFFF"/>
        <w:spacing w:before="240" w:after="240" w:line="240" w:lineRule="auto"/>
        <w:ind w:hanging="360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FE6AEE">
        <w:rPr>
          <w:rFonts w:ascii="Arial" w:eastAsia="Times New Roman" w:hAnsi="Arial" w:cs="Arial"/>
          <w:color w:val="333333"/>
          <w:sz w:val="24"/>
          <w:szCs w:val="24"/>
        </w:rPr>
        <w:t>-</w:t>
      </w:r>
      <w:r w:rsidRPr="00FE6AEE">
        <w:rPr>
          <w:rFonts w:ascii="Times New Roman" w:eastAsia="Times New Roman" w:hAnsi="Times New Roman" w:cs="Times New Roman"/>
          <w:color w:val="333333"/>
          <w:sz w:val="14"/>
          <w:szCs w:val="14"/>
        </w:rPr>
        <w:t>       - 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Nabava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hardvera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softvera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opreme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za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Centar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za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personalizaciju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osobnih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isprava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,</w:t>
      </w:r>
    </w:p>
    <w:p w:rsidR="00FE6AEE" w:rsidRPr="00FE6AEE" w:rsidRDefault="00FE6AEE" w:rsidP="00FE6AEE">
      <w:pPr>
        <w:shd w:val="clear" w:color="auto" w:fill="FFFFFF"/>
        <w:spacing w:before="240" w:after="240" w:line="256" w:lineRule="atLeast"/>
        <w:ind w:right="23" w:hanging="360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FE6AEE">
        <w:rPr>
          <w:rFonts w:ascii="Arial" w:eastAsia="Times New Roman" w:hAnsi="Arial" w:cs="Arial"/>
          <w:color w:val="333333"/>
          <w:sz w:val="24"/>
          <w:szCs w:val="24"/>
        </w:rPr>
        <w:t>-</w:t>
      </w:r>
      <w:r w:rsidRPr="00FE6AEE">
        <w:rPr>
          <w:rFonts w:ascii="Times New Roman" w:eastAsia="Times New Roman" w:hAnsi="Times New Roman" w:cs="Times New Roman"/>
          <w:color w:val="333333"/>
          <w:sz w:val="14"/>
          <w:szCs w:val="14"/>
        </w:rPr>
        <w:t>       - 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Nabava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opreme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za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lighting-conduct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instalacije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SDH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telekomunikacijskih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čvorišta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,</w:t>
      </w:r>
    </w:p>
    <w:p w:rsidR="00FE6AEE" w:rsidRPr="00FE6AEE" w:rsidRDefault="00FE6AEE" w:rsidP="00FE6AEE">
      <w:pPr>
        <w:shd w:val="clear" w:color="auto" w:fill="FFFFFF"/>
        <w:spacing w:before="240" w:after="240" w:line="240" w:lineRule="auto"/>
        <w:ind w:hanging="360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FE6AEE">
        <w:rPr>
          <w:rFonts w:ascii="Arial" w:eastAsia="Times New Roman" w:hAnsi="Arial" w:cs="Arial"/>
          <w:color w:val="333333"/>
          <w:sz w:val="24"/>
          <w:szCs w:val="24"/>
        </w:rPr>
        <w:t>-</w:t>
      </w:r>
      <w:r w:rsidRPr="00FE6AEE">
        <w:rPr>
          <w:rFonts w:ascii="Times New Roman" w:eastAsia="Times New Roman" w:hAnsi="Times New Roman" w:cs="Times New Roman"/>
          <w:color w:val="333333"/>
          <w:sz w:val="14"/>
          <w:szCs w:val="14"/>
        </w:rPr>
        <w:t>       - 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Nabava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hardvera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softvera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opreme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za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daljinsko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mjerenje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SDH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telekomunikacijskih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čvorišta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,</w:t>
      </w:r>
    </w:p>
    <w:p w:rsidR="00FE6AEE" w:rsidRPr="00FE6AEE" w:rsidRDefault="00FE6AEE" w:rsidP="00FE6AEE">
      <w:pPr>
        <w:shd w:val="clear" w:color="auto" w:fill="FFFFFF"/>
        <w:spacing w:before="240" w:after="240" w:line="240" w:lineRule="auto"/>
        <w:ind w:hanging="360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FE6AEE">
        <w:rPr>
          <w:rFonts w:ascii="Arial" w:eastAsia="Times New Roman" w:hAnsi="Arial" w:cs="Arial"/>
          <w:color w:val="333333"/>
          <w:sz w:val="24"/>
          <w:szCs w:val="24"/>
        </w:rPr>
        <w:t>-</w:t>
      </w:r>
      <w:r w:rsidRPr="00FE6AEE">
        <w:rPr>
          <w:rFonts w:ascii="Times New Roman" w:eastAsia="Times New Roman" w:hAnsi="Times New Roman" w:cs="Times New Roman"/>
          <w:color w:val="333333"/>
          <w:sz w:val="14"/>
          <w:szCs w:val="14"/>
        </w:rPr>
        <w:t>       - 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Nabava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IT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opreme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hardvera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softvera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za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IDDEEA-u,</w:t>
      </w:r>
    </w:p>
    <w:p w:rsidR="00FE6AEE" w:rsidRPr="00FE6AEE" w:rsidRDefault="00FE6AEE" w:rsidP="00FE6AEE">
      <w:pPr>
        <w:shd w:val="clear" w:color="auto" w:fill="FFFFFF"/>
        <w:spacing w:before="240" w:after="240" w:line="240" w:lineRule="auto"/>
        <w:ind w:hanging="360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FE6AEE">
        <w:rPr>
          <w:rFonts w:ascii="Arial" w:eastAsia="Times New Roman" w:hAnsi="Arial" w:cs="Arial"/>
          <w:color w:val="333333"/>
          <w:sz w:val="24"/>
          <w:szCs w:val="24"/>
        </w:rPr>
        <w:t>-</w:t>
      </w:r>
      <w:r w:rsidRPr="00FE6AEE">
        <w:rPr>
          <w:rFonts w:ascii="Times New Roman" w:eastAsia="Times New Roman" w:hAnsi="Times New Roman" w:cs="Times New Roman"/>
          <w:color w:val="333333"/>
          <w:sz w:val="14"/>
          <w:szCs w:val="14"/>
        </w:rPr>
        <w:t>       </w:t>
      </w:r>
      <w:proofErr w:type="gramStart"/>
      <w:r w:rsidRPr="00FE6AEE">
        <w:rPr>
          <w:rFonts w:ascii="Times New Roman" w:eastAsia="Times New Roman" w:hAnsi="Times New Roman" w:cs="Times New Roman"/>
          <w:color w:val="333333"/>
          <w:sz w:val="14"/>
          <w:szCs w:val="14"/>
        </w:rPr>
        <w:t>-  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Nabava</w:t>
      </w:r>
      <w:proofErr w:type="spellEnd"/>
      <w:proofErr w:type="gram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Wi-Fi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opreme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hardvera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softvera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za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IDDEEA-u,</w:t>
      </w:r>
    </w:p>
    <w:p w:rsidR="00FE6AEE" w:rsidRPr="00FE6AEE" w:rsidRDefault="00FE6AEE" w:rsidP="00FE6AEE">
      <w:pPr>
        <w:shd w:val="clear" w:color="auto" w:fill="FFFFFF"/>
        <w:spacing w:before="240" w:after="240" w:line="240" w:lineRule="auto"/>
        <w:ind w:hanging="360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gramStart"/>
      <w:r w:rsidRPr="00FE6AEE">
        <w:rPr>
          <w:rFonts w:ascii="Arial" w:eastAsia="Times New Roman" w:hAnsi="Arial" w:cs="Arial"/>
          <w:color w:val="333333"/>
          <w:sz w:val="24"/>
          <w:szCs w:val="24"/>
        </w:rPr>
        <w:t>-</w:t>
      </w:r>
      <w:r w:rsidRPr="00FE6AEE">
        <w:rPr>
          <w:rFonts w:ascii="Times New Roman" w:eastAsia="Times New Roman" w:hAnsi="Times New Roman" w:cs="Times New Roman"/>
          <w:color w:val="333333"/>
          <w:sz w:val="14"/>
          <w:szCs w:val="14"/>
        </w:rPr>
        <w:t>       - 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Nabava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hardvera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softvera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za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sustav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upravljanja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dokumentima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.</w:t>
      </w:r>
      <w:proofErr w:type="gramEnd"/>
    </w:p>
    <w:p w:rsidR="00FE6AEE" w:rsidRPr="00FE6AEE" w:rsidRDefault="00FE6AEE" w:rsidP="00FE6AEE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FE6AEE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Vrijednost</w:t>
      </w:r>
      <w:proofErr w:type="spellEnd"/>
      <w:r w:rsidRPr="00FE6AEE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FE6AEE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projekta</w:t>
      </w:r>
      <w:proofErr w:type="spellEnd"/>
      <w:r w:rsidRPr="00FE6AEE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:</w:t>
      </w:r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 1.087.598 €</w:t>
      </w:r>
    </w:p>
    <w:p w:rsidR="00FE6AEE" w:rsidRPr="00FE6AEE" w:rsidRDefault="00FE6AEE" w:rsidP="00FE6AEE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FE6AEE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Izvori</w:t>
      </w:r>
      <w:proofErr w:type="spellEnd"/>
      <w:r w:rsidRPr="00FE6AEE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FE6AEE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finansiranja</w:t>
      </w:r>
      <w:proofErr w:type="spellEnd"/>
      <w:r w:rsidRPr="00FE6AEE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:</w:t>
      </w:r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 Instrument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za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pretpristupnu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potporu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Europske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unije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(IPA) 2008</w:t>
      </w:r>
    </w:p>
    <w:p w:rsidR="00FE6AEE" w:rsidRPr="00FE6AEE" w:rsidRDefault="00FE6AEE" w:rsidP="00FE6AEE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FE6AEE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Početak</w:t>
      </w:r>
      <w:proofErr w:type="spellEnd"/>
      <w:r w:rsidRPr="00FE6AEE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FE6AEE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projekta</w:t>
      </w:r>
      <w:proofErr w:type="spellEnd"/>
      <w:r w:rsidRPr="00FE6AEE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:</w:t>
      </w:r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  01.09.2010.</w:t>
      </w:r>
    </w:p>
    <w:p w:rsidR="00FE6AEE" w:rsidRPr="00FE6AEE" w:rsidRDefault="00FE6AEE" w:rsidP="00FE6AEE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FE6AEE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Završetak</w:t>
      </w:r>
      <w:proofErr w:type="spellEnd"/>
      <w:r w:rsidRPr="00FE6AEE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FE6AEE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projekta</w:t>
      </w:r>
      <w:proofErr w:type="spellEnd"/>
      <w:r w:rsidRPr="00FE6AEE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: </w:t>
      </w:r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16.12.2011.</w:t>
      </w:r>
    </w:p>
    <w:p w:rsidR="00FE6AEE" w:rsidRPr="00FE6AEE" w:rsidRDefault="00FE6AEE" w:rsidP="00FE6AEE">
      <w:pPr>
        <w:shd w:val="clear" w:color="auto" w:fill="FFFFFF"/>
        <w:spacing w:before="240"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FE6AEE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Opis</w:t>
      </w:r>
      <w:proofErr w:type="spellEnd"/>
      <w:r w:rsidRPr="00FE6AEE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FE6AEE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projekta</w:t>
      </w:r>
      <w:proofErr w:type="spellEnd"/>
      <w:r w:rsidRPr="00FE6AEE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:</w:t>
      </w:r>
    </w:p>
    <w:p w:rsidR="00FE6AEE" w:rsidRPr="00FE6AEE" w:rsidRDefault="00FE6AEE" w:rsidP="00FE6AEE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Sustavno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uvođenje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poboljšanja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sustava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zaštite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JMB u IDDEEA-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inu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tehnologiju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registracije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je </w:t>
      </w:r>
      <w:proofErr w:type="gram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od</w:t>
      </w:r>
      <w:proofErr w:type="gram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fundamentalnog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značaja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za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samu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IDDEEA-u. </w:t>
      </w:r>
      <w:proofErr w:type="gram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To je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obezbijedilo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daleko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sigurniji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pristup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raznim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IDDEEA-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inim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bazama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podataka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a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sve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sukladno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ICAO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standardima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.</w:t>
      </w:r>
      <w:proofErr w:type="gram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Uvođenjem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te</w:t>
      </w:r>
      <w:proofErr w:type="spellEnd"/>
      <w:proofErr w:type="gram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infrastrukture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mjere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sigurnosti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zaštita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osobnih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podataka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su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sukladne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ICAO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standardima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. </w:t>
      </w:r>
      <w:proofErr w:type="gram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Time je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unaprijeđen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 IDDEEA-in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informacijski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sustav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što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je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potaknulo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ostale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administrativne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institucije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da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slijede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isti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pravac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što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je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sukladno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zahtjevima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koji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su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postavljeni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u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strategiji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PAR-a.</w:t>
      </w:r>
      <w:proofErr w:type="gram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Implementacija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SDH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sustava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je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važna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za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BiH,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jer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naglašava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sposobnost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državnih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institucija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da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igraju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ključnu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ulogu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u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pružanju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tehničkih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usluga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drugim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institucijama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u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zemlji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.</w:t>
      </w:r>
      <w:proofErr w:type="gramEnd"/>
    </w:p>
    <w:p w:rsidR="00FE6AEE" w:rsidRPr="00FE6AEE" w:rsidRDefault="00FE6AEE" w:rsidP="00FE6AEE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 </w:t>
      </w:r>
    </w:p>
    <w:p w:rsidR="00FE6AEE" w:rsidRPr="00FE6AEE" w:rsidRDefault="00FE6AEE" w:rsidP="00FE6AEE">
      <w:pPr>
        <w:shd w:val="clear" w:color="auto" w:fill="FFFFFF"/>
        <w:spacing w:before="240"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FE6AEE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SDH</w:t>
      </w:r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 –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Sinkrona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digitalna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hijerarhija</w:t>
      </w:r>
      <w:proofErr w:type="spellEnd"/>
    </w:p>
    <w:p w:rsidR="00FE6AEE" w:rsidRPr="00FE6AEE" w:rsidRDefault="00FE6AEE" w:rsidP="00FE6AEE">
      <w:pPr>
        <w:shd w:val="clear" w:color="auto" w:fill="FFFFFF"/>
        <w:spacing w:before="240"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FE6AEE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ICAO</w:t>
      </w:r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 -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Međunarodna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organizacija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za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civilni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zračni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promet</w:t>
      </w:r>
      <w:proofErr w:type="spellEnd"/>
    </w:p>
    <w:p w:rsidR="00FE6AEE" w:rsidRPr="00FE6AEE" w:rsidRDefault="00FE6AEE" w:rsidP="00FE6AEE">
      <w:pPr>
        <w:shd w:val="clear" w:color="auto" w:fill="FFFFFF"/>
        <w:spacing w:before="240"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FE6AEE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PAR </w:t>
      </w:r>
      <w:proofErr w:type="spellStart"/>
      <w:r w:rsidRPr="00FE6AEE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Strategija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 -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Strategije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reforme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javne</w:t>
      </w:r>
      <w:proofErr w:type="spellEnd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FE6AEE">
        <w:rPr>
          <w:rFonts w:ascii="Arial Narrow" w:eastAsia="Times New Roman" w:hAnsi="Arial Narrow" w:cs="Times New Roman"/>
          <w:color w:val="333333"/>
          <w:sz w:val="24"/>
          <w:szCs w:val="24"/>
        </w:rPr>
        <w:t>uprave</w:t>
      </w:r>
      <w:proofErr w:type="spellEnd"/>
    </w:p>
    <w:p w:rsidR="00E1766E" w:rsidRDefault="00E1766E">
      <w:bookmarkStart w:id="0" w:name="_GoBack"/>
      <w:bookmarkEnd w:id="0"/>
    </w:p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419"/>
    <w:rsid w:val="002B2419"/>
    <w:rsid w:val="0044711C"/>
    <w:rsid w:val="00737BA1"/>
    <w:rsid w:val="00E1766E"/>
    <w:rsid w:val="00FE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E6A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E6AE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reatedate">
    <w:name w:val="createdate"/>
    <w:basedOn w:val="DefaultParagraphFont"/>
    <w:rsid w:val="00FE6AEE"/>
  </w:style>
  <w:style w:type="paragraph" w:styleId="NormalWeb">
    <w:name w:val="Normal (Web)"/>
    <w:basedOn w:val="Normal"/>
    <w:uiPriority w:val="99"/>
    <w:semiHidden/>
    <w:unhideWhenUsed/>
    <w:rsid w:val="00FE6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E6A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E6AE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reatedate">
    <w:name w:val="createdate"/>
    <w:basedOn w:val="DefaultParagraphFont"/>
    <w:rsid w:val="00FE6AEE"/>
  </w:style>
  <w:style w:type="paragraph" w:styleId="NormalWeb">
    <w:name w:val="Normal (Web)"/>
    <w:basedOn w:val="Normal"/>
    <w:uiPriority w:val="99"/>
    <w:semiHidden/>
    <w:unhideWhenUsed/>
    <w:rsid w:val="00FE6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55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8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2023-03-30T10:23:00Z</dcterms:created>
  <dcterms:modified xsi:type="dcterms:W3CDTF">2023-03-30T10:23:00Z</dcterms:modified>
</cp:coreProperties>
</file>