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F" w:rsidRPr="005B231F" w:rsidRDefault="005B231F" w:rsidP="005B231F">
      <w:r w:rsidRPr="005B231F">
        <w:t>Procurement and installation of IT hardware and software for production of ID documents</w:t>
      </w:r>
    </w:p>
    <w:p w:rsidR="005B231F" w:rsidRPr="005B231F" w:rsidRDefault="005B231F" w:rsidP="005B231F">
      <w:r w:rsidRPr="005B231F">
        <w:t>15.11.12</w:t>
      </w:r>
    </w:p>
    <w:p w:rsidR="005B231F" w:rsidRPr="005B231F" w:rsidRDefault="005B231F" w:rsidP="005B231F">
      <w:r w:rsidRPr="005B231F">
        <w:rPr>
          <w:b/>
          <w:bCs/>
        </w:rPr>
        <w:t>Name of the project: </w:t>
      </w:r>
      <w:r w:rsidRPr="005B231F">
        <w:t>Procurement and installation of IT hardware and software for production of ID documents</w:t>
      </w:r>
    </w:p>
    <w:p w:rsidR="005B231F" w:rsidRPr="005B231F" w:rsidRDefault="005B231F" w:rsidP="005B231F">
      <w:r w:rsidRPr="005B231F">
        <w:rPr>
          <w:b/>
          <w:bCs/>
        </w:rPr>
        <w:t>Value of the</w:t>
      </w:r>
      <w:proofErr w:type="gramStart"/>
      <w:r w:rsidRPr="005B231F">
        <w:rPr>
          <w:b/>
          <w:bCs/>
        </w:rPr>
        <w:t>  project</w:t>
      </w:r>
      <w:proofErr w:type="gramEnd"/>
      <w:r w:rsidRPr="005B231F">
        <w:rPr>
          <w:b/>
          <w:bCs/>
        </w:rPr>
        <w:t>: </w:t>
      </w:r>
      <w:r w:rsidRPr="005B231F">
        <w:t>60.000 €</w:t>
      </w:r>
    </w:p>
    <w:p w:rsidR="005B231F" w:rsidRPr="005B231F" w:rsidRDefault="005B231F" w:rsidP="005B231F">
      <w:r w:rsidRPr="005B231F">
        <w:rPr>
          <w:b/>
          <w:bCs/>
        </w:rPr>
        <w:t>Source of funding:</w:t>
      </w:r>
    </w:p>
    <w:p w:rsidR="005B231F" w:rsidRPr="005B231F" w:rsidRDefault="005B231F" w:rsidP="005B231F">
      <w:r w:rsidRPr="005B231F">
        <w:t>-  Instrument for Pre-Accession Assistance of European Union (IPA) 2011, IPA Financial Agreement concluded between European Commission and BiH</w:t>
      </w:r>
    </w:p>
    <w:p w:rsidR="005B231F" w:rsidRPr="005B231F" w:rsidRDefault="005B231F" w:rsidP="005B231F">
      <w:r w:rsidRPr="005B231F">
        <w:t>- BiH Co-financing</w:t>
      </w:r>
    </w:p>
    <w:p w:rsidR="005B231F" w:rsidRPr="005B231F" w:rsidRDefault="005B231F" w:rsidP="005B231F">
      <w:r w:rsidRPr="005B231F">
        <w:rPr>
          <w:b/>
          <w:bCs/>
        </w:rPr>
        <w:t>Beginning of the project: </w:t>
      </w:r>
      <w:r w:rsidRPr="005B231F">
        <w:t>Upon the adoption of the Law on BiH Institutions Budget, financial resources will be available.</w:t>
      </w:r>
    </w:p>
    <w:p w:rsidR="005B231F" w:rsidRPr="005B231F" w:rsidRDefault="005B231F" w:rsidP="005B231F">
      <w:r w:rsidRPr="005B231F">
        <w:rPr>
          <w:b/>
          <w:bCs/>
        </w:rPr>
        <w:t>Project completion:</w:t>
      </w:r>
    </w:p>
    <w:p w:rsidR="005B231F" w:rsidRPr="005B231F" w:rsidRDefault="005B231F" w:rsidP="005B231F">
      <w:r w:rsidRPr="005B231F">
        <w:rPr>
          <w:b/>
          <w:bCs/>
        </w:rPr>
        <w:t>Project description: </w:t>
      </w:r>
      <w:r w:rsidRPr="005B231F">
        <w:t>Supply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43"/>
    <w:rsid w:val="0044711C"/>
    <w:rsid w:val="005B231F"/>
    <w:rsid w:val="00737BA1"/>
    <w:rsid w:val="00D31C43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5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2023-03-30T10:52:00Z</dcterms:created>
  <dcterms:modified xsi:type="dcterms:W3CDTF">2023-03-30T10:53:00Z</dcterms:modified>
</cp:coreProperties>
</file>