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43" w:rsidRPr="00B90943" w:rsidRDefault="00B90943" w:rsidP="00B9094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B90943">
        <w:rPr>
          <w:rFonts w:ascii="Verdana" w:eastAsia="Times New Roman" w:hAnsi="Verdana" w:cs="Times New Roman"/>
          <w:color w:val="333333"/>
          <w:sz w:val="25"/>
          <w:szCs w:val="25"/>
        </w:rPr>
        <w:t xml:space="preserve">Nova </w:t>
      </w:r>
      <w:proofErr w:type="spellStart"/>
      <w:r w:rsidRPr="00B90943">
        <w:rPr>
          <w:rFonts w:ascii="Verdana" w:eastAsia="Times New Roman" w:hAnsi="Verdana" w:cs="Times New Roman"/>
          <w:color w:val="333333"/>
          <w:sz w:val="25"/>
          <w:szCs w:val="25"/>
        </w:rPr>
        <w:t>elektronska</w:t>
      </w:r>
      <w:proofErr w:type="spellEnd"/>
      <w:r w:rsidRPr="00B90943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B90943">
        <w:rPr>
          <w:rFonts w:ascii="Verdana" w:eastAsia="Times New Roman" w:hAnsi="Verdana" w:cs="Times New Roman"/>
          <w:color w:val="333333"/>
          <w:sz w:val="25"/>
          <w:szCs w:val="25"/>
        </w:rPr>
        <w:t>putna</w:t>
      </w:r>
      <w:proofErr w:type="spellEnd"/>
      <w:r w:rsidRPr="00B90943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B90943">
        <w:rPr>
          <w:rFonts w:ascii="Verdana" w:eastAsia="Times New Roman" w:hAnsi="Verdana" w:cs="Times New Roman"/>
          <w:color w:val="333333"/>
          <w:sz w:val="25"/>
          <w:szCs w:val="25"/>
        </w:rPr>
        <w:t>isprava</w:t>
      </w:r>
      <w:proofErr w:type="spellEnd"/>
      <w:r w:rsidRPr="00B90943">
        <w:rPr>
          <w:rFonts w:ascii="Verdana" w:eastAsia="Times New Roman" w:hAnsi="Verdana" w:cs="Times New Roman"/>
          <w:color w:val="333333"/>
          <w:sz w:val="25"/>
          <w:szCs w:val="25"/>
        </w:rPr>
        <w:t xml:space="preserve"> (SAC)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bookmarkStart w:id="0" w:name="_GoBack"/>
      <w:bookmarkEnd w:id="0"/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Biometrijska</w:t>
      </w:r>
      <w:proofErr w:type="spellEnd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putna</w:t>
      </w:r>
      <w:proofErr w:type="spellEnd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isprava</w:t>
      </w:r>
      <w:proofErr w:type="spellEnd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treće</w:t>
      </w:r>
      <w:proofErr w:type="spellEnd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generacije</w:t>
      </w:r>
      <w:proofErr w:type="spell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Pasoši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treće</w:t>
      </w:r>
      <w:proofErr w:type="spellEnd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generacije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proofErr w:type="gram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proofErr w:type="gramEnd"/>
      <w:r w:rsidRPr="00B9094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Supplemental Access Control - SAC 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pasoši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se u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Bosni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Hercegovini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izdaju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od 1. </w:t>
      </w:r>
      <w:proofErr w:type="spellStart"/>
      <w:proofErr w:type="gram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oktobra</w:t>
      </w:r>
      <w:proofErr w:type="spellEnd"/>
      <w:proofErr w:type="gram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2014.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Radi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se o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biometrijskim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pasošima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najnovije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generacije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personalizuju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najsavremenijom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tehnologijom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Lični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podaci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mjesto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i datum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rođenja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kao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mašinski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čitljiva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zona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laserski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ugravirani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biometrijski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podaci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sačuvani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beskontaktnom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čipu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nalazi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strukturi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gram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biometrijskih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podataka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uzima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fotografija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otisci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prstiju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digitalni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potpis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Ukoliko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osoba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nepismena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proofErr w:type="gram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uzimanje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potpisa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nije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moguće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iz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drugih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objektivnih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razloga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obrascu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mjestu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predviđenom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potpis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upisuje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oznaka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XX.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Otisci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prstiju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potpis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ne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uzimaju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gram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gram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djece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koja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nisu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navršila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dvanaest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godina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00000"/>
          <w:sz w:val="20"/>
          <w:szCs w:val="20"/>
        </w:rPr>
        <w:t>starosti</w:t>
      </w:r>
      <w:proofErr w:type="spellEnd"/>
      <w:r w:rsidRPr="00B9094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Evropska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unija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sve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svoje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članice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obavezala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da </w:t>
      </w:r>
      <w:proofErr w:type="gram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od</w:t>
      </w:r>
      <w:proofErr w:type="gram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1. </w:t>
      </w:r>
      <w:proofErr w:type="spellStart"/>
      <w:proofErr w:type="gram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decembra</w:t>
      </w:r>
      <w:proofErr w:type="spellEnd"/>
      <w:proofErr w:type="gram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2014. </w:t>
      </w:r>
      <w:proofErr w:type="spellStart"/>
      <w:proofErr w:type="gram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počnu</w:t>
      </w:r>
      <w:proofErr w:type="spellEnd"/>
      <w:proofErr w:type="gram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izdavati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SAC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pasoše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S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obzirom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da je BiH </w:t>
      </w:r>
      <w:proofErr w:type="spellStart"/>
      <w:proofErr w:type="gram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proofErr w:type="gram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Bijeloj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šengen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listi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preuzeta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obaveza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da se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implementiraju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svi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standardi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Evropske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unije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te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shodno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tome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uvedena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treća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generacija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biometrijskih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pasoša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S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druge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strane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Međunarodna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organizacija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za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civilni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avionski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saobraćaj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(ICAO)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također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svim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članicama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ICAO-a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preporučila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prelazak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proofErr w:type="gram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treću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generaciju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biometrijskih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pasoša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BiH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prva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država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van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Evropske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unije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među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prvima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proofErr w:type="gram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svijetu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koja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prešla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ove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pasoše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čime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ispunjava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obaveze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preuzete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u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procesu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pregovora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za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liberalizaciju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viznog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režima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s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ciljem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zadržavanja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povlastica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koje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donosi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bezvizni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režim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Obaveza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ispunjena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dva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mjeseca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prije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roka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koji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Evropska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unija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postavila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svojim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članicama</w:t>
      </w:r>
      <w:proofErr w:type="spellEnd"/>
      <w:r w:rsidRPr="00B90943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proofErr w:type="gram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Izgled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biometrijskog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treće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generacije</w:t>
      </w:r>
      <w:proofErr w:type="spellEnd"/>
    </w:p>
    <w:p w:rsidR="00B90943" w:rsidRPr="00B90943" w:rsidRDefault="00B90943" w:rsidP="00B9094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 Narrow" w:eastAsia="Times New Roman" w:hAnsi="Arial Narrow" w:cs="Times New Roman"/>
          <w:noProof/>
          <w:color w:val="333333"/>
          <w:sz w:val="17"/>
          <w:szCs w:val="17"/>
        </w:rPr>
        <w:drawing>
          <wp:inline distT="0" distB="0" distL="0" distR="0">
            <wp:extent cx="2124075" cy="2992120"/>
            <wp:effectExtent l="0" t="0" r="9525" b="0"/>
            <wp:docPr id="2" name="Picture 2" descr="sac passport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 passport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43" w:rsidRPr="00B90943" w:rsidRDefault="00B90943" w:rsidP="00B9094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 Narrow" w:eastAsia="Times New Roman" w:hAnsi="Arial Narrow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2992120" cy="1990725"/>
            <wp:effectExtent l="0" t="0" r="0" b="9525"/>
            <wp:docPr id="1" name="Picture 1" descr="datapage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page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943">
        <w:rPr>
          <w:rFonts w:ascii="Arial Narrow" w:eastAsia="Times New Roman" w:hAnsi="Arial Narrow" w:cs="Times New Roman"/>
          <w:color w:val="333333"/>
          <w:sz w:val="17"/>
          <w:szCs w:val="17"/>
        </w:rPr>
        <w:t> </w:t>
      </w:r>
    </w:p>
    <w:p w:rsidR="00B90943" w:rsidRPr="00B90943" w:rsidRDefault="00B90943" w:rsidP="00B90943">
      <w:pPr>
        <w:shd w:val="clear" w:color="auto" w:fill="FFFFFF"/>
        <w:spacing w:after="0" w:line="240" w:lineRule="auto"/>
        <w:ind w:right="-41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Brošura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koja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sadrži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tehničke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detalje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biometrijskom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treće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generacije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dostupna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"https://www.iddeea.gov.ba/images/stories/PDF/Brosure/PI_SAC_brosura.pdf" </w:instrTex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B90943">
        <w:rPr>
          <w:rFonts w:ascii="Arial" w:eastAsia="Times New Roman" w:hAnsi="Arial" w:cs="Arial"/>
          <w:color w:val="006699"/>
          <w:sz w:val="20"/>
          <w:szCs w:val="20"/>
          <w:u w:val="single"/>
        </w:rPr>
        <w:t>оvdje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B90943" w:rsidRPr="00B90943" w:rsidRDefault="00B90943" w:rsidP="00B9094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Zakonski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okvir</w:t>
      </w:r>
      <w:proofErr w:type="spell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građanski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službeni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diplomatski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) se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izdaju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skladu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Zakonom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putnim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ispravama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BiH („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Službeni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glasnik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BiH“, broj </w:t>
      </w:r>
      <w:hyperlink r:id="rId8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4/97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9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1/99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</w:t>
      </w:r>
      <w:hyperlink r:id="rId10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 9/99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1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27/00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2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32/00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3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19/01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4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19/01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5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47/04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6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53/07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7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15/08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8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33/08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9" w:tgtFrame="_blank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39/08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20" w:history="1">
        <w:r w:rsidRPr="00B9094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60/13</w:t>
        </w:r>
      </w:hyperlink>
      <w:r w:rsidRPr="00B90943">
        <w:rPr>
          <w:rFonts w:ascii="Arial" w:eastAsia="Times New Roman" w:hAnsi="Arial" w:cs="Arial"/>
          <w:color w:val="3366FF"/>
          <w:sz w:val="20"/>
          <w:szCs w:val="20"/>
        </w:rPr>
        <w:t>)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Pored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Zakona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putnim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ispravama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BiH,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regulisano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nizom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odluka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pravilnika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uputstava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dostupni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proofErr w:type="gram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ovoj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web-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stranici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Nadležnost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Federaciji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BiH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vrše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nadležni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organi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-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kantonalna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ministarstva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unutrašnjih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, u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Republici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Srpskoj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Ministarstvo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unutrašnjih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Republike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Srpske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i u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Brčko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distriktu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BiH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Odjel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javni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registar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Zahtjevi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predaju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se </w:t>
      </w:r>
      <w:proofErr w:type="spellStart"/>
      <w:proofErr w:type="gram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na</w:t>
      </w:r>
      <w:proofErr w:type="spellEnd"/>
      <w:proofErr w:type="gram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lokacijama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ličnih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dokumenata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nadležnih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organa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mjestu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prebivališta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Državljanima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BiH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koji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žive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inostranstvu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pasoše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putem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diplomatsko-konzularne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mreže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izdaje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Ministarstvo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vanjskih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diplomatskih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vrši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Ministarstvo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vanjskih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BiH, a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službenih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Ministarstvo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civilnih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B90943">
        <w:rPr>
          <w:rFonts w:ascii="Arial" w:eastAsia="Times New Roman" w:hAnsi="Arial" w:cs="Arial"/>
          <w:color w:val="0C0C0E"/>
          <w:sz w:val="20"/>
          <w:szCs w:val="20"/>
        </w:rPr>
        <w:t xml:space="preserve"> BiH.</w:t>
      </w:r>
      <w:proofErr w:type="gram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Rok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</w:p>
    <w:p w:rsidR="00B90943" w:rsidRPr="00B90943" w:rsidRDefault="00B90943" w:rsidP="00B9094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Postoje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dvije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mogućnosti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bh</w:t>
      </w:r>
      <w:proofErr w:type="spellEnd"/>
      <w:proofErr w:type="gram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proofErr w:type="gram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izdati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B90943" w:rsidRPr="00B90943" w:rsidRDefault="00B90943" w:rsidP="00B90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redovnoj</w:t>
      </w:r>
      <w:proofErr w:type="spellEnd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proceduri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redovnoj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proceduri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30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dana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roku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kraćem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od</w:t>
      </w:r>
      <w:proofErr w:type="spellEnd"/>
      <w:proofErr w:type="gram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propisanog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ukoliko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zahtjev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kraćem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propisanog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podnesen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kod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nadležnih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organa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u BiH</w: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72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sata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7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dana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ako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zahtjev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podnesen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diplomatsko-konzularnom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predstavništvu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</w: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inostranstvu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Cijena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Cijena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zahtjevi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podnose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kod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nadležnih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organa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u BiH</w: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redovnoj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proceduri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iznosi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B90943" w:rsidRPr="00B90943" w:rsidRDefault="00B90943" w:rsidP="00B90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Za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punoljetne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državljane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sa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rokom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važenja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pasoša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 10 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godina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– </w:t>
      </w:r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50 KM</w:t>
      </w:r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Za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državljane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dobi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 </w:t>
      </w:r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3 do 18 </w:t>
      </w:r>
      <w:proofErr w:type="spellStart"/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godina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sa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rokom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važenja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pasoša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 5 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godina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– </w:t>
      </w:r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40 KM</w:t>
      </w:r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lastRenderedPageBreak/>
        <w:t>Za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državljane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do 3 </w:t>
      </w:r>
      <w:proofErr w:type="spellStart"/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godine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starosti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sa</w:t>
      </w:r>
      <w:proofErr w:type="spellEnd"/>
      <w:proofErr w:type="gram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rokom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važenja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pasoša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 3 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godine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– </w:t>
      </w:r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30 KM</w:t>
      </w:r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roku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kraćem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od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propisanog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podnosilac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zahtjeva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području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Bosne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i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Hercegovine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pored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cijene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izdatog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redovnom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postupku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dužan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uplatiti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naknadu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dodatne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troškove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nadležnog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organa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proizilaze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postupka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kraćem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propisanog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iznosu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 od  200 KM,</w: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se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uplaćuju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račun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nadležnog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organa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Cijena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zahtjevi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podnose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diplomatsko-konzularnom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predstavništvu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</w: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inostranstvu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definisana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Cjenovnikom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konzularnim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uslugama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diplomatsko-konzularnim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predstavništvima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kraćem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propisanog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podnosilac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zahtjeva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inostranstvu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pored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cijene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izdatog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u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redovnom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postupku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u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diplomatsko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konzularnom-predstavništvu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BiH,</w: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dužan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 je  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uplatiti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 i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naknadu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dodatnu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konzularnu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taksu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dodatne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troškove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nadležnog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organa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proizilaze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postupka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izdavanja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u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kraćem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propisanog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iznosu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od 250 € (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eura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).</w:t>
      </w:r>
    </w:p>
    <w:p w:rsidR="00B90943" w:rsidRPr="00B90943" w:rsidRDefault="00B90943" w:rsidP="00B9094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Rok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važenja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</w:p>
    <w:p w:rsidR="00B90943" w:rsidRPr="00B90943" w:rsidRDefault="00B90943" w:rsidP="00B90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Punoljetni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državljani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–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10</w:t>
      </w:r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godina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Državljani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dobi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od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3 do 18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godina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 –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5 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godina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Državljani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do 3 </w:t>
      </w:r>
      <w:proofErr w:type="spellStart"/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godine</w:t>
      </w:r>
      <w:proofErr w:type="spellEnd"/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starosti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–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rok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važenja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pasoša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r w:rsidRPr="00B90943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3</w:t>
      </w:r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godine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.</w:t>
      </w:r>
    </w:p>
    <w:p w:rsidR="00B90943" w:rsidRPr="00B90943" w:rsidRDefault="00B90943" w:rsidP="00B90943">
      <w:pPr>
        <w:shd w:val="clear" w:color="auto" w:fill="FFFFFF"/>
        <w:spacing w:before="240" w:after="240" w:line="248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Savjeti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ispravno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postupanje</w:t>
      </w:r>
      <w:proofErr w:type="spell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proofErr w:type="gram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sa</w:t>
      </w:r>
      <w:proofErr w:type="spellEnd"/>
      <w:proofErr w:type="gramEnd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pasošem</w:t>
      </w:r>
      <w:proofErr w:type="spellEnd"/>
    </w:p>
    <w:p w:rsidR="00B90943" w:rsidRPr="00B90943" w:rsidRDefault="00B90943" w:rsidP="00B90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uvijek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čuvajte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sigurnom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mjestu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Štitite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ga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od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mehaničkih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oštećenja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Spriječite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kontakt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pasoša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sa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tekućinom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Držite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ga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dalje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izvora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toplote</w:t>
      </w:r>
      <w:proofErr w:type="spellEnd"/>
      <w:r w:rsidRPr="00B90943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Ne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presavijajte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B90943" w:rsidRPr="00B90943" w:rsidRDefault="00B90943" w:rsidP="00B90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Ukoliko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izgubite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prijavite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to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najbližoj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policijskoj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stanici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BiH </w:t>
      </w:r>
      <w:proofErr w:type="spellStart"/>
      <w:proofErr w:type="gram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proofErr w:type="gram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diplomatsko-konzularnom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predstavništvu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ukoliko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ste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pasoš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izgubili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B90943">
        <w:rPr>
          <w:rFonts w:ascii="Arial" w:eastAsia="Times New Roman" w:hAnsi="Arial" w:cs="Arial"/>
          <w:color w:val="333333"/>
          <w:sz w:val="20"/>
          <w:szCs w:val="20"/>
        </w:rPr>
        <w:t>inostranstvu</w:t>
      </w:r>
      <w:proofErr w:type="spellEnd"/>
      <w:r w:rsidRPr="00B9094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1766E" w:rsidRDefault="00E1766E"/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6FE"/>
    <w:multiLevelType w:val="multilevel"/>
    <w:tmpl w:val="66C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1044"/>
    <w:multiLevelType w:val="multilevel"/>
    <w:tmpl w:val="527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4241F"/>
    <w:multiLevelType w:val="multilevel"/>
    <w:tmpl w:val="00B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B34C2"/>
    <w:multiLevelType w:val="multilevel"/>
    <w:tmpl w:val="711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77247"/>
    <w:multiLevelType w:val="multilevel"/>
    <w:tmpl w:val="CD0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E8"/>
    <w:rsid w:val="0044711C"/>
    <w:rsid w:val="00737BA1"/>
    <w:rsid w:val="00763EE8"/>
    <w:rsid w:val="00B90943"/>
    <w:rsid w:val="00BF30D5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0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9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B90943"/>
  </w:style>
  <w:style w:type="paragraph" w:styleId="NormalWeb">
    <w:name w:val="Normal (Web)"/>
    <w:basedOn w:val="Normal"/>
    <w:uiPriority w:val="99"/>
    <w:semiHidden/>
    <w:unhideWhenUsed/>
    <w:rsid w:val="00B9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9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09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0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9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B90943"/>
  </w:style>
  <w:style w:type="paragraph" w:styleId="NormalWeb">
    <w:name w:val="Normal (Web)"/>
    <w:basedOn w:val="Normal"/>
    <w:uiPriority w:val="99"/>
    <w:semiHidden/>
    <w:unhideWhenUsed/>
    <w:rsid w:val="00B9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9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09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9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laws/bosanski/zakon_o_putnim_ispravama_bosne_i_hercegovine_4_97_bos.pdf" TargetMode="External"/><Relationship Id="rId13" Type="http://schemas.openxmlformats.org/officeDocument/2006/relationships/hyperlink" Target="https://www.iddeea.gov.ba/images/stories/PDF/laws/bosanski/zakon_o_izmjenama_i_dopunama_zakona_o_putnim_ispravama_bih_19_01_bos.pdf" TargetMode="External"/><Relationship Id="rId18" Type="http://schemas.openxmlformats.org/officeDocument/2006/relationships/hyperlink" Target="https://www.iddeea.gov.ba/images/stories/PDF/laws/bosanski/zakon_o_izmjenama_i_dopunama_zakona_o_putnim_ispravama_bih_33_08_bos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iddeea.gov.ba/images/stories/PDF/laws/bosanski/odluka_o_izmjeni_i_dopuni_zakona_o_putnim_ispravama_bih_32_00_bos.pdf" TargetMode="External"/><Relationship Id="rId17" Type="http://schemas.openxmlformats.org/officeDocument/2006/relationships/hyperlink" Target="https://www.iddeea.gov.ba/images/stories/PDF/laws/bosanski/zakon_o_usvajanju_zakona_o_izmjenama_i_dopunama_zakona_o_putnim_ispravama_bih_15_08_b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deea.gov.ba/images/stories/PDF/laws/bosanski/odluka_kojom_se_donosi_zakon_o_izmjenama_i_dopunama_zakona_o_putnim_ispravama_bih_53_07_bos.pdf" TargetMode="External"/><Relationship Id="rId20" Type="http://schemas.openxmlformats.org/officeDocument/2006/relationships/hyperlink" Target="https://www.iddeea.gov.ba/images/stories/PDF/laws/bosanski/zakon%20o%20izmjenama%20i%20dopunama%20zakona%20o%20putnim%20ispravama%20bih_60-13_bo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ddeea.gov.ba/images/stories/PDF/laws/bosanski/odluka_o_izmjenama_i_dopunama_zakona_o_putnim_ispravama_bih_27_00_b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laws/bosanski/zakon_o_izmjenama_i_dopunama_zakona_o_putnim_ispravama_bih_47_04_bos.pdf" TargetMode="External"/><Relationship Id="rId10" Type="http://schemas.openxmlformats.org/officeDocument/2006/relationships/hyperlink" Target="https://www.iddeea.gov.ba/images/stories/PDF/laws/bosanski/zakon_o_izmjeni_zakona_o_putnim_ispravama_bih_9_99_bos.pdf" TargetMode="External"/><Relationship Id="rId19" Type="http://schemas.openxmlformats.org/officeDocument/2006/relationships/hyperlink" Target="https://www.iddeea.gov.ba/images/stories/PDF/laws/bosanski/ispravka_zakona_o_izmjenama_i_dopunama_zakona_o_putnim_ispravama_bih_39_08_b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laws/bosanski/zakon_o_izmjeni_zakona_o_putnim_ispravama_bih_1_99_bos.pdf" TargetMode="External"/><Relationship Id="rId14" Type="http://schemas.openxmlformats.org/officeDocument/2006/relationships/hyperlink" Target="https://www.iddeea.gov.ba/images/stories/PDF/laws/bosanski/zakon_o_izmjeni_i_dopuni_zakona_o_putnim_ispravama_bih_19_01_bo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2023-09-05T10:22:00Z</dcterms:created>
  <dcterms:modified xsi:type="dcterms:W3CDTF">2023-09-05T10:23:00Z</dcterms:modified>
</cp:coreProperties>
</file>