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A99" w:rsidRPr="00EA4A99" w:rsidRDefault="00EA4A99" w:rsidP="00EA4A99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proofErr w:type="spellStart"/>
      <w:r w:rsidRPr="00EA4A99">
        <w:rPr>
          <w:rFonts w:ascii="Verdana" w:eastAsia="Times New Roman" w:hAnsi="Verdana" w:cs="Times New Roman"/>
          <w:color w:val="333333"/>
          <w:sz w:val="25"/>
          <w:szCs w:val="25"/>
        </w:rPr>
        <w:t>Tahografske</w:t>
      </w:r>
      <w:proofErr w:type="spellEnd"/>
      <w:r w:rsidRPr="00EA4A99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25"/>
          <w:szCs w:val="25"/>
        </w:rPr>
        <w:t>kartice</w:t>
      </w:r>
      <w:proofErr w:type="spellEnd"/>
    </w:p>
    <w:p w:rsidR="00EA4A99" w:rsidRPr="00EA4A99" w:rsidRDefault="00EA4A99" w:rsidP="00EA4A99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EA4A99">
        <w:rPr>
          <w:rFonts w:ascii="Verdana" w:eastAsia="Times New Roman" w:hAnsi="Verdana" w:cs="Times New Roman"/>
          <w:color w:val="666666"/>
          <w:sz w:val="15"/>
          <w:szCs w:val="15"/>
        </w:rPr>
        <w:t>03.11.22</w:t>
      </w:r>
    </w:p>
    <w:p w:rsidR="00EA4A99" w:rsidRPr="00EA4A99" w:rsidRDefault="00EA4A99" w:rsidP="00EA4A99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Pametni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tahograf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(smart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tahograf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) je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druga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generacija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digitalnog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tahografa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(GEN2)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koja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je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uvedena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Uredbom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(EU) 165/2014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Europskog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parlamenta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Vijeća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Europske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unije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gram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od</w:t>
      </w:r>
      <w:proofErr w:type="gram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4. </w:t>
      </w:r>
      <w:proofErr w:type="spellStart"/>
      <w:proofErr w:type="gram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veljače</w:t>
      </w:r>
      <w:proofErr w:type="spellEnd"/>
      <w:proofErr w:type="gram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2014. </w:t>
      </w:r>
      <w:proofErr w:type="spellStart"/>
      <w:proofErr w:type="gram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godine</w:t>
      </w:r>
      <w:proofErr w:type="spellEnd"/>
      <w:proofErr w:type="gram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(“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Službeni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list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Europske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unije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”, L60/1) o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tahografima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u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cestovnom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prometu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(u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daljnjem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tekstu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: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Uredba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) i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Uredbom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(EU) 2020/1054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Europskog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parlamenta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Vijeća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Europske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unije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od 15. </w:t>
      </w:r>
      <w:proofErr w:type="spellStart"/>
      <w:proofErr w:type="gram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srpnja</w:t>
      </w:r>
      <w:proofErr w:type="spellEnd"/>
      <w:proofErr w:type="gram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2020. </w:t>
      </w:r>
      <w:proofErr w:type="spellStart"/>
      <w:proofErr w:type="gram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godine</w:t>
      </w:r>
      <w:proofErr w:type="spellEnd"/>
      <w:proofErr w:type="gram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o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izmjeni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Uredbe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(EZ)  561/2006 i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Uredbe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(EU) 165/2014.</w:t>
      </w:r>
    </w:p>
    <w:tbl>
      <w:tblPr>
        <w:tblW w:w="0" w:type="auto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5"/>
        <w:gridCol w:w="822"/>
        <w:gridCol w:w="822"/>
        <w:gridCol w:w="953"/>
        <w:gridCol w:w="953"/>
        <w:gridCol w:w="864"/>
        <w:gridCol w:w="864"/>
        <w:gridCol w:w="877"/>
        <w:gridCol w:w="892"/>
      </w:tblGrid>
      <w:tr w:rsidR="00EA4A99" w:rsidRPr="00EA4A99" w:rsidTr="00EA4A99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A99" w:rsidRPr="00EA4A99" w:rsidRDefault="00EA4A99" w:rsidP="00EA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t>Kompatibilnost</w:t>
            </w:r>
            <w:proofErr w:type="spellEnd"/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t>opreme</w:t>
            </w:r>
            <w:proofErr w:type="spellEnd"/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i </w:t>
            </w:r>
            <w:proofErr w:type="spellStart"/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t>kartica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A99" w:rsidRPr="00EA4A99" w:rsidRDefault="00EA4A99" w:rsidP="00EA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t>Tahografske</w:t>
            </w:r>
            <w:proofErr w:type="spellEnd"/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t>kartice</w:t>
            </w:r>
            <w:proofErr w:type="spellEnd"/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t>vozača</w:t>
            </w:r>
            <w:proofErr w:type="spellEnd"/>
          </w:p>
          <w:p w:rsidR="00EA4A99" w:rsidRPr="00EA4A99" w:rsidRDefault="00EA4A99" w:rsidP="00EA4A9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A99" w:rsidRPr="00EA4A99" w:rsidRDefault="00EA4A99" w:rsidP="00EA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t>Tahografske</w:t>
            </w:r>
            <w:proofErr w:type="spellEnd"/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t>kartice</w:t>
            </w:r>
            <w:proofErr w:type="spellEnd"/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t>prijevoznika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A99" w:rsidRPr="00EA4A99" w:rsidRDefault="00EA4A99" w:rsidP="00EA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t>Nadzorne</w:t>
            </w:r>
            <w:proofErr w:type="spellEnd"/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t>tahografske</w:t>
            </w:r>
            <w:proofErr w:type="spellEnd"/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t>kartice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A99" w:rsidRPr="00EA4A99" w:rsidRDefault="00EA4A99" w:rsidP="00EA4A9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proofErr w:type="spellStart"/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t>Tahografske</w:t>
            </w:r>
            <w:proofErr w:type="spellEnd"/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t>kartice</w:t>
            </w:r>
            <w:proofErr w:type="spellEnd"/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t>radionice</w:t>
            </w:r>
            <w:proofErr w:type="spellEnd"/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 </w:t>
            </w:r>
          </w:p>
        </w:tc>
      </w:tr>
      <w:tr w:rsidR="00EA4A99" w:rsidRPr="00EA4A99" w:rsidTr="00EA4A99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A99" w:rsidRPr="00EA4A99" w:rsidRDefault="00EA4A99" w:rsidP="00EA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t>Oprema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A99" w:rsidRPr="00EA4A99" w:rsidRDefault="00EA4A99" w:rsidP="00EA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t>Gen1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A99" w:rsidRPr="00EA4A99" w:rsidRDefault="00EA4A99" w:rsidP="00EA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t>Gen2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A99" w:rsidRPr="00EA4A99" w:rsidRDefault="00EA4A99" w:rsidP="00EA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t>Gen1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A99" w:rsidRPr="00EA4A99" w:rsidRDefault="00EA4A99" w:rsidP="00EA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t>Gen2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A99" w:rsidRPr="00EA4A99" w:rsidRDefault="00EA4A99" w:rsidP="00EA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t>Gen1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A99" w:rsidRPr="00EA4A99" w:rsidRDefault="00EA4A99" w:rsidP="00EA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t>Gen2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A99" w:rsidRPr="00EA4A99" w:rsidRDefault="00EA4A99" w:rsidP="00EA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t>Gen1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A99" w:rsidRPr="00EA4A99" w:rsidRDefault="00EA4A99" w:rsidP="00EA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t>Gen2</w:t>
            </w:r>
          </w:p>
        </w:tc>
      </w:tr>
      <w:tr w:rsidR="00EA4A99" w:rsidRPr="00EA4A99" w:rsidTr="00EA4A99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A99" w:rsidRPr="00EA4A99" w:rsidRDefault="00EA4A99" w:rsidP="00EA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t>Gen1</w:t>
            </w:r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(</w:t>
            </w:r>
            <w:proofErr w:type="spellStart"/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t>Digitalni</w:t>
            </w:r>
            <w:proofErr w:type="spellEnd"/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t>tahograf</w:t>
            </w:r>
            <w:proofErr w:type="spellEnd"/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A99" w:rsidRPr="00EA4A99" w:rsidRDefault="00EA4A99" w:rsidP="00EA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t>  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A99" w:rsidRPr="00EA4A99" w:rsidRDefault="00EA4A99" w:rsidP="00EA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t>  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A99" w:rsidRPr="00EA4A99" w:rsidRDefault="00EA4A99" w:rsidP="00EA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t>  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A99" w:rsidRPr="00EA4A99" w:rsidRDefault="00EA4A99" w:rsidP="00EA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t>  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A99" w:rsidRPr="00EA4A99" w:rsidRDefault="00EA4A99" w:rsidP="00EA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t>  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A99" w:rsidRPr="00EA4A99" w:rsidRDefault="00EA4A99" w:rsidP="00EA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t>  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A99" w:rsidRPr="00EA4A99" w:rsidRDefault="00EA4A99" w:rsidP="00EA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t>  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A99" w:rsidRPr="00EA4A99" w:rsidRDefault="00EA4A99" w:rsidP="00EA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t>  DA</w:t>
            </w:r>
          </w:p>
        </w:tc>
      </w:tr>
      <w:tr w:rsidR="00EA4A99" w:rsidRPr="00EA4A99" w:rsidTr="00EA4A99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A99" w:rsidRPr="00EA4A99" w:rsidRDefault="00EA4A99" w:rsidP="00EA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t>Gen2</w:t>
            </w:r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 xml:space="preserve">(Smart </w:t>
            </w:r>
            <w:proofErr w:type="spellStart"/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t>tachograph</w:t>
            </w:r>
            <w:proofErr w:type="spellEnd"/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A99" w:rsidRPr="00EA4A99" w:rsidRDefault="00EA4A99" w:rsidP="00EA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t>  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A99" w:rsidRPr="00EA4A99" w:rsidRDefault="00EA4A99" w:rsidP="00EA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t>  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A99" w:rsidRPr="00EA4A99" w:rsidRDefault="00EA4A99" w:rsidP="00EA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t>  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A99" w:rsidRPr="00EA4A99" w:rsidRDefault="00EA4A99" w:rsidP="00EA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t>  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A99" w:rsidRPr="00EA4A99" w:rsidRDefault="00EA4A99" w:rsidP="00EA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t>  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A99" w:rsidRPr="00EA4A99" w:rsidRDefault="00EA4A99" w:rsidP="00EA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t>  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A99" w:rsidRPr="00EA4A99" w:rsidRDefault="00EA4A99" w:rsidP="00EA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t>  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A99" w:rsidRPr="00EA4A99" w:rsidRDefault="00EA4A99" w:rsidP="00EA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4A99">
              <w:rPr>
                <w:rFonts w:ascii="Times New Roman" w:eastAsia="Times New Roman" w:hAnsi="Times New Roman" w:cs="Times New Roman"/>
                <w:sz w:val="17"/>
                <w:szCs w:val="17"/>
              </w:rPr>
              <w:t>  DA</w:t>
            </w:r>
          </w:p>
        </w:tc>
      </w:tr>
    </w:tbl>
    <w:p w:rsidR="00EA4A99" w:rsidRPr="00EA4A99" w:rsidRDefault="00EA4A99" w:rsidP="00EA4A99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EA4A99" w:rsidRPr="00EA4A99" w:rsidRDefault="00EA4A99" w:rsidP="00EA4A99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EA4A99" w:rsidRPr="00EA4A99" w:rsidRDefault="00EA4A99" w:rsidP="00EA4A99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EA4A99" w:rsidRPr="00EA4A99" w:rsidRDefault="00EA4A99" w:rsidP="00EA4A99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t>Kartica</w:t>
      </w:r>
      <w:proofErr w:type="spellEnd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t>vozača</w:t>
      </w:r>
      <w:proofErr w:type="spellEnd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t>prve</w:t>
      </w:r>
      <w:proofErr w:type="spellEnd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t>generacije</w:t>
      </w:r>
      <w:proofErr w:type="spellEnd"/>
    </w:p>
    <w:p w:rsidR="00EA4A99" w:rsidRPr="00EA4A99" w:rsidRDefault="00EA4A99" w:rsidP="00EA4A99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</w:rPr>
        <w:drawing>
          <wp:inline distT="0" distB="0" distL="0" distR="0">
            <wp:extent cx="1849120" cy="1144270"/>
            <wp:effectExtent l="0" t="0" r="0" b="0"/>
            <wp:docPr id="16" name="Picture 1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4A99">
        <w:rPr>
          <w:rFonts w:ascii="Verdana" w:eastAsia="Times New Roman" w:hAnsi="Verdana" w:cs="Times New Roman"/>
          <w:color w:val="333333"/>
          <w:sz w:val="20"/>
          <w:szCs w:val="20"/>
        </w:rPr>
        <w:t>   </w:t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</w:rPr>
        <w:drawing>
          <wp:inline distT="0" distB="0" distL="0" distR="0">
            <wp:extent cx="1828800" cy="1144270"/>
            <wp:effectExtent l="0" t="0" r="0" b="0"/>
            <wp:docPr id="15" name="Picture 1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A99" w:rsidRPr="00EA4A99" w:rsidRDefault="00EA4A99" w:rsidP="00EA4A99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EA4A99" w:rsidRPr="00EA4A99" w:rsidRDefault="00EA4A99" w:rsidP="00EA4A99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t>Kartica</w:t>
      </w:r>
      <w:proofErr w:type="spellEnd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t>vozača</w:t>
      </w:r>
      <w:proofErr w:type="spellEnd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t>druge</w:t>
      </w:r>
      <w:proofErr w:type="spellEnd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t>generacije</w:t>
      </w:r>
      <w:proofErr w:type="spellEnd"/>
    </w:p>
    <w:p w:rsidR="00EA4A99" w:rsidRPr="00EA4A99" w:rsidRDefault="00EA4A99" w:rsidP="00EA4A99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w:drawing>
          <wp:inline distT="0" distB="0" distL="0" distR="0">
            <wp:extent cx="1798320" cy="1144270"/>
            <wp:effectExtent l="0" t="0" r="0" b="0"/>
            <wp:docPr id="14" name="Picture 14" descr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    </w:t>
      </w: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w:drawing>
          <wp:inline distT="0" distB="0" distL="0" distR="0">
            <wp:extent cx="1818640" cy="1144270"/>
            <wp:effectExtent l="0" t="0" r="0" b="0"/>
            <wp:docPr id="13" name="Picture 13" descr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A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A99" w:rsidRPr="00EA4A99" w:rsidRDefault="00EA4A99" w:rsidP="00EA4A99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Kartica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se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izdaje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proofErr w:type="gram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na</w:t>
      </w:r>
      <w:proofErr w:type="spellEnd"/>
      <w:proofErr w:type="gram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temelju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zahtjeva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na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period do pet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godina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;</w:t>
      </w:r>
    </w:p>
    <w:p w:rsidR="00EA4A99" w:rsidRPr="00EA4A99" w:rsidRDefault="00EA4A99" w:rsidP="00EA4A99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Zahtjev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se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podnosi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kod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entitetskog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ministarstva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nadležnog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poslove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cestovnog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prometa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kod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Pododjela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javni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promet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održavanje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vozila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Brčko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distrikta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Bosne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Hercegovine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;</w:t>
      </w:r>
    </w:p>
    <w:p w:rsidR="00EA4A99" w:rsidRPr="00EA4A99" w:rsidRDefault="00EA4A99" w:rsidP="00EA4A99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Nadležni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organ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donosi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rješenje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o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izdavanju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,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odnosno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odbijanju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zahtjeva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izdavanje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kartice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;</w:t>
      </w:r>
    </w:p>
    <w:p w:rsidR="00EA4A99" w:rsidRPr="00EA4A99" w:rsidRDefault="00EA4A99" w:rsidP="00EA4A99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lastRenderedPageBreak/>
        <w:br/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Poslove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personaliziranja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tehničke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obrade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kartica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vođenja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evidencije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izrađenih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kartica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obavlja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Agencija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identifikacijske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isprave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,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evidenciju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razmjenu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podataka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Bosne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Hercegovine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(IDDEEA);</w:t>
      </w:r>
    </w:p>
    <w:p w:rsidR="00EA4A99" w:rsidRPr="00EA4A99" w:rsidRDefault="00EA4A99" w:rsidP="00EA4A99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proofErr w:type="gram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Preuzimanje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izrađene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personalizirane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kartice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obavlja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se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kod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nadležnog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organa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kod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kojeg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je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podnesen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zahtjev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njezino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izdavanje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.</w:t>
      </w:r>
      <w:proofErr w:type="gramEnd"/>
    </w:p>
    <w:p w:rsidR="00EA4A99" w:rsidRPr="00EA4A99" w:rsidRDefault="00EA4A99" w:rsidP="00EA4A99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EA4A99" w:rsidRPr="00EA4A99" w:rsidRDefault="00EA4A99" w:rsidP="00EA4A99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EA4A99" w:rsidRPr="00EA4A99" w:rsidRDefault="00EA4A99" w:rsidP="00EA4A99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t>Kartica</w:t>
      </w:r>
      <w:proofErr w:type="spellEnd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t>prijevoznika</w:t>
      </w:r>
      <w:proofErr w:type="spellEnd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t>prve</w:t>
      </w:r>
      <w:proofErr w:type="spellEnd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t>generacije</w:t>
      </w:r>
      <w:proofErr w:type="spellEnd"/>
    </w:p>
    <w:p w:rsidR="00EA4A99" w:rsidRPr="00EA4A99" w:rsidRDefault="00EA4A99" w:rsidP="00EA4A99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</w:rPr>
        <w:drawing>
          <wp:inline distT="0" distB="0" distL="0" distR="0">
            <wp:extent cx="1818640" cy="1144270"/>
            <wp:effectExtent l="0" t="0" r="0" b="0"/>
            <wp:docPr id="12" name="Picture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4A99">
        <w:rPr>
          <w:rFonts w:ascii="Verdana" w:eastAsia="Times New Roman" w:hAnsi="Verdana" w:cs="Times New Roman"/>
          <w:color w:val="333333"/>
          <w:sz w:val="20"/>
          <w:szCs w:val="20"/>
        </w:rPr>
        <w:t>   </w:t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</w:rPr>
        <w:drawing>
          <wp:inline distT="0" distB="0" distL="0" distR="0">
            <wp:extent cx="1818640" cy="1144270"/>
            <wp:effectExtent l="0" t="0" r="0" b="0"/>
            <wp:docPr id="11" name="Picture 1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A99" w:rsidRPr="00EA4A99" w:rsidRDefault="00EA4A99" w:rsidP="00EA4A99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EA4A99" w:rsidRPr="00EA4A99" w:rsidRDefault="00EA4A99" w:rsidP="00EA4A99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t>Kartica</w:t>
      </w:r>
      <w:proofErr w:type="spellEnd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t>prijevoznika</w:t>
      </w:r>
      <w:proofErr w:type="spellEnd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t>druge</w:t>
      </w:r>
      <w:proofErr w:type="spellEnd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t>generacije</w:t>
      </w:r>
      <w:proofErr w:type="spellEnd"/>
    </w:p>
    <w:p w:rsidR="00EA4A99" w:rsidRPr="00EA4A99" w:rsidRDefault="00EA4A99" w:rsidP="00EA4A99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w:drawing>
          <wp:inline distT="0" distB="0" distL="0" distR="0">
            <wp:extent cx="1849120" cy="1144270"/>
            <wp:effectExtent l="0" t="0" r="0" b="0"/>
            <wp:docPr id="10" name="Picture 10" descr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IKA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    </w:t>
      </w: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w:drawing>
          <wp:inline distT="0" distB="0" distL="0" distR="0">
            <wp:extent cx="1818640" cy="1144270"/>
            <wp:effectExtent l="0" t="0" r="0" b="0"/>
            <wp:docPr id="9" name="Picture 9" descr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LIKA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A99" w:rsidRPr="00EA4A99" w:rsidRDefault="00EA4A99" w:rsidP="00EA4A99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Kartica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se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izdaje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proofErr w:type="gram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na</w:t>
      </w:r>
      <w:proofErr w:type="spellEnd"/>
      <w:proofErr w:type="gram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temelju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zahtjeva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na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period do pet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godina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;</w:t>
      </w:r>
    </w:p>
    <w:p w:rsidR="00EA4A99" w:rsidRPr="00EA4A99" w:rsidRDefault="00EA4A99" w:rsidP="00EA4A99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Zahtjev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se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podnosi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kod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entitetskog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ministarstva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nadležnog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poslove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cestovnog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prometa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kod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Pododjela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javni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promet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održavanje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vozila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Brčko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distrikta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Bosne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Hercegovine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;</w:t>
      </w:r>
    </w:p>
    <w:p w:rsidR="00EA4A99" w:rsidRPr="00EA4A99" w:rsidRDefault="00EA4A99" w:rsidP="00EA4A99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Nadležni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organ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donosi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rješenje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o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izdavanju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,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odnosno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odbijanju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zahtjeva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izdavanje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kartice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;</w:t>
      </w:r>
    </w:p>
    <w:p w:rsidR="00EA4A99" w:rsidRPr="00EA4A99" w:rsidRDefault="00EA4A99" w:rsidP="00EA4A99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Poslove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personaliziranja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tehničke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obrade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kartica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vođenja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evidencije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izrađenih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kartica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obavlja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Agencija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identifikacijske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isprave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,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evidenciju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razmjenu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podataka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Bosne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Hercegovine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(IDDEEA);</w:t>
      </w:r>
    </w:p>
    <w:p w:rsidR="00EA4A99" w:rsidRPr="00EA4A99" w:rsidRDefault="00EA4A99" w:rsidP="00EA4A99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proofErr w:type="gram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Preuzimanje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izrađene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personalizirane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kartice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obavlja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se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kod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nadležnog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organa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kod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kojeg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je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podnesen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zahtjev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njezino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izdavanje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.</w:t>
      </w:r>
      <w:proofErr w:type="gramEnd"/>
    </w:p>
    <w:p w:rsidR="00EA4A99" w:rsidRPr="00EA4A99" w:rsidRDefault="00EA4A99" w:rsidP="00EA4A99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EA4A99" w:rsidRPr="00EA4A99" w:rsidRDefault="00EA4A99" w:rsidP="00EA4A99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EA4A99" w:rsidRPr="00EA4A99" w:rsidRDefault="00EA4A99" w:rsidP="00EA4A99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t>Kartica</w:t>
      </w:r>
      <w:proofErr w:type="spellEnd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t>nadzornog</w:t>
      </w:r>
      <w:proofErr w:type="spellEnd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t>organa</w:t>
      </w:r>
      <w:proofErr w:type="spellEnd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t>prve</w:t>
      </w:r>
      <w:proofErr w:type="spellEnd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t>generacije</w:t>
      </w:r>
      <w:proofErr w:type="spellEnd"/>
    </w:p>
    <w:p w:rsidR="00EA4A99" w:rsidRPr="00EA4A99" w:rsidRDefault="00EA4A99" w:rsidP="00EA4A99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1818640" cy="1144270"/>
            <wp:effectExtent l="0" t="0" r="0" b="0"/>
            <wp:docPr id="8" name="Picture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4A99">
        <w:rPr>
          <w:rFonts w:ascii="Verdana" w:eastAsia="Times New Roman" w:hAnsi="Verdana" w:cs="Times New Roman"/>
          <w:color w:val="333333"/>
          <w:sz w:val="20"/>
          <w:szCs w:val="20"/>
        </w:rPr>
        <w:t>   </w:t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</w:rPr>
        <w:drawing>
          <wp:inline distT="0" distB="0" distL="0" distR="0">
            <wp:extent cx="1818640" cy="1144270"/>
            <wp:effectExtent l="0" t="0" r="0" b="0"/>
            <wp:docPr id="7" name="Picture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A99" w:rsidRPr="00EA4A99" w:rsidRDefault="00EA4A99" w:rsidP="00EA4A99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EA4A99" w:rsidRPr="00EA4A99" w:rsidRDefault="00EA4A99" w:rsidP="00EA4A99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t>Kartica</w:t>
      </w:r>
      <w:proofErr w:type="spellEnd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t>nadzornog</w:t>
      </w:r>
      <w:proofErr w:type="spellEnd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t>organa</w:t>
      </w:r>
      <w:proofErr w:type="spellEnd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t>druge</w:t>
      </w:r>
      <w:proofErr w:type="spellEnd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t>generacije</w:t>
      </w:r>
      <w:proofErr w:type="spellEnd"/>
    </w:p>
    <w:p w:rsidR="00EA4A99" w:rsidRPr="00EA4A99" w:rsidRDefault="00EA4A99" w:rsidP="00EA4A99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w:drawing>
          <wp:inline distT="0" distB="0" distL="0" distR="0">
            <wp:extent cx="1828800" cy="1144270"/>
            <wp:effectExtent l="0" t="0" r="0" b="0"/>
            <wp:docPr id="6" name="Picture 6" descr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LIKA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    </w:t>
      </w: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w:drawing>
          <wp:inline distT="0" distB="0" distL="0" distR="0">
            <wp:extent cx="1818640" cy="1144270"/>
            <wp:effectExtent l="0" t="0" r="0" b="0"/>
            <wp:docPr id="5" name="Picture 5" descr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LIKA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A99" w:rsidRPr="00EA4A99" w:rsidRDefault="00EA4A99" w:rsidP="00EA4A99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Kartica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se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izdaje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proofErr w:type="gram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na</w:t>
      </w:r>
      <w:proofErr w:type="spellEnd"/>
      <w:proofErr w:type="gram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temelju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zahtjeva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na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period do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dvije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godine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;</w:t>
      </w:r>
    </w:p>
    <w:p w:rsidR="00EA4A99" w:rsidRPr="00EA4A99" w:rsidRDefault="00EA4A99" w:rsidP="00EA4A99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Zahtjev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se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podnosi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kod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entitetskog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ministarstva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nadležnog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poslove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cestovnog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prometa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kod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Pododjela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javni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promet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održavanje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vozila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Brčko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distrikta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Bosne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Hercegovine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;</w:t>
      </w:r>
    </w:p>
    <w:p w:rsidR="00EA4A99" w:rsidRPr="00EA4A99" w:rsidRDefault="00EA4A99" w:rsidP="00EA4A99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Kartica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se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izdaje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isključivo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proofErr w:type="gram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na</w:t>
      </w:r>
      <w:proofErr w:type="spellEnd"/>
      <w:proofErr w:type="gram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ime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lica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koje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je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ovlašćeno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provođenje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nadzora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u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skladu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sa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zakonom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;</w:t>
      </w:r>
    </w:p>
    <w:p w:rsidR="00EA4A99" w:rsidRPr="00EA4A99" w:rsidRDefault="00EA4A99" w:rsidP="00EA4A99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Nadležni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organ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donosi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rješenje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o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izdavanju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,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odnosno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odbijanju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zahtjeva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izdavanje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kartice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;</w:t>
      </w:r>
    </w:p>
    <w:p w:rsidR="00EA4A99" w:rsidRPr="00EA4A99" w:rsidRDefault="00EA4A99" w:rsidP="00EA4A99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Poslove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personaliziranja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tehničke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obrade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kartica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vođenja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evidencije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izrađenih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kartica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obavlja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Agencija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identifikacijske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isprave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,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evidenciju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razmjenu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podataka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Bosne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Hercegovine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(IDDEEA);</w:t>
      </w:r>
    </w:p>
    <w:p w:rsidR="00EA4A99" w:rsidRPr="00EA4A99" w:rsidRDefault="00EA4A99" w:rsidP="00EA4A99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proofErr w:type="gram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Preuzimanje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izrađene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personalizirane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kartice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obavljai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se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kod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nadležnog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organa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kod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kojeg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je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podnesen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zahtjev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njezino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izdavanje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.</w:t>
      </w:r>
      <w:proofErr w:type="gramEnd"/>
    </w:p>
    <w:p w:rsidR="00EA4A99" w:rsidRPr="00EA4A99" w:rsidRDefault="00EA4A99" w:rsidP="00EA4A99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br/>
        <w:t> </w:t>
      </w:r>
    </w:p>
    <w:p w:rsidR="00EA4A99" w:rsidRPr="00EA4A99" w:rsidRDefault="00EA4A99" w:rsidP="00EA4A99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EA4A99" w:rsidRPr="00EA4A99" w:rsidRDefault="00EA4A99" w:rsidP="00EA4A99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EA4A99" w:rsidRPr="00EA4A99" w:rsidRDefault="00EA4A99" w:rsidP="00EA4A99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t>Kartica</w:t>
      </w:r>
      <w:proofErr w:type="spellEnd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t>radionice</w:t>
      </w:r>
      <w:proofErr w:type="spellEnd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t>prve</w:t>
      </w:r>
      <w:proofErr w:type="spellEnd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t>generacije</w:t>
      </w:r>
      <w:proofErr w:type="spellEnd"/>
      <w:r w:rsidRPr="00EA4A99">
        <w:rPr>
          <w:rFonts w:ascii="Verdana" w:eastAsia="Times New Roman" w:hAnsi="Verdana" w:cs="Times New Roman"/>
          <w:color w:val="333333"/>
          <w:sz w:val="20"/>
          <w:szCs w:val="20"/>
        </w:rPr>
        <w:t> </w:t>
      </w:r>
    </w:p>
    <w:p w:rsidR="00EA4A99" w:rsidRPr="00EA4A99" w:rsidRDefault="00EA4A99" w:rsidP="00EA4A99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EA4A99">
        <w:rPr>
          <w:rFonts w:ascii="Verdana" w:eastAsia="Times New Roman" w:hAnsi="Verdana" w:cs="Times New Roman"/>
          <w:color w:val="333333"/>
          <w:sz w:val="20"/>
          <w:szCs w:val="20"/>
        </w:rPr>
        <w:t> </w:t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</w:rPr>
        <w:drawing>
          <wp:inline distT="0" distB="0" distL="0" distR="0">
            <wp:extent cx="1818640" cy="1144270"/>
            <wp:effectExtent l="0" t="0" r="0" b="0"/>
            <wp:docPr id="4" name="Picture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4A99">
        <w:rPr>
          <w:rFonts w:ascii="Verdana" w:eastAsia="Times New Roman" w:hAnsi="Verdana" w:cs="Times New Roman"/>
          <w:color w:val="333333"/>
          <w:sz w:val="20"/>
          <w:szCs w:val="20"/>
        </w:rPr>
        <w:t>   </w:t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</w:rPr>
        <w:drawing>
          <wp:inline distT="0" distB="0" distL="0" distR="0">
            <wp:extent cx="1818640" cy="1144270"/>
            <wp:effectExtent l="0" t="0" r="0" b="0"/>
            <wp:docPr id="3" name="Picture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A99" w:rsidRPr="00EA4A99" w:rsidRDefault="00EA4A99" w:rsidP="00EA4A99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EA4A99" w:rsidRPr="00EA4A99" w:rsidRDefault="00EA4A99" w:rsidP="00EA4A99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lastRenderedPageBreak/>
        <w:t>Kartica</w:t>
      </w:r>
      <w:proofErr w:type="spellEnd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t>radionice</w:t>
      </w:r>
      <w:proofErr w:type="spellEnd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t>druge</w:t>
      </w:r>
      <w:proofErr w:type="spellEnd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EA4A99">
        <w:rPr>
          <w:rFonts w:ascii="Arial" w:eastAsia="Times New Roman" w:hAnsi="Arial" w:cs="Arial"/>
          <w:b/>
          <w:bCs/>
          <w:color w:val="333333"/>
          <w:sz w:val="24"/>
          <w:szCs w:val="24"/>
        </w:rPr>
        <w:t>generacije</w:t>
      </w:r>
      <w:proofErr w:type="spellEnd"/>
    </w:p>
    <w:p w:rsidR="00EA4A99" w:rsidRPr="00EA4A99" w:rsidRDefault="00EA4A99" w:rsidP="00EA4A99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w:drawing>
          <wp:inline distT="0" distB="0" distL="0" distR="0">
            <wp:extent cx="1798320" cy="1144270"/>
            <wp:effectExtent l="0" t="0" r="0" b="0"/>
            <wp:docPr id="2" name="Picture 2" descr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LIKA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    </w:t>
      </w: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w:drawing>
          <wp:inline distT="0" distB="0" distL="0" distR="0">
            <wp:extent cx="1849120" cy="1144270"/>
            <wp:effectExtent l="0" t="0" r="0" b="0"/>
            <wp:docPr id="1" name="Picture 1" descr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LIKA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A99" w:rsidRPr="00EA4A99" w:rsidRDefault="00EA4A99" w:rsidP="00EA4A99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Kartica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se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izdaje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proofErr w:type="gram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na</w:t>
      </w:r>
      <w:proofErr w:type="spellEnd"/>
      <w:proofErr w:type="gram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temelju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zahtjeva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na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period do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godinu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dana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;</w:t>
      </w:r>
    </w:p>
    <w:p w:rsidR="00EA4A99" w:rsidRPr="00EA4A99" w:rsidRDefault="00EA4A99" w:rsidP="00EA4A99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Zahtjev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se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podnosi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kod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entitetskog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ministarstva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nadležnog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poslove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cestovnog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prometa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kod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Pododjela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javni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promet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održavanje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vozila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Brčko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distrikta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Bosne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Hercegovine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;</w:t>
      </w:r>
    </w:p>
    <w:p w:rsidR="00EA4A99" w:rsidRPr="00EA4A99" w:rsidRDefault="00EA4A99" w:rsidP="00EA4A99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Kartica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se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izdaje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isključivo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proofErr w:type="gram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na</w:t>
      </w:r>
      <w:proofErr w:type="spellEnd"/>
      <w:proofErr w:type="gram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ime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tehničara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radionice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koji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ispunjava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posebne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uslove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mora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imati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sigurnosni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PIN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poznat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samo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tehničaru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radionice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na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čije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ime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glasi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;</w:t>
      </w:r>
    </w:p>
    <w:p w:rsidR="00EA4A99" w:rsidRPr="00EA4A99" w:rsidRDefault="00EA4A99" w:rsidP="00EA4A99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Nadležni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organ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donosi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rješenje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o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izdavanju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,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odnosno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odbijanju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zahtjeva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izdavanje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kartice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;</w:t>
      </w:r>
    </w:p>
    <w:p w:rsidR="00EA4A99" w:rsidRPr="00EA4A99" w:rsidRDefault="00EA4A99" w:rsidP="00EA4A99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Poslove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personaliziranja</w:t>
      </w:r>
      <w:proofErr w:type="spellEnd"/>
      <w:proofErr w:type="gram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  i</w:t>
      </w:r>
      <w:proofErr w:type="gram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tehničke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obrade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kartica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vođenja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evidencije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izrađenih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kartica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obavlja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Agencija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identifikacijske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isprave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,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evidenciju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razmjenu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podataka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Bosne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Hercegovine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(IDDEEA);</w:t>
      </w:r>
    </w:p>
    <w:p w:rsidR="00EA4A99" w:rsidRPr="00EA4A99" w:rsidRDefault="00EA4A99" w:rsidP="00EA4A99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proofErr w:type="gram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Preuzimanje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izrađene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personalizirane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kartice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obavlja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se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kod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nadležnog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organa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kod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kojeg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je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podnesen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zahtjev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njezino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izdavanje</w:t>
      </w:r>
      <w:proofErr w:type="spellEnd"/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.</w:t>
      </w:r>
      <w:proofErr w:type="gramEnd"/>
    </w:p>
    <w:p w:rsidR="00EA4A99" w:rsidRPr="00EA4A99" w:rsidRDefault="00EA4A99" w:rsidP="00EA4A99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EA4A99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685"/>
    <w:rsid w:val="0044711C"/>
    <w:rsid w:val="00737BA1"/>
    <w:rsid w:val="00E1766E"/>
    <w:rsid w:val="00E55685"/>
    <w:rsid w:val="00EA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A4A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4A9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EA4A99"/>
  </w:style>
  <w:style w:type="paragraph" w:styleId="NormalWeb">
    <w:name w:val="Normal (Web)"/>
    <w:basedOn w:val="Normal"/>
    <w:uiPriority w:val="99"/>
    <w:unhideWhenUsed/>
    <w:rsid w:val="00EA4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4A9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A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A4A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4A9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EA4A99"/>
  </w:style>
  <w:style w:type="paragraph" w:styleId="NormalWeb">
    <w:name w:val="Normal (Web)"/>
    <w:basedOn w:val="Normal"/>
    <w:uiPriority w:val="99"/>
    <w:unhideWhenUsed/>
    <w:rsid w:val="00EA4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4A9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3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5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614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2023-03-29T10:47:00Z</dcterms:created>
  <dcterms:modified xsi:type="dcterms:W3CDTF">2023-03-29T10:48:00Z</dcterms:modified>
</cp:coreProperties>
</file>