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60" w:rsidRPr="005D1D60" w:rsidRDefault="005D1D60" w:rsidP="005D1D60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5D1D60">
        <w:rPr>
          <w:rFonts w:ascii="Verdana" w:eastAsia="Times New Roman" w:hAnsi="Verdana" w:cs="Times New Roman"/>
          <w:color w:val="333333"/>
          <w:sz w:val="25"/>
          <w:szCs w:val="25"/>
        </w:rPr>
        <w:t>Pogranična</w:t>
      </w:r>
      <w:proofErr w:type="spellEnd"/>
      <w:r w:rsidRPr="005D1D60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5D1D60">
        <w:rPr>
          <w:rFonts w:ascii="Verdana" w:eastAsia="Times New Roman" w:hAnsi="Verdana" w:cs="Times New Roman"/>
          <w:color w:val="333333"/>
          <w:sz w:val="25"/>
          <w:szCs w:val="25"/>
        </w:rPr>
        <w:t>propusnica</w:t>
      </w:r>
      <w:proofErr w:type="spellEnd"/>
    </w:p>
    <w:p w:rsidR="005D1D60" w:rsidRPr="005D1D60" w:rsidRDefault="005D1D60" w:rsidP="005D1D6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Verdana" w:eastAsia="Times New Roman" w:hAnsi="Verdana" w:cs="Times New Roman"/>
          <w:color w:val="666666"/>
          <w:sz w:val="15"/>
          <w:szCs w:val="15"/>
        </w:rPr>
        <w:t>30.01.14</w:t>
      </w:r>
    </w:p>
    <w:p w:rsidR="005D1D60" w:rsidRPr="005D1D60" w:rsidRDefault="005D1D60" w:rsidP="005D1D6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Pogranična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propusnica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posebna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isprava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koja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služi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njenom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nositelju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prelazak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zajedničke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državne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granice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pod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uvjetima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pograničnog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0000"/>
          <w:sz w:val="20"/>
          <w:szCs w:val="20"/>
        </w:rPr>
        <w:t>režima</w:t>
      </w:r>
      <w:proofErr w:type="spellEnd"/>
      <w:r w:rsidRPr="005D1D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Bosna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Heregovina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Republika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Hrvatska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lipnju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2013.</w:t>
      </w:r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zaključile</w:t>
      </w:r>
      <w:proofErr w:type="spellEnd"/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"http://www.mvep.hr/files/file/2013/130620-SOP1.pdf" </w:instrTex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>Sporazum</w:t>
      </w:r>
      <w:proofErr w:type="spellEnd"/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o </w:t>
      </w:r>
      <w:proofErr w:type="spellStart"/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>pograničnom</w:t>
      </w:r>
      <w:proofErr w:type="spellEnd"/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>prometu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kojim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uspostavlja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režim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odnosno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sustav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pravila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kojima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uređuje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promet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području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između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ove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dvije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zemlje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, i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"http://www.mvep.hr/files/file/2013/130620-UgovorGP1.pdf" </w:instrTex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>Ugovor</w:t>
      </w:r>
      <w:proofErr w:type="spellEnd"/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o </w:t>
      </w:r>
      <w:proofErr w:type="spellStart"/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>graničnim</w:t>
      </w:r>
      <w:proofErr w:type="spellEnd"/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</w:rPr>
        <w:t>prijelazima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kojim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zajedničkoj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državnoj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granici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između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ugovornih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stranaka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određeni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granični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prijelazi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Sporazumom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prometu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definirano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je da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stanovnici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pograničnog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područja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zajedničku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državnu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granicu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prelaziti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propusnicom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Pravo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propusnice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imaju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stanovnici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obje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strane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granice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dubini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od 5 km od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zajedničke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državne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granice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, pod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uvjetom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da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imaju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ekonomsku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socijalnu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obiteljsku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drugu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opravdanu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poveznicu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pograničnim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područjem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druge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strane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propusnice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građanima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Hrvatske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izdaje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Granična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policija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BiH, a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zahtjevi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osim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kod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nadležnih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terenskih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ureda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postrojbi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Granične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policije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podnijeti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Veleposlanstvu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BiH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Zagrebu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5D1D60" w:rsidRPr="005D1D60" w:rsidRDefault="005D1D60" w:rsidP="005D1D6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IDDEEA je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prema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odluci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Vijeća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ministara BiH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postupku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izdavanja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propusnica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građanima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Hrvatske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zadužena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personalizaciju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isprava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,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tehničku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potporu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vođenje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evidencija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pograničnim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propusnicama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5D1D60" w:rsidRPr="005D1D60" w:rsidRDefault="005D1D60" w:rsidP="005D1D6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color w:val="333333"/>
          <w:sz w:val="20"/>
          <w:szCs w:val="20"/>
        </w:rPr>
        <w:t>                 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Arial Narrow" w:eastAsia="Times New Roman" w:hAnsi="Arial Narrow" w:cs="Times New Roman"/>
          <w:noProof/>
          <w:color w:val="333333"/>
          <w:sz w:val="24"/>
          <w:szCs w:val="24"/>
        </w:rPr>
        <w:drawing>
          <wp:inline distT="0" distB="0" distL="0" distR="0">
            <wp:extent cx="1532255" cy="944880"/>
            <wp:effectExtent l="0" t="0" r="0" b="7620"/>
            <wp:docPr id="3" name="Picture 3" descr="BCC-PGP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-PGP Fr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D60">
        <w:rPr>
          <w:rFonts w:ascii="Arial Narrow" w:eastAsia="Times New Roman" w:hAnsi="Arial Narrow" w:cs="Times New Roman"/>
          <w:color w:val="333333"/>
          <w:sz w:val="24"/>
          <w:szCs w:val="24"/>
        </w:rPr>
        <w:t>          </w:t>
      </w:r>
      <w:r>
        <w:rPr>
          <w:rFonts w:ascii="Arial Narrow" w:eastAsia="Times New Roman" w:hAnsi="Arial Narrow" w:cs="Times New Roman"/>
          <w:noProof/>
          <w:color w:val="333333"/>
          <w:sz w:val="24"/>
          <w:szCs w:val="24"/>
        </w:rPr>
        <w:drawing>
          <wp:inline distT="0" distB="0" distL="0" distR="0">
            <wp:extent cx="1532255" cy="944880"/>
            <wp:effectExtent l="0" t="0" r="0" b="7620"/>
            <wp:docPr id="2" name="Picture 2" descr="BCC-PGP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C-PGP B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D60">
        <w:rPr>
          <w:rFonts w:ascii="Arial Narrow" w:eastAsia="Times New Roman" w:hAnsi="Arial Narrow" w:cs="Times New Roman"/>
          <w:color w:val="333333"/>
          <w:sz w:val="24"/>
          <w:szCs w:val="24"/>
        </w:rPr>
        <w:t>            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NAJVEĆI STUPANJ SIGURNOSNIH MJERA ZA IDENTIFIKACIJU  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Nova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propusnica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pruža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najveće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mjere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zaštite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osobnih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podataka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svako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da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provjeri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validnost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ove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isprave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elementi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biti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verificirani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čula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uređaja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NAJSUVREMENIJA TEHNOLOGIJA IDENTIFIKACIJE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Bosna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Hercegovina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izdaje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novu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propusnicu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Portret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nositelja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osobni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podaci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kao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što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ime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mjesto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datum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rođenja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te</w:t>
      </w:r>
      <w:proofErr w:type="spellEnd"/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posebna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strojno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čitljiva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zona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laserskim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sustavom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Pored toga,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podaci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nositelju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sačuvani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čip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modulom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digitalnoj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najsigurnijoj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formi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Čip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modul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antena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nalaze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unutar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same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5D1D60" w:rsidRPr="005D1D60" w:rsidRDefault="005D1D60" w:rsidP="005D1D6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SIGURNOSNI ELEMENTI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D1D60" w:rsidRPr="005D1D60" w:rsidRDefault="005D1D60" w:rsidP="005D1D60">
      <w:pPr>
        <w:shd w:val="clear" w:color="auto" w:fill="FFFFFF"/>
        <w:spacing w:after="0" w:line="240" w:lineRule="auto"/>
        <w:ind w:left="567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14"/>
          <w:szCs w:val="14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333333"/>
          <w:sz w:val="14"/>
          <w:szCs w:val="14"/>
        </w:rPr>
        <w:drawing>
          <wp:inline distT="0" distB="0" distL="0" distR="0">
            <wp:extent cx="2324100" cy="2237740"/>
            <wp:effectExtent l="0" t="0" r="0" b="0"/>
            <wp:docPr id="1" name="Picture 1" descr=" bcc security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bcc securityelem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60" w:rsidRPr="005D1D60" w:rsidRDefault="005D1D60" w:rsidP="005D1D60">
      <w:pPr>
        <w:shd w:val="clear" w:color="auto" w:fill="FFFFFF"/>
        <w:spacing w:after="0" w:line="240" w:lineRule="auto"/>
        <w:ind w:left="567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D1D60" w:rsidRPr="005D1D60" w:rsidRDefault="005D1D60" w:rsidP="005D1D6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1. SIGURNOSNA POZADINA </w: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Pozadina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posebnih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drugih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unikatnih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oblika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umjetnosti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crteža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ULTRALJUBIČASTA FLUORESCENTNA SLIKA </w: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Poseban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sigurnosni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svijetli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žutoj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boji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kada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kartica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stavi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pod UV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svjetlo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HOLOGRAMSKI ELEMENT </w: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Ovaj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preklapa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fotografiju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portreta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izgled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ovisnosti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kuta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promatranja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4. SEKUNDARNA FOTOGRAFIJA </w: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Sekundarna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polutransparentna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fotografija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nositelja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pogranične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propusnice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zaštićena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sigurnosnom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pozadinom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površinskim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utiskivanjem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embosiranjem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5D1D60" w:rsidRPr="005D1D60" w:rsidRDefault="005D1D60" w:rsidP="005D1D60">
      <w:pPr>
        <w:shd w:val="clear" w:color="auto" w:fill="FFFFFF"/>
        <w:spacing w:after="0" w:line="240" w:lineRule="auto"/>
        <w:ind w:right="-24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5. VARIJACIJA BOJA </w: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Jedinstvena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obliku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trokuta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transformirа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magentа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zelenu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ovisnosti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kojeg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kuta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 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promatra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6. TISAK DUGINIM BOJAMA </w: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pozadine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lagano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žute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sivu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1D60" w:rsidRPr="005D1D60" w:rsidRDefault="005D1D60" w:rsidP="005D1D60">
      <w:pPr>
        <w:shd w:val="clear" w:color="auto" w:fill="FFFFFF"/>
        <w:spacing w:after="0" w:line="240" w:lineRule="auto"/>
        <w:ind w:right="-24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D1D60">
        <w:rPr>
          <w:rFonts w:ascii="Arial" w:eastAsia="Times New Roman" w:hAnsi="Arial" w:cs="Arial"/>
          <w:b/>
          <w:bCs/>
          <w:color w:val="333333"/>
          <w:sz w:val="20"/>
          <w:szCs w:val="20"/>
        </w:rPr>
        <w:t>7. TAKTILNO UGRAVIRANI DATUM ISTEKA VAŽENJA </w:t>
      </w:r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- Datum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isteka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osjetiti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čulom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dodira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Brojevi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5D1D60" w:rsidRPr="005D1D60" w:rsidRDefault="005D1D60" w:rsidP="005D1D60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Brošura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o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pograničnoj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propusnici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dostupna</w:t>
      </w:r>
      <w:proofErr w:type="spellEnd"/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je </w:t>
      </w:r>
      <w:proofErr w:type="spellStart"/>
      <w:r w:rsidRPr="005D1D60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5D1D60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"http://www.iddeea.gov.ba/images/stories/PDF/Brosure/PP_brosura.pdf" </w:instrText>
      </w:r>
      <w:r w:rsidRPr="005D1D60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5D1D60">
        <w:rPr>
          <w:rFonts w:ascii="Arial" w:eastAsia="Times New Roman" w:hAnsi="Arial" w:cs="Arial"/>
          <w:color w:val="006699"/>
          <w:sz w:val="20"/>
          <w:szCs w:val="20"/>
          <w:u w:val="single"/>
          <w:shd w:val="clear" w:color="auto" w:fill="FFFFFF"/>
        </w:rPr>
        <w:t>ovdje</w:t>
      </w:r>
      <w:proofErr w:type="spellEnd"/>
      <w:r w:rsidRPr="005D1D60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5D1D6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00"/>
    <w:rsid w:val="0044711C"/>
    <w:rsid w:val="005D1D60"/>
    <w:rsid w:val="00737BA1"/>
    <w:rsid w:val="00AD4000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1D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5D1D60"/>
  </w:style>
  <w:style w:type="paragraph" w:styleId="NormalWeb">
    <w:name w:val="Normal (Web)"/>
    <w:basedOn w:val="Normal"/>
    <w:uiPriority w:val="99"/>
    <w:semiHidden/>
    <w:unhideWhenUsed/>
    <w:rsid w:val="005D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1D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1D60"/>
  </w:style>
  <w:style w:type="character" w:styleId="Strong">
    <w:name w:val="Strong"/>
    <w:basedOn w:val="DefaultParagraphFont"/>
    <w:uiPriority w:val="22"/>
    <w:qFormat/>
    <w:rsid w:val="005D1D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1D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5D1D60"/>
  </w:style>
  <w:style w:type="paragraph" w:styleId="NormalWeb">
    <w:name w:val="Normal (Web)"/>
    <w:basedOn w:val="Normal"/>
    <w:uiPriority w:val="99"/>
    <w:semiHidden/>
    <w:unhideWhenUsed/>
    <w:rsid w:val="005D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1D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1D60"/>
  </w:style>
  <w:style w:type="character" w:styleId="Strong">
    <w:name w:val="Strong"/>
    <w:basedOn w:val="DefaultParagraphFont"/>
    <w:uiPriority w:val="22"/>
    <w:qFormat/>
    <w:rsid w:val="005D1D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2023-03-29T10:43:00Z</dcterms:created>
  <dcterms:modified xsi:type="dcterms:W3CDTF">2023-03-29T10:43:00Z</dcterms:modified>
</cp:coreProperties>
</file>