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81F" w:rsidRDefault="00DB381F" w:rsidP="00DB381F">
      <w:pPr>
        <w:pStyle w:val="NormalWeb"/>
        <w:shd w:val="clear" w:color="auto" w:fill="FFFFFF"/>
        <w:spacing w:before="240" w:beforeAutospacing="0" w:after="240" w:afterAutospacing="0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fldChar w:fldCharType="begin"/>
      </w:r>
      <w:r>
        <w:rPr>
          <w:rFonts w:ascii="Verdana" w:hAnsi="Verdana"/>
          <w:color w:val="333333"/>
          <w:sz w:val="17"/>
          <w:szCs w:val="17"/>
        </w:rPr>
        <w:instrText xml:space="preserve"> HYPERLINK "https://www.iddeea.gov.ba/images/stories/PDF/Tehnicka_upustva_eMRTD/Engleski/2013_04_05_cd_tr_03110_v2_1_p1_03.pdf" \t "_self" </w:instrText>
      </w:r>
      <w:r>
        <w:rPr>
          <w:rFonts w:ascii="Verdana" w:hAnsi="Verdana"/>
          <w:color w:val="333333"/>
          <w:sz w:val="17"/>
          <w:szCs w:val="17"/>
        </w:rPr>
        <w:fldChar w:fldCharType="separate"/>
      </w:r>
      <w:r>
        <w:rPr>
          <w:rStyle w:val="Strong"/>
          <w:rFonts w:ascii="Arial" w:hAnsi="Arial" w:cs="Arial"/>
          <w:color w:val="006699"/>
          <w:sz w:val="20"/>
          <w:szCs w:val="20"/>
        </w:rPr>
        <w:t>Technical Guideline - TR-03110-1 Advanced Security Mechanisms for Machine Readable Travel</w:t>
      </w:r>
      <w:r>
        <w:rPr>
          <w:rStyle w:val="Hyperlink"/>
          <w:rFonts w:ascii="Arial" w:hAnsi="Arial" w:cs="Arial"/>
          <w:color w:val="006699"/>
          <w:sz w:val="20"/>
          <w:szCs w:val="20"/>
          <w:u w:val="none"/>
        </w:rPr>
        <w:t> </w:t>
      </w:r>
      <w:r>
        <w:rPr>
          <w:rStyle w:val="Strong"/>
          <w:rFonts w:ascii="Arial" w:hAnsi="Arial" w:cs="Arial"/>
          <w:color w:val="006699"/>
          <w:sz w:val="20"/>
          <w:szCs w:val="20"/>
        </w:rPr>
        <w:t>Documents</w:t>
      </w:r>
      <w:r>
        <w:rPr>
          <w:rStyle w:val="Hyperlink"/>
          <w:rFonts w:ascii="Arial" w:hAnsi="Arial" w:cs="Arial"/>
          <w:color w:val="006699"/>
          <w:sz w:val="20"/>
          <w:szCs w:val="20"/>
          <w:u w:val="none"/>
        </w:rPr>
        <w:t xml:space="preserve">, Part 1 - </w:t>
      </w:r>
      <w:proofErr w:type="spellStart"/>
      <w:r>
        <w:rPr>
          <w:rStyle w:val="Hyperlink"/>
          <w:rFonts w:ascii="Arial" w:hAnsi="Arial" w:cs="Arial"/>
          <w:color w:val="006699"/>
          <w:sz w:val="20"/>
          <w:szCs w:val="20"/>
          <w:u w:val="none"/>
        </w:rPr>
        <w:t>eMRTDs</w:t>
      </w:r>
      <w:proofErr w:type="spellEnd"/>
      <w:r>
        <w:rPr>
          <w:rStyle w:val="Hyperlink"/>
          <w:rFonts w:ascii="Arial" w:hAnsi="Arial" w:cs="Arial"/>
          <w:color w:val="006699"/>
          <w:sz w:val="20"/>
          <w:szCs w:val="20"/>
          <w:u w:val="none"/>
        </w:rPr>
        <w:t xml:space="preserve"> with BAC/PACEv2 and EACv1</w:t>
      </w:r>
      <w:r>
        <w:rPr>
          <w:rFonts w:ascii="Verdana" w:hAnsi="Verdana"/>
          <w:color w:val="333333"/>
          <w:sz w:val="17"/>
          <w:szCs w:val="17"/>
        </w:rPr>
        <w:fldChar w:fldCharType="end"/>
      </w:r>
    </w:p>
    <w:p w:rsidR="00DB381F" w:rsidRDefault="00DB381F" w:rsidP="00DB381F">
      <w:pPr>
        <w:pStyle w:val="NormalWeb"/>
        <w:shd w:val="clear" w:color="auto" w:fill="FFFFFF"/>
        <w:spacing w:before="240" w:beforeAutospacing="0" w:after="240" w:afterAutospacing="0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 </w:t>
      </w:r>
    </w:p>
    <w:p w:rsidR="00DB381F" w:rsidRDefault="00DB381F" w:rsidP="00DB381F">
      <w:pPr>
        <w:pStyle w:val="NormalWeb"/>
        <w:shd w:val="clear" w:color="auto" w:fill="FFFFFF"/>
        <w:spacing w:before="240" w:beforeAutospacing="0" w:after="0" w:afterAutospacing="0"/>
        <w:rPr>
          <w:rFonts w:ascii="Verdana" w:hAnsi="Verdana"/>
          <w:color w:val="333333"/>
          <w:sz w:val="17"/>
          <w:szCs w:val="17"/>
        </w:rPr>
      </w:pPr>
      <w:hyperlink r:id="rId5" w:tgtFrame="_self" w:history="1">
        <w:r>
          <w:rPr>
            <w:rStyle w:val="Strong"/>
            <w:rFonts w:ascii="Arial" w:hAnsi="Arial" w:cs="Arial"/>
            <w:color w:val="006699"/>
            <w:sz w:val="20"/>
            <w:szCs w:val="20"/>
          </w:rPr>
          <w:t>Technical Guideline - TR-03110-2 Advanced Security Mechanisms for Machine Readable Travel</w:t>
        </w:r>
        <w:r>
          <w:rPr>
            <w:rStyle w:val="Hyperlink"/>
            <w:rFonts w:ascii="Arial" w:hAnsi="Arial" w:cs="Arial"/>
            <w:color w:val="006699"/>
            <w:sz w:val="20"/>
            <w:szCs w:val="20"/>
            <w:u w:val="none"/>
          </w:rPr>
          <w:t> </w:t>
        </w:r>
        <w:r>
          <w:rPr>
            <w:rStyle w:val="Strong"/>
            <w:rFonts w:ascii="Arial" w:hAnsi="Arial" w:cs="Arial"/>
            <w:color w:val="006699"/>
            <w:sz w:val="20"/>
            <w:szCs w:val="20"/>
          </w:rPr>
          <w:t>Documents , </w:t>
        </w:r>
        <w:r>
          <w:rPr>
            <w:rStyle w:val="Hyperlink"/>
            <w:rFonts w:ascii="Arial" w:hAnsi="Arial" w:cs="Arial"/>
            <w:color w:val="006699"/>
            <w:sz w:val="20"/>
            <w:szCs w:val="20"/>
            <w:u w:val="none"/>
          </w:rPr>
          <w:t>Part 2 – Extended Access Control, Version 2 (EACv2), Password Authenticated Connection Establishment (PACE), and Restricted Identification (RI)</w:t>
        </w:r>
      </w:hyperlink>
    </w:p>
    <w:p w:rsidR="00DB381F" w:rsidRDefault="00DB381F" w:rsidP="00DB381F">
      <w:pPr>
        <w:pStyle w:val="NormalWeb"/>
        <w:shd w:val="clear" w:color="auto" w:fill="FFFFFF"/>
        <w:spacing w:before="240" w:beforeAutospacing="0" w:after="240" w:afterAutospacing="0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 </w:t>
      </w:r>
    </w:p>
    <w:p w:rsidR="00DB381F" w:rsidRDefault="00DB381F" w:rsidP="00DB381F">
      <w:pPr>
        <w:pStyle w:val="NormalWeb"/>
        <w:shd w:val="clear" w:color="auto" w:fill="FFFFFF"/>
        <w:spacing w:before="240" w:beforeAutospacing="0" w:after="0" w:afterAutospacing="0"/>
        <w:rPr>
          <w:rFonts w:ascii="Verdana" w:hAnsi="Verdana"/>
          <w:color w:val="333333"/>
          <w:sz w:val="17"/>
          <w:szCs w:val="17"/>
        </w:rPr>
      </w:pPr>
      <w:hyperlink r:id="rId6" w:tgtFrame="_self" w:history="1">
        <w:r>
          <w:rPr>
            <w:rStyle w:val="Strong"/>
            <w:rFonts w:ascii="Arial" w:hAnsi="Arial" w:cs="Arial"/>
            <w:color w:val="006699"/>
            <w:sz w:val="20"/>
            <w:szCs w:val="20"/>
          </w:rPr>
          <w:t>Technical Guideline - TR-03110-3 Advanced Security Mechanisms for Machine Readable Travel</w:t>
        </w:r>
        <w:r>
          <w:rPr>
            <w:rStyle w:val="Hyperlink"/>
            <w:rFonts w:ascii="Arial" w:hAnsi="Arial" w:cs="Arial"/>
            <w:color w:val="006699"/>
            <w:sz w:val="20"/>
            <w:szCs w:val="20"/>
            <w:u w:val="none"/>
          </w:rPr>
          <w:t> </w:t>
        </w:r>
        <w:r>
          <w:rPr>
            <w:rStyle w:val="Strong"/>
            <w:rFonts w:ascii="Arial" w:hAnsi="Arial" w:cs="Arial"/>
            <w:color w:val="006699"/>
            <w:sz w:val="20"/>
            <w:szCs w:val="20"/>
          </w:rPr>
          <w:t>Documents, </w:t>
        </w:r>
        <w:r>
          <w:rPr>
            <w:rStyle w:val="Hyperlink"/>
            <w:rFonts w:ascii="Arial" w:hAnsi="Arial" w:cs="Arial"/>
            <w:color w:val="006699"/>
            <w:sz w:val="20"/>
            <w:szCs w:val="20"/>
            <w:u w:val="none"/>
          </w:rPr>
          <w:t>Part 3 – Common Specifications</w:t>
        </w:r>
      </w:hyperlink>
    </w:p>
    <w:p w:rsidR="00E1766E" w:rsidRDefault="00E1766E"/>
    <w:p w:rsidR="00DB381F" w:rsidRDefault="00DB381F">
      <w:bookmarkStart w:id="0" w:name="_GoBack"/>
      <w:bookmarkEnd w:id="0"/>
    </w:p>
    <w:sectPr w:rsidR="00DB381F" w:rsidSect="0044711C">
      <w:pgSz w:w="11906" w:h="16838" w:code="9"/>
      <w:pgMar w:top="1440" w:right="1440" w:bottom="1440" w:left="1584" w:header="709" w:footer="709" w:gutter="0"/>
      <w:paperSrc w:first="261" w:other="26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BF8"/>
    <w:rsid w:val="0044711C"/>
    <w:rsid w:val="00737BA1"/>
    <w:rsid w:val="00754BF8"/>
    <w:rsid w:val="00DB381F"/>
    <w:rsid w:val="00E1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3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B381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B38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3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B381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B38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7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iddeea.gov.ba/images/stories/PDF/Tehnicka_upustva_eMRTD/Engleski/2013_04_05_CD_TR_03110_v2_1_P3_03.pdf" TargetMode="External"/><Relationship Id="rId5" Type="http://schemas.openxmlformats.org/officeDocument/2006/relationships/hyperlink" Target="https://www.iddeea.gov.ba/images/stories/PDF/Tehnicka_upustva_eMRTD/Engleski/2013_04_05_cd_tr_03110_v2_1_p2_0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IDDEEA</dc:creator>
  <cp:keywords/>
  <dc:description/>
  <cp:lastModifiedBy>IDDEEA</cp:lastModifiedBy>
  <cp:revision>2</cp:revision>
  <dcterms:created xsi:type="dcterms:W3CDTF">2023-03-29T13:15:00Z</dcterms:created>
  <dcterms:modified xsi:type="dcterms:W3CDTF">2023-03-29T13:15:00Z</dcterms:modified>
</cp:coreProperties>
</file>