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03C" w:rsidRPr="0094503C" w:rsidRDefault="0094503C" w:rsidP="0094503C">
      <w:pPr>
        <w:shd w:val="clear" w:color="auto" w:fill="FFFFFF"/>
        <w:spacing w:after="0" w:line="240" w:lineRule="auto"/>
        <w:outlineLvl w:val="1"/>
        <w:rPr>
          <w:rFonts w:ascii="Verdana" w:eastAsia="Times New Roman" w:hAnsi="Verdana" w:cs="Times New Roman"/>
          <w:color w:val="333333"/>
          <w:sz w:val="25"/>
          <w:szCs w:val="25"/>
        </w:rPr>
      </w:pPr>
      <w:r w:rsidRPr="0094503C">
        <w:rPr>
          <w:rFonts w:ascii="Verdana" w:eastAsia="Times New Roman" w:hAnsi="Verdana" w:cs="Times New Roman"/>
          <w:color w:val="333333"/>
          <w:sz w:val="25"/>
          <w:szCs w:val="25"/>
        </w:rPr>
        <w:t>Local Border Traffic Permit</w:t>
      </w:r>
    </w:p>
    <w:p w:rsidR="0094503C" w:rsidRPr="0094503C" w:rsidRDefault="0094503C" w:rsidP="0094503C">
      <w:pPr>
        <w:shd w:val="clear" w:color="auto" w:fill="FFFFFF"/>
        <w:spacing w:after="75" w:line="240" w:lineRule="auto"/>
        <w:rPr>
          <w:rFonts w:ascii="Verdana" w:eastAsia="Times New Roman" w:hAnsi="Verdana" w:cs="Times New Roman"/>
          <w:color w:val="333333"/>
          <w:sz w:val="17"/>
          <w:szCs w:val="17"/>
        </w:rPr>
      </w:pPr>
      <w:r w:rsidRPr="0094503C">
        <w:rPr>
          <w:rFonts w:ascii="Verdana" w:eastAsia="Times New Roman" w:hAnsi="Verdana" w:cs="Times New Roman"/>
          <w:color w:val="666666"/>
          <w:sz w:val="15"/>
          <w:szCs w:val="15"/>
        </w:rPr>
        <w:t>30.01.14</w:t>
      </w:r>
    </w:p>
    <w:p w:rsidR="0094503C" w:rsidRPr="0094503C" w:rsidRDefault="0094503C" w:rsidP="0094503C">
      <w:pPr>
        <w:shd w:val="clear" w:color="auto" w:fill="FFFFFF"/>
        <w:spacing w:before="240" w:after="240" w:line="240" w:lineRule="auto"/>
        <w:jc w:val="both"/>
        <w:rPr>
          <w:rFonts w:ascii="Verdana" w:eastAsia="Times New Roman" w:hAnsi="Verdana" w:cs="Times New Roman"/>
          <w:color w:val="333333"/>
          <w:sz w:val="17"/>
          <w:szCs w:val="17"/>
        </w:rPr>
      </w:pPr>
      <w:r w:rsidRPr="0094503C">
        <w:rPr>
          <w:rFonts w:ascii="Arial" w:eastAsia="Times New Roman" w:hAnsi="Arial" w:cs="Arial"/>
          <w:color w:val="333333"/>
          <w:sz w:val="20"/>
          <w:szCs w:val="20"/>
        </w:rPr>
        <w:t>Local border traffic permit is a special document used by their holder for crossing mutual state border under the terms of local border regime.</w:t>
      </w:r>
    </w:p>
    <w:p w:rsidR="0094503C" w:rsidRPr="0094503C" w:rsidRDefault="0094503C" w:rsidP="0094503C">
      <w:pPr>
        <w:shd w:val="clear" w:color="auto" w:fill="FFFFFF"/>
        <w:spacing w:before="240" w:after="240" w:line="240" w:lineRule="auto"/>
        <w:jc w:val="both"/>
        <w:rPr>
          <w:rFonts w:ascii="Verdana" w:eastAsia="Times New Roman" w:hAnsi="Verdana" w:cs="Times New Roman"/>
          <w:color w:val="333333"/>
          <w:sz w:val="17"/>
          <w:szCs w:val="17"/>
        </w:rPr>
      </w:pPr>
      <w:r w:rsidRPr="0094503C">
        <w:rPr>
          <w:rFonts w:ascii="Arial" w:eastAsia="Times New Roman" w:hAnsi="Arial" w:cs="Arial"/>
          <w:color w:val="333333"/>
          <w:sz w:val="20"/>
          <w:szCs w:val="20"/>
        </w:rPr>
        <w:t>Bosnia and Herzegovina and Republic of Croatia concluded the </w:t>
      </w:r>
      <w:hyperlink r:id="rId5" w:history="1">
        <w:r w:rsidRPr="0094503C">
          <w:rPr>
            <w:rFonts w:ascii="Arial" w:eastAsia="Times New Roman" w:hAnsi="Arial" w:cs="Arial"/>
            <w:color w:val="006699"/>
            <w:sz w:val="20"/>
            <w:szCs w:val="20"/>
            <w:u w:val="single"/>
          </w:rPr>
          <w:t>Agreement on Local Border Traffic</w:t>
        </w:r>
      </w:hyperlink>
      <w:r w:rsidRPr="0094503C">
        <w:rPr>
          <w:rFonts w:ascii="Arial" w:eastAsia="Times New Roman" w:hAnsi="Arial" w:cs="Arial"/>
          <w:color w:val="333333"/>
          <w:sz w:val="20"/>
          <w:szCs w:val="20"/>
        </w:rPr>
        <w:t> in June 2013 which envisages the establishment of local border regime, i.e. the system of rules which define local border traffic in the border area between these two countries, and the </w:t>
      </w:r>
      <w:hyperlink r:id="rId6" w:history="1">
        <w:r w:rsidRPr="0094503C">
          <w:rPr>
            <w:rFonts w:ascii="Arial" w:eastAsia="Times New Roman" w:hAnsi="Arial" w:cs="Arial"/>
            <w:color w:val="006699"/>
            <w:sz w:val="20"/>
            <w:szCs w:val="20"/>
            <w:u w:val="single"/>
          </w:rPr>
          <w:t>Contract on border crossings</w:t>
        </w:r>
      </w:hyperlink>
      <w:r w:rsidRPr="0094503C">
        <w:rPr>
          <w:rFonts w:ascii="Arial" w:eastAsia="Times New Roman" w:hAnsi="Arial" w:cs="Arial"/>
          <w:color w:val="333333"/>
          <w:sz w:val="20"/>
          <w:szCs w:val="20"/>
        </w:rPr>
        <w:t> which define border crossings on the mutual border between the contracting parties.</w:t>
      </w:r>
    </w:p>
    <w:p w:rsidR="0094503C" w:rsidRPr="0094503C" w:rsidRDefault="0094503C" w:rsidP="0094503C">
      <w:pPr>
        <w:shd w:val="clear" w:color="auto" w:fill="FFFFFF"/>
        <w:spacing w:before="240" w:after="240" w:line="240" w:lineRule="auto"/>
        <w:jc w:val="both"/>
        <w:rPr>
          <w:rFonts w:ascii="Verdana" w:eastAsia="Times New Roman" w:hAnsi="Verdana" w:cs="Times New Roman"/>
          <w:color w:val="333333"/>
          <w:sz w:val="17"/>
          <w:szCs w:val="17"/>
        </w:rPr>
      </w:pPr>
      <w:r w:rsidRPr="0094503C">
        <w:rPr>
          <w:rFonts w:ascii="Arial" w:eastAsia="Times New Roman" w:hAnsi="Arial" w:cs="Arial"/>
          <w:color w:val="333333"/>
          <w:sz w:val="20"/>
          <w:szCs w:val="20"/>
        </w:rPr>
        <w:t>Agreement on local border traffic defines that citizens of border area can cross the mutual state border with local border traffic permit.</w:t>
      </w:r>
    </w:p>
    <w:p w:rsidR="0094503C" w:rsidRPr="0094503C" w:rsidRDefault="0094503C" w:rsidP="0094503C">
      <w:pPr>
        <w:shd w:val="clear" w:color="auto" w:fill="FFFFFF"/>
        <w:spacing w:before="240" w:after="240" w:line="240" w:lineRule="auto"/>
        <w:jc w:val="both"/>
        <w:rPr>
          <w:rFonts w:ascii="Verdana" w:eastAsia="Times New Roman" w:hAnsi="Verdana" w:cs="Times New Roman"/>
          <w:color w:val="333333"/>
          <w:sz w:val="17"/>
          <w:szCs w:val="17"/>
        </w:rPr>
      </w:pPr>
      <w:r w:rsidRPr="0094503C">
        <w:rPr>
          <w:rFonts w:ascii="Arial" w:eastAsia="Times New Roman" w:hAnsi="Arial" w:cs="Arial"/>
          <w:color w:val="333333"/>
          <w:sz w:val="20"/>
          <w:szCs w:val="20"/>
        </w:rPr>
        <w:t>Citizens from both sides of the border, not more than 5 kilometers from the mutual state border are entitled to local border traffic permits, on condition that they have economic, social, family or other justified relation with border area on the other side.</w:t>
      </w:r>
    </w:p>
    <w:p w:rsidR="0094503C" w:rsidRPr="0094503C" w:rsidRDefault="0094503C" w:rsidP="0094503C">
      <w:pPr>
        <w:shd w:val="clear" w:color="auto" w:fill="FFFFFF"/>
        <w:spacing w:before="240" w:after="240" w:line="240" w:lineRule="auto"/>
        <w:jc w:val="both"/>
        <w:rPr>
          <w:rFonts w:ascii="Verdana" w:eastAsia="Times New Roman" w:hAnsi="Verdana" w:cs="Times New Roman"/>
          <w:color w:val="333333"/>
          <w:sz w:val="17"/>
          <w:szCs w:val="17"/>
        </w:rPr>
      </w:pPr>
      <w:r w:rsidRPr="0094503C">
        <w:rPr>
          <w:rFonts w:ascii="Arial" w:eastAsia="Times New Roman" w:hAnsi="Arial" w:cs="Arial"/>
          <w:color w:val="333333"/>
          <w:sz w:val="20"/>
          <w:szCs w:val="20"/>
        </w:rPr>
        <w:t>The Border Police of BiH is responsible for the issuance of local border traffic permits to citizens of Republic of Croatia, and applications are to be submitted, apart from competent field offices and units of Border Police, also in the Embassy of BiH in Zagreb. </w:t>
      </w:r>
    </w:p>
    <w:p w:rsidR="0094503C" w:rsidRPr="0094503C" w:rsidRDefault="0094503C" w:rsidP="0094503C">
      <w:pPr>
        <w:shd w:val="clear" w:color="auto" w:fill="FFFFFF"/>
        <w:spacing w:before="240" w:after="240" w:line="240" w:lineRule="auto"/>
        <w:jc w:val="both"/>
        <w:rPr>
          <w:rFonts w:ascii="Verdana" w:eastAsia="Times New Roman" w:hAnsi="Verdana" w:cs="Times New Roman"/>
          <w:color w:val="333333"/>
          <w:sz w:val="17"/>
          <w:szCs w:val="17"/>
        </w:rPr>
      </w:pPr>
      <w:r w:rsidRPr="0094503C">
        <w:rPr>
          <w:rFonts w:ascii="Arial" w:eastAsia="Times New Roman" w:hAnsi="Arial" w:cs="Arial"/>
          <w:color w:val="333333"/>
          <w:sz w:val="20"/>
          <w:szCs w:val="20"/>
        </w:rPr>
        <w:t>In accordance with the Decision of the Council of Ministers of BiH, IDDEEA shall be responsible for personalization, technical processing and maintenance of registers of local border traffic permits in the process of issuance of local border traffic permits to citizens of Republic of Croatia.</w:t>
      </w:r>
    </w:p>
    <w:p w:rsidR="0094503C" w:rsidRPr="0094503C" w:rsidRDefault="0094503C" w:rsidP="0094503C">
      <w:pPr>
        <w:shd w:val="clear" w:color="auto" w:fill="FFFFFF"/>
        <w:spacing w:before="240" w:after="240" w:line="240" w:lineRule="auto"/>
        <w:rPr>
          <w:rFonts w:ascii="Verdana" w:eastAsia="Times New Roman" w:hAnsi="Verdana" w:cs="Times New Roman"/>
          <w:color w:val="333333"/>
          <w:sz w:val="17"/>
          <w:szCs w:val="17"/>
        </w:rPr>
      </w:pPr>
      <w:r w:rsidRPr="0094503C">
        <w:rPr>
          <w:rFonts w:ascii="Arial" w:eastAsia="Times New Roman" w:hAnsi="Arial" w:cs="Arial"/>
          <w:color w:val="333333"/>
          <w:sz w:val="20"/>
          <w:szCs w:val="20"/>
        </w:rPr>
        <w:t>                </w:t>
      </w:r>
    </w:p>
    <w:p w:rsidR="0094503C" w:rsidRPr="0094503C" w:rsidRDefault="0094503C" w:rsidP="0094503C">
      <w:pPr>
        <w:shd w:val="clear" w:color="auto" w:fill="FFFFFF"/>
        <w:spacing w:before="240" w:after="240" w:line="240" w:lineRule="auto"/>
        <w:jc w:val="center"/>
        <w:rPr>
          <w:rFonts w:ascii="Verdana" w:eastAsia="Times New Roman" w:hAnsi="Verdana" w:cs="Times New Roman"/>
          <w:color w:val="333333"/>
          <w:sz w:val="17"/>
          <w:szCs w:val="17"/>
        </w:rPr>
      </w:pPr>
      <w:r>
        <w:rPr>
          <w:rFonts w:ascii="Arial Narrow" w:eastAsia="Times New Roman" w:hAnsi="Arial Narrow" w:cs="Times New Roman"/>
          <w:noProof/>
          <w:color w:val="333333"/>
          <w:sz w:val="24"/>
          <w:szCs w:val="24"/>
        </w:rPr>
        <w:drawing>
          <wp:inline distT="0" distB="0" distL="0" distR="0">
            <wp:extent cx="1532255" cy="944880"/>
            <wp:effectExtent l="0" t="0" r="0" b="7620"/>
            <wp:docPr id="3" name="Picture 3" descr="BCC-PGP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PGP Fro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2255" cy="944880"/>
                    </a:xfrm>
                    <a:prstGeom prst="rect">
                      <a:avLst/>
                    </a:prstGeom>
                    <a:noFill/>
                    <a:ln>
                      <a:noFill/>
                    </a:ln>
                  </pic:spPr>
                </pic:pic>
              </a:graphicData>
            </a:graphic>
          </wp:inline>
        </w:drawing>
      </w:r>
      <w:r w:rsidRPr="0094503C">
        <w:rPr>
          <w:rFonts w:ascii="Arial Narrow" w:eastAsia="Times New Roman" w:hAnsi="Arial Narrow" w:cs="Times New Roman"/>
          <w:color w:val="333333"/>
          <w:sz w:val="24"/>
          <w:szCs w:val="24"/>
        </w:rPr>
        <w:t>          </w:t>
      </w:r>
      <w:r>
        <w:rPr>
          <w:rFonts w:ascii="Arial Narrow" w:eastAsia="Times New Roman" w:hAnsi="Arial Narrow" w:cs="Times New Roman"/>
          <w:noProof/>
          <w:color w:val="333333"/>
          <w:sz w:val="24"/>
          <w:szCs w:val="24"/>
        </w:rPr>
        <w:drawing>
          <wp:inline distT="0" distB="0" distL="0" distR="0">
            <wp:extent cx="1532255" cy="944880"/>
            <wp:effectExtent l="0" t="0" r="0" b="7620"/>
            <wp:docPr id="2" name="Picture 2" descr="BCC-PGP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C-PGP B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2255" cy="944880"/>
                    </a:xfrm>
                    <a:prstGeom prst="rect">
                      <a:avLst/>
                    </a:prstGeom>
                    <a:noFill/>
                    <a:ln>
                      <a:noFill/>
                    </a:ln>
                  </pic:spPr>
                </pic:pic>
              </a:graphicData>
            </a:graphic>
          </wp:inline>
        </w:drawing>
      </w:r>
      <w:r w:rsidRPr="0094503C">
        <w:rPr>
          <w:rFonts w:ascii="Arial Narrow" w:eastAsia="Times New Roman" w:hAnsi="Arial Narrow" w:cs="Times New Roman"/>
          <w:color w:val="333333"/>
          <w:sz w:val="24"/>
          <w:szCs w:val="24"/>
        </w:rPr>
        <w:t>            </w:t>
      </w:r>
    </w:p>
    <w:p w:rsidR="0094503C" w:rsidRPr="0094503C" w:rsidRDefault="0094503C" w:rsidP="0094503C">
      <w:pPr>
        <w:shd w:val="clear" w:color="auto" w:fill="FFFFFF"/>
        <w:spacing w:before="240" w:after="240" w:line="240" w:lineRule="auto"/>
        <w:rPr>
          <w:rFonts w:ascii="Verdana" w:eastAsia="Times New Roman" w:hAnsi="Verdana" w:cs="Times New Roman"/>
          <w:color w:val="333333"/>
          <w:sz w:val="17"/>
          <w:szCs w:val="17"/>
        </w:rPr>
      </w:pPr>
      <w:r w:rsidRPr="0094503C">
        <w:rPr>
          <w:rFonts w:ascii="Verdana" w:eastAsia="Times New Roman" w:hAnsi="Verdana" w:cs="Times New Roman"/>
          <w:color w:val="333333"/>
          <w:sz w:val="17"/>
          <w:szCs w:val="17"/>
        </w:rPr>
        <w:t> </w:t>
      </w:r>
    </w:p>
    <w:p w:rsidR="0094503C" w:rsidRPr="0094503C" w:rsidRDefault="0094503C" w:rsidP="0094503C">
      <w:pPr>
        <w:shd w:val="clear" w:color="auto" w:fill="FFFFFF"/>
        <w:spacing w:before="240" w:after="240" w:line="240" w:lineRule="auto"/>
        <w:rPr>
          <w:rFonts w:ascii="Verdana" w:eastAsia="Times New Roman" w:hAnsi="Verdana" w:cs="Times New Roman"/>
          <w:color w:val="333333"/>
          <w:sz w:val="17"/>
          <w:szCs w:val="17"/>
        </w:rPr>
      </w:pPr>
      <w:r w:rsidRPr="0094503C">
        <w:rPr>
          <w:rFonts w:ascii="Arial" w:eastAsia="Times New Roman" w:hAnsi="Arial" w:cs="Arial"/>
          <w:b/>
          <w:bCs/>
          <w:color w:val="333333"/>
          <w:sz w:val="20"/>
          <w:szCs w:val="20"/>
        </w:rPr>
        <w:t>HIGHEST SECURITY MEASURES FOR IDENTIFICATION</w:t>
      </w:r>
    </w:p>
    <w:p w:rsidR="0094503C" w:rsidRPr="0094503C" w:rsidRDefault="0094503C" w:rsidP="0094503C">
      <w:pPr>
        <w:shd w:val="clear" w:color="auto" w:fill="FFFFFF"/>
        <w:spacing w:before="240" w:after="0" w:line="240" w:lineRule="auto"/>
        <w:jc w:val="both"/>
        <w:rPr>
          <w:rFonts w:ascii="Verdana" w:eastAsia="Times New Roman" w:hAnsi="Verdana" w:cs="Times New Roman"/>
          <w:color w:val="333333"/>
          <w:sz w:val="17"/>
          <w:szCs w:val="17"/>
        </w:rPr>
      </w:pPr>
      <w:r w:rsidRPr="0094503C">
        <w:rPr>
          <w:rFonts w:ascii="Arial" w:eastAsia="Times New Roman" w:hAnsi="Arial" w:cs="Arial"/>
          <w:color w:val="333333"/>
          <w:sz w:val="20"/>
          <w:szCs w:val="20"/>
        </w:rPr>
        <w:t>The new local border traffic permit provides the highest security measures for the personal data protection. Everyone can verify the validity of the document by using different kinds of security elements. All elements can be verified by different senses or devices.</w:t>
      </w:r>
    </w:p>
    <w:p w:rsidR="0094503C" w:rsidRPr="0094503C" w:rsidRDefault="0094503C" w:rsidP="0094503C">
      <w:pPr>
        <w:shd w:val="clear" w:color="auto" w:fill="FFFFFF"/>
        <w:spacing w:before="240" w:after="240" w:line="240" w:lineRule="auto"/>
        <w:rPr>
          <w:rFonts w:ascii="Verdana" w:eastAsia="Times New Roman" w:hAnsi="Verdana" w:cs="Times New Roman"/>
          <w:color w:val="333333"/>
          <w:sz w:val="17"/>
          <w:szCs w:val="17"/>
        </w:rPr>
      </w:pPr>
      <w:r w:rsidRPr="0094503C">
        <w:rPr>
          <w:rFonts w:ascii="Arial" w:eastAsia="Times New Roman" w:hAnsi="Arial" w:cs="Arial"/>
          <w:b/>
          <w:bCs/>
          <w:color w:val="333333"/>
          <w:sz w:val="20"/>
          <w:szCs w:val="20"/>
        </w:rPr>
        <w:t>NEWEST TECHNOLOGY OF IDENTIFICATION</w:t>
      </w:r>
    </w:p>
    <w:p w:rsidR="0094503C" w:rsidRPr="0094503C" w:rsidRDefault="0094503C" w:rsidP="0094503C">
      <w:pPr>
        <w:shd w:val="clear" w:color="auto" w:fill="FFFFFF"/>
        <w:spacing w:before="240" w:after="0" w:line="240" w:lineRule="auto"/>
        <w:jc w:val="both"/>
        <w:rPr>
          <w:rFonts w:ascii="Verdana" w:eastAsia="Times New Roman" w:hAnsi="Verdana" w:cs="Times New Roman"/>
          <w:color w:val="333333"/>
          <w:sz w:val="17"/>
          <w:szCs w:val="17"/>
        </w:rPr>
      </w:pPr>
      <w:r w:rsidRPr="0094503C">
        <w:rPr>
          <w:rFonts w:ascii="Arial" w:eastAsia="Times New Roman" w:hAnsi="Arial" w:cs="Arial"/>
          <w:color w:val="333333"/>
          <w:sz w:val="20"/>
          <w:szCs w:val="20"/>
        </w:rPr>
        <w:t>Bosnia and Herzegovina issues new local border traffic permits. The image of a holder and all other data, such as name, place and date of birth and special machine readable zone are engraved by laser system. In addition all holder information is stored by chip module in a digital highest secure way. The chip module and an antenna are inside the card body.</w:t>
      </w:r>
    </w:p>
    <w:p w:rsidR="0094503C" w:rsidRPr="0094503C" w:rsidRDefault="0094503C" w:rsidP="0094503C">
      <w:pPr>
        <w:shd w:val="clear" w:color="auto" w:fill="FFFFFF"/>
        <w:spacing w:before="240" w:after="240" w:line="240" w:lineRule="auto"/>
        <w:rPr>
          <w:rFonts w:ascii="Verdana" w:eastAsia="Times New Roman" w:hAnsi="Verdana" w:cs="Times New Roman"/>
          <w:color w:val="333333"/>
          <w:sz w:val="17"/>
          <w:szCs w:val="17"/>
        </w:rPr>
      </w:pPr>
      <w:r w:rsidRPr="0094503C">
        <w:rPr>
          <w:rFonts w:ascii="Verdana" w:eastAsia="Times New Roman" w:hAnsi="Verdana" w:cs="Times New Roman"/>
          <w:color w:val="333333"/>
          <w:sz w:val="17"/>
          <w:szCs w:val="17"/>
        </w:rPr>
        <w:t> </w:t>
      </w:r>
    </w:p>
    <w:p w:rsidR="0094503C" w:rsidRPr="0094503C" w:rsidRDefault="0094503C" w:rsidP="0094503C">
      <w:pPr>
        <w:shd w:val="clear" w:color="auto" w:fill="FFFFFF"/>
        <w:spacing w:before="240" w:after="240" w:line="240" w:lineRule="auto"/>
        <w:rPr>
          <w:rFonts w:ascii="Verdana" w:eastAsia="Times New Roman" w:hAnsi="Verdana" w:cs="Times New Roman"/>
          <w:color w:val="333333"/>
          <w:sz w:val="17"/>
          <w:szCs w:val="17"/>
        </w:rPr>
      </w:pPr>
      <w:r w:rsidRPr="0094503C">
        <w:rPr>
          <w:rFonts w:ascii="Arial" w:eastAsia="Times New Roman" w:hAnsi="Arial" w:cs="Arial"/>
          <w:b/>
          <w:bCs/>
          <w:color w:val="333333"/>
          <w:sz w:val="20"/>
          <w:szCs w:val="20"/>
        </w:rPr>
        <w:t>SECURITY ELEMENTS</w:t>
      </w:r>
    </w:p>
    <w:p w:rsidR="0094503C" w:rsidRPr="0094503C" w:rsidRDefault="0094503C" w:rsidP="0094503C">
      <w:pPr>
        <w:shd w:val="clear" w:color="auto" w:fill="FFFFFF"/>
        <w:spacing w:before="240" w:after="0" w:line="240" w:lineRule="auto"/>
        <w:jc w:val="center"/>
        <w:rPr>
          <w:rFonts w:ascii="Verdana" w:eastAsia="Times New Roman" w:hAnsi="Verdana" w:cs="Times New Roman"/>
          <w:color w:val="333333"/>
          <w:sz w:val="17"/>
          <w:szCs w:val="17"/>
        </w:rPr>
      </w:pPr>
      <w:r w:rsidRPr="0094503C">
        <w:rPr>
          <w:rFonts w:ascii="Verdana" w:eastAsia="Times New Roman" w:hAnsi="Verdana" w:cs="Times New Roman"/>
          <w:color w:val="333333"/>
          <w:sz w:val="17"/>
          <w:szCs w:val="17"/>
        </w:rPr>
        <w:t> </w:t>
      </w:r>
    </w:p>
    <w:p w:rsidR="0094503C" w:rsidRPr="0094503C" w:rsidRDefault="0094503C" w:rsidP="0094503C">
      <w:pPr>
        <w:shd w:val="clear" w:color="auto" w:fill="FFFFFF"/>
        <w:spacing w:after="0" w:line="240" w:lineRule="auto"/>
        <w:ind w:left="567"/>
        <w:jc w:val="center"/>
        <w:rPr>
          <w:rFonts w:ascii="Verdana" w:eastAsia="Times New Roman" w:hAnsi="Verdana" w:cs="Times New Roman"/>
          <w:color w:val="333333"/>
          <w:sz w:val="17"/>
          <w:szCs w:val="17"/>
        </w:rPr>
      </w:pPr>
      <w:r w:rsidRPr="0094503C">
        <w:rPr>
          <w:rFonts w:ascii="Arial" w:eastAsia="Times New Roman" w:hAnsi="Arial" w:cs="Arial"/>
          <w:b/>
          <w:bCs/>
          <w:color w:val="333333"/>
          <w:sz w:val="14"/>
          <w:szCs w:val="14"/>
        </w:rPr>
        <w:lastRenderedPageBreak/>
        <w:t> </w:t>
      </w:r>
      <w:r>
        <w:rPr>
          <w:rFonts w:ascii="Arial" w:eastAsia="Times New Roman" w:hAnsi="Arial" w:cs="Arial"/>
          <w:b/>
          <w:bCs/>
          <w:noProof/>
          <w:color w:val="333333"/>
          <w:sz w:val="14"/>
          <w:szCs w:val="14"/>
        </w:rPr>
        <w:drawing>
          <wp:inline distT="0" distB="0" distL="0" distR="0">
            <wp:extent cx="2324100" cy="2237740"/>
            <wp:effectExtent l="0" t="0" r="0" b="0"/>
            <wp:docPr id="1" name="Picture 1" descr=" bcc security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bcc securityeleme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2237740"/>
                    </a:xfrm>
                    <a:prstGeom prst="rect">
                      <a:avLst/>
                    </a:prstGeom>
                    <a:noFill/>
                    <a:ln>
                      <a:noFill/>
                    </a:ln>
                  </pic:spPr>
                </pic:pic>
              </a:graphicData>
            </a:graphic>
          </wp:inline>
        </w:drawing>
      </w:r>
    </w:p>
    <w:p w:rsidR="0094503C" w:rsidRPr="0094503C" w:rsidRDefault="0094503C" w:rsidP="0094503C">
      <w:pPr>
        <w:shd w:val="clear" w:color="auto" w:fill="FFFFFF"/>
        <w:spacing w:before="240" w:after="0" w:line="240" w:lineRule="auto"/>
        <w:jc w:val="both"/>
        <w:rPr>
          <w:rFonts w:ascii="Verdana" w:eastAsia="Times New Roman" w:hAnsi="Verdana" w:cs="Times New Roman"/>
          <w:color w:val="333333"/>
          <w:sz w:val="17"/>
          <w:szCs w:val="17"/>
        </w:rPr>
      </w:pPr>
      <w:r w:rsidRPr="0094503C">
        <w:rPr>
          <w:rFonts w:ascii="Arial" w:eastAsia="Times New Roman" w:hAnsi="Arial" w:cs="Arial"/>
          <w:b/>
          <w:bCs/>
          <w:color w:val="333333"/>
          <w:sz w:val="20"/>
          <w:szCs w:val="20"/>
        </w:rPr>
        <w:t>1. SECURITY BACKGROUND </w:t>
      </w:r>
      <w:r w:rsidRPr="0094503C">
        <w:rPr>
          <w:rFonts w:ascii="Arial" w:eastAsia="Times New Roman" w:hAnsi="Arial" w:cs="Arial"/>
          <w:color w:val="333333"/>
          <w:sz w:val="20"/>
          <w:szCs w:val="20"/>
        </w:rPr>
        <w:t xml:space="preserve">- The background consists of special security elements such as fine lines, </w:t>
      </w:r>
      <w:proofErr w:type="spellStart"/>
      <w:r w:rsidRPr="0094503C">
        <w:rPr>
          <w:rFonts w:ascii="Arial" w:eastAsia="Times New Roman" w:hAnsi="Arial" w:cs="Arial"/>
          <w:color w:val="333333"/>
          <w:sz w:val="20"/>
          <w:szCs w:val="20"/>
        </w:rPr>
        <w:t>microtext</w:t>
      </w:r>
      <w:proofErr w:type="spellEnd"/>
      <w:r w:rsidRPr="0094503C">
        <w:rPr>
          <w:rFonts w:ascii="Arial" w:eastAsia="Times New Roman" w:hAnsi="Arial" w:cs="Arial"/>
          <w:color w:val="333333"/>
          <w:sz w:val="20"/>
          <w:szCs w:val="20"/>
        </w:rPr>
        <w:t xml:space="preserve"> or unique art elements.</w:t>
      </w:r>
    </w:p>
    <w:p w:rsidR="0094503C" w:rsidRPr="0094503C" w:rsidRDefault="0094503C" w:rsidP="0094503C">
      <w:pPr>
        <w:shd w:val="clear" w:color="auto" w:fill="FFFFFF"/>
        <w:spacing w:before="240" w:after="0" w:line="240" w:lineRule="auto"/>
        <w:jc w:val="both"/>
        <w:rPr>
          <w:rFonts w:ascii="Verdana" w:eastAsia="Times New Roman" w:hAnsi="Verdana" w:cs="Times New Roman"/>
          <w:color w:val="333333"/>
          <w:sz w:val="17"/>
          <w:szCs w:val="17"/>
        </w:rPr>
      </w:pPr>
      <w:r w:rsidRPr="0094503C">
        <w:rPr>
          <w:rFonts w:ascii="Arial" w:eastAsia="Times New Roman" w:hAnsi="Arial" w:cs="Arial"/>
          <w:b/>
          <w:bCs/>
          <w:color w:val="333333"/>
          <w:sz w:val="20"/>
          <w:szCs w:val="20"/>
        </w:rPr>
        <w:t>2. ULTRA VIOLET FLOURESCENT IMAGE </w:t>
      </w:r>
      <w:r w:rsidRPr="0094503C">
        <w:rPr>
          <w:rFonts w:ascii="Arial" w:eastAsia="Times New Roman" w:hAnsi="Arial" w:cs="Arial"/>
          <w:color w:val="333333"/>
          <w:sz w:val="20"/>
          <w:szCs w:val="20"/>
        </w:rPr>
        <w:t>- A special security element which consists of fine lines and </w:t>
      </w:r>
      <w:proofErr w:type="spellStart"/>
      <w:r w:rsidRPr="0094503C">
        <w:rPr>
          <w:rFonts w:ascii="Arial" w:eastAsia="Times New Roman" w:hAnsi="Arial" w:cs="Arial"/>
          <w:color w:val="333333"/>
          <w:sz w:val="20"/>
          <w:szCs w:val="20"/>
        </w:rPr>
        <w:t>microtext</w:t>
      </w:r>
      <w:proofErr w:type="spellEnd"/>
      <w:r w:rsidRPr="0094503C">
        <w:rPr>
          <w:rFonts w:ascii="Arial" w:eastAsia="Times New Roman" w:hAnsi="Arial" w:cs="Arial"/>
          <w:color w:val="333333"/>
          <w:sz w:val="20"/>
          <w:szCs w:val="20"/>
        </w:rPr>
        <w:t xml:space="preserve"> becomes visible in yellow glowing by viewing the card under UV light.</w:t>
      </w:r>
    </w:p>
    <w:p w:rsidR="0094503C" w:rsidRPr="0094503C" w:rsidRDefault="0094503C" w:rsidP="0094503C">
      <w:pPr>
        <w:shd w:val="clear" w:color="auto" w:fill="FFFFFF"/>
        <w:spacing w:before="240" w:after="0" w:line="240" w:lineRule="auto"/>
        <w:jc w:val="both"/>
        <w:rPr>
          <w:rFonts w:ascii="Verdana" w:eastAsia="Times New Roman" w:hAnsi="Verdana" w:cs="Times New Roman"/>
          <w:color w:val="333333"/>
          <w:sz w:val="17"/>
          <w:szCs w:val="17"/>
        </w:rPr>
      </w:pPr>
      <w:r w:rsidRPr="0094503C">
        <w:rPr>
          <w:rFonts w:ascii="Arial" w:eastAsia="Times New Roman" w:hAnsi="Arial" w:cs="Arial"/>
          <w:b/>
          <w:bCs/>
          <w:color w:val="333333"/>
          <w:sz w:val="20"/>
          <w:szCs w:val="20"/>
        </w:rPr>
        <w:t xml:space="preserve">3. HOLOGRAPHIC ELEMENT </w:t>
      </w:r>
      <w:proofErr w:type="gramStart"/>
      <w:r w:rsidRPr="0094503C">
        <w:rPr>
          <w:rFonts w:ascii="Arial" w:eastAsia="Times New Roman" w:hAnsi="Arial" w:cs="Arial"/>
          <w:b/>
          <w:bCs/>
          <w:color w:val="333333"/>
          <w:sz w:val="20"/>
          <w:szCs w:val="20"/>
        </w:rPr>
        <w:t>-  </w:t>
      </w:r>
      <w:r w:rsidRPr="0094503C">
        <w:rPr>
          <w:rFonts w:ascii="Arial" w:eastAsia="Times New Roman" w:hAnsi="Arial" w:cs="Arial"/>
          <w:color w:val="333333"/>
          <w:sz w:val="20"/>
          <w:szCs w:val="20"/>
        </w:rPr>
        <w:t>This</w:t>
      </w:r>
      <w:proofErr w:type="gramEnd"/>
      <w:r w:rsidRPr="0094503C">
        <w:rPr>
          <w:rFonts w:ascii="Arial" w:eastAsia="Times New Roman" w:hAnsi="Arial" w:cs="Arial"/>
          <w:color w:val="333333"/>
          <w:sz w:val="20"/>
          <w:szCs w:val="20"/>
        </w:rPr>
        <w:t xml:space="preserve"> element overlaps the portrait image and changes its appearance by changing the viewing angle.</w:t>
      </w:r>
    </w:p>
    <w:p w:rsidR="0094503C" w:rsidRPr="0094503C" w:rsidRDefault="0094503C" w:rsidP="0094503C">
      <w:pPr>
        <w:shd w:val="clear" w:color="auto" w:fill="FFFFFF"/>
        <w:spacing w:before="240" w:after="240" w:line="240" w:lineRule="auto"/>
        <w:jc w:val="both"/>
        <w:rPr>
          <w:rFonts w:ascii="Verdana" w:eastAsia="Times New Roman" w:hAnsi="Verdana" w:cs="Times New Roman"/>
          <w:color w:val="333333"/>
          <w:sz w:val="17"/>
          <w:szCs w:val="17"/>
        </w:rPr>
      </w:pPr>
      <w:r w:rsidRPr="0094503C">
        <w:rPr>
          <w:rFonts w:ascii="Arial" w:eastAsia="Times New Roman" w:hAnsi="Arial" w:cs="Arial"/>
          <w:b/>
          <w:bCs/>
          <w:color w:val="333333"/>
          <w:sz w:val="20"/>
          <w:szCs w:val="20"/>
        </w:rPr>
        <w:t>4. GHOST IMAGE (SECONDARY IMAGE) - </w:t>
      </w:r>
      <w:r w:rsidRPr="0094503C">
        <w:rPr>
          <w:rFonts w:ascii="Arial" w:eastAsia="Times New Roman" w:hAnsi="Arial" w:cs="Arial"/>
          <w:color w:val="333333"/>
          <w:sz w:val="20"/>
          <w:szCs w:val="20"/>
        </w:rPr>
        <w:t>The secondary semi-transparent holder‘s image is protected by security background and surface embossing.</w:t>
      </w:r>
    </w:p>
    <w:p w:rsidR="0094503C" w:rsidRPr="0094503C" w:rsidRDefault="0094503C" w:rsidP="0094503C">
      <w:pPr>
        <w:shd w:val="clear" w:color="auto" w:fill="FFFFFF"/>
        <w:spacing w:after="0" w:line="240" w:lineRule="auto"/>
        <w:ind w:right="-424"/>
        <w:jc w:val="both"/>
        <w:rPr>
          <w:rFonts w:ascii="Verdana" w:eastAsia="Times New Roman" w:hAnsi="Verdana" w:cs="Times New Roman"/>
          <w:color w:val="333333"/>
          <w:sz w:val="17"/>
          <w:szCs w:val="17"/>
        </w:rPr>
      </w:pPr>
      <w:r w:rsidRPr="0094503C">
        <w:rPr>
          <w:rFonts w:ascii="Arial" w:eastAsia="Times New Roman" w:hAnsi="Arial" w:cs="Arial"/>
          <w:b/>
          <w:bCs/>
          <w:color w:val="333333"/>
          <w:sz w:val="20"/>
          <w:szCs w:val="20"/>
        </w:rPr>
        <w:t>5. COLOR SHIFTING - </w:t>
      </w:r>
      <w:r w:rsidRPr="0094503C">
        <w:rPr>
          <w:rFonts w:ascii="Arial" w:eastAsia="Times New Roman" w:hAnsi="Arial" w:cs="Arial"/>
          <w:color w:val="333333"/>
          <w:sz w:val="20"/>
          <w:szCs w:val="20"/>
        </w:rPr>
        <w:t>A unique color in shape of a triangle changes from magenta to</w:t>
      </w:r>
    </w:p>
    <w:p w:rsidR="0094503C" w:rsidRPr="0094503C" w:rsidRDefault="0094503C" w:rsidP="0094503C">
      <w:pPr>
        <w:shd w:val="clear" w:color="auto" w:fill="FFFFFF"/>
        <w:spacing w:after="0" w:line="240" w:lineRule="auto"/>
        <w:ind w:right="-424"/>
        <w:jc w:val="both"/>
        <w:rPr>
          <w:rFonts w:ascii="Verdana" w:eastAsia="Times New Roman" w:hAnsi="Verdana" w:cs="Times New Roman"/>
          <w:color w:val="333333"/>
          <w:sz w:val="17"/>
          <w:szCs w:val="17"/>
        </w:rPr>
      </w:pPr>
      <w:proofErr w:type="gramStart"/>
      <w:r w:rsidRPr="0094503C">
        <w:rPr>
          <w:rFonts w:ascii="Arial" w:eastAsia="Times New Roman" w:hAnsi="Arial" w:cs="Arial"/>
          <w:color w:val="333333"/>
          <w:sz w:val="20"/>
          <w:szCs w:val="20"/>
        </w:rPr>
        <w:t>green</w:t>
      </w:r>
      <w:proofErr w:type="gramEnd"/>
      <w:r w:rsidRPr="0094503C">
        <w:rPr>
          <w:rFonts w:ascii="Arial" w:eastAsia="Times New Roman" w:hAnsi="Arial" w:cs="Arial"/>
          <w:color w:val="333333"/>
          <w:sz w:val="20"/>
          <w:szCs w:val="20"/>
        </w:rPr>
        <w:t xml:space="preserve"> depending on the viewing angle.</w:t>
      </w:r>
    </w:p>
    <w:p w:rsidR="0094503C" w:rsidRPr="0094503C" w:rsidRDefault="0094503C" w:rsidP="0094503C">
      <w:pPr>
        <w:shd w:val="clear" w:color="auto" w:fill="FFFFFF"/>
        <w:spacing w:before="240" w:after="240" w:line="240" w:lineRule="auto"/>
        <w:jc w:val="both"/>
        <w:rPr>
          <w:rFonts w:ascii="Verdana" w:eastAsia="Times New Roman" w:hAnsi="Verdana" w:cs="Times New Roman"/>
          <w:color w:val="333333"/>
          <w:sz w:val="17"/>
          <w:szCs w:val="17"/>
        </w:rPr>
      </w:pPr>
      <w:r w:rsidRPr="0094503C">
        <w:rPr>
          <w:rFonts w:ascii="Arial" w:eastAsia="Times New Roman" w:hAnsi="Arial" w:cs="Arial"/>
          <w:b/>
          <w:bCs/>
          <w:color w:val="333333"/>
          <w:sz w:val="20"/>
          <w:szCs w:val="20"/>
        </w:rPr>
        <w:t>6. RAINBOW PRINTING - </w:t>
      </w:r>
      <w:r w:rsidRPr="0094503C">
        <w:rPr>
          <w:rFonts w:ascii="Arial" w:eastAsia="Times New Roman" w:hAnsi="Arial" w:cs="Arial"/>
          <w:color w:val="333333"/>
          <w:sz w:val="20"/>
          <w:szCs w:val="20"/>
        </w:rPr>
        <w:t>The color of the background design changes smoothly from yellow to grey.</w:t>
      </w:r>
    </w:p>
    <w:p w:rsidR="0094503C" w:rsidRPr="0094503C" w:rsidRDefault="0094503C" w:rsidP="0094503C">
      <w:pPr>
        <w:shd w:val="clear" w:color="auto" w:fill="FFFFFF"/>
        <w:spacing w:before="240" w:after="240" w:line="240" w:lineRule="auto"/>
        <w:jc w:val="both"/>
        <w:rPr>
          <w:rFonts w:ascii="Verdana" w:eastAsia="Times New Roman" w:hAnsi="Verdana" w:cs="Times New Roman"/>
          <w:color w:val="333333"/>
          <w:sz w:val="17"/>
          <w:szCs w:val="17"/>
        </w:rPr>
      </w:pPr>
      <w:r w:rsidRPr="0094503C">
        <w:rPr>
          <w:rFonts w:ascii="Arial" w:eastAsia="Times New Roman" w:hAnsi="Arial" w:cs="Arial"/>
          <w:b/>
          <w:bCs/>
          <w:color w:val="333333"/>
          <w:sz w:val="20"/>
          <w:szCs w:val="20"/>
        </w:rPr>
        <w:t>7. TACTILE EMBOSSED DATE OF EXPIRY - </w:t>
      </w:r>
      <w:r w:rsidRPr="0094503C">
        <w:rPr>
          <w:rFonts w:ascii="Arial" w:eastAsia="Times New Roman" w:hAnsi="Arial" w:cs="Arial"/>
          <w:color w:val="333333"/>
          <w:sz w:val="20"/>
          <w:szCs w:val="20"/>
        </w:rPr>
        <w:t>The date of expiry can be felt by touch. It seems that the number is embossed.</w:t>
      </w:r>
    </w:p>
    <w:p w:rsidR="0094503C" w:rsidRPr="0094503C" w:rsidRDefault="0094503C" w:rsidP="0094503C">
      <w:pPr>
        <w:shd w:val="clear" w:color="auto" w:fill="FFFFFF"/>
        <w:spacing w:before="240" w:after="240" w:line="240" w:lineRule="auto"/>
        <w:rPr>
          <w:rFonts w:ascii="Verdana" w:eastAsia="Times New Roman" w:hAnsi="Verdana" w:cs="Times New Roman"/>
          <w:color w:val="333333"/>
          <w:sz w:val="17"/>
          <w:szCs w:val="17"/>
        </w:rPr>
      </w:pPr>
      <w:r w:rsidRPr="0094503C">
        <w:rPr>
          <w:rFonts w:ascii="Arial" w:eastAsia="Times New Roman" w:hAnsi="Arial" w:cs="Arial"/>
          <w:color w:val="333333"/>
          <w:sz w:val="20"/>
          <w:szCs w:val="20"/>
        </w:rPr>
        <w:t>Brochure on local border traffic permit is available </w:t>
      </w:r>
      <w:hyperlink r:id="rId10" w:history="1">
        <w:r w:rsidRPr="0094503C">
          <w:rPr>
            <w:rFonts w:ascii="Arial" w:eastAsia="Times New Roman" w:hAnsi="Arial" w:cs="Arial"/>
            <w:color w:val="006699"/>
            <w:sz w:val="20"/>
            <w:szCs w:val="20"/>
            <w:u w:val="single"/>
          </w:rPr>
          <w:t>here</w:t>
        </w:r>
      </w:hyperlink>
      <w:r w:rsidRPr="0094503C">
        <w:rPr>
          <w:rFonts w:ascii="Arial" w:eastAsia="Times New Roman" w:hAnsi="Arial" w:cs="Arial"/>
          <w:color w:val="333333"/>
          <w:sz w:val="20"/>
          <w:szCs w:val="20"/>
        </w:rPr>
        <w:t>.</w:t>
      </w:r>
    </w:p>
    <w:p w:rsidR="00E1766E" w:rsidRDefault="00E1766E">
      <w:bookmarkStart w:id="0" w:name="_GoBack"/>
      <w:bookmarkEnd w:id="0"/>
    </w:p>
    <w:sectPr w:rsidR="00E1766E" w:rsidSect="0044711C">
      <w:pgSz w:w="11906" w:h="16838" w:code="9"/>
      <w:pgMar w:top="1440" w:right="1440" w:bottom="1440" w:left="1584" w:header="709" w:footer="709" w:gutter="0"/>
      <w:paperSrc w:first="261"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1E0"/>
    <w:rsid w:val="0044711C"/>
    <w:rsid w:val="00737BA1"/>
    <w:rsid w:val="008621E0"/>
    <w:rsid w:val="0094503C"/>
    <w:rsid w:val="00E17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450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503C"/>
    <w:rPr>
      <w:rFonts w:ascii="Times New Roman" w:eastAsia="Times New Roman" w:hAnsi="Times New Roman" w:cs="Times New Roman"/>
      <w:b/>
      <w:bCs/>
      <w:sz w:val="36"/>
      <w:szCs w:val="36"/>
    </w:rPr>
  </w:style>
  <w:style w:type="character" w:customStyle="1" w:styleId="createdate">
    <w:name w:val="createdate"/>
    <w:basedOn w:val="DefaultParagraphFont"/>
    <w:rsid w:val="0094503C"/>
  </w:style>
  <w:style w:type="paragraph" w:styleId="NormalWeb">
    <w:name w:val="Normal (Web)"/>
    <w:basedOn w:val="Normal"/>
    <w:uiPriority w:val="99"/>
    <w:semiHidden/>
    <w:unhideWhenUsed/>
    <w:rsid w:val="009450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503C"/>
    <w:rPr>
      <w:color w:val="0000FF"/>
      <w:u w:val="single"/>
    </w:rPr>
  </w:style>
  <w:style w:type="character" w:styleId="Strong">
    <w:name w:val="Strong"/>
    <w:basedOn w:val="DefaultParagraphFont"/>
    <w:uiPriority w:val="22"/>
    <w:qFormat/>
    <w:rsid w:val="0094503C"/>
    <w:rPr>
      <w:b/>
      <w:bCs/>
    </w:rPr>
  </w:style>
  <w:style w:type="paragraph" w:styleId="BalloonText">
    <w:name w:val="Balloon Text"/>
    <w:basedOn w:val="Normal"/>
    <w:link w:val="BalloonTextChar"/>
    <w:uiPriority w:val="99"/>
    <w:semiHidden/>
    <w:unhideWhenUsed/>
    <w:rsid w:val="00945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0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450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503C"/>
    <w:rPr>
      <w:rFonts w:ascii="Times New Roman" w:eastAsia="Times New Roman" w:hAnsi="Times New Roman" w:cs="Times New Roman"/>
      <w:b/>
      <w:bCs/>
      <w:sz w:val="36"/>
      <w:szCs w:val="36"/>
    </w:rPr>
  </w:style>
  <w:style w:type="character" w:customStyle="1" w:styleId="createdate">
    <w:name w:val="createdate"/>
    <w:basedOn w:val="DefaultParagraphFont"/>
    <w:rsid w:val="0094503C"/>
  </w:style>
  <w:style w:type="paragraph" w:styleId="NormalWeb">
    <w:name w:val="Normal (Web)"/>
    <w:basedOn w:val="Normal"/>
    <w:uiPriority w:val="99"/>
    <w:semiHidden/>
    <w:unhideWhenUsed/>
    <w:rsid w:val="009450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503C"/>
    <w:rPr>
      <w:color w:val="0000FF"/>
      <w:u w:val="single"/>
    </w:rPr>
  </w:style>
  <w:style w:type="character" w:styleId="Strong">
    <w:name w:val="Strong"/>
    <w:basedOn w:val="DefaultParagraphFont"/>
    <w:uiPriority w:val="22"/>
    <w:qFormat/>
    <w:rsid w:val="0094503C"/>
    <w:rPr>
      <w:b/>
      <w:bCs/>
    </w:rPr>
  </w:style>
  <w:style w:type="paragraph" w:styleId="BalloonText">
    <w:name w:val="Balloon Text"/>
    <w:basedOn w:val="Normal"/>
    <w:link w:val="BalloonTextChar"/>
    <w:uiPriority w:val="99"/>
    <w:semiHidden/>
    <w:unhideWhenUsed/>
    <w:rsid w:val="00945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12915">
      <w:bodyDiv w:val="1"/>
      <w:marLeft w:val="0"/>
      <w:marRight w:val="0"/>
      <w:marTop w:val="0"/>
      <w:marBottom w:val="0"/>
      <w:divBdr>
        <w:top w:val="none" w:sz="0" w:space="0" w:color="auto"/>
        <w:left w:val="none" w:sz="0" w:space="0" w:color="auto"/>
        <w:bottom w:val="none" w:sz="0" w:space="0" w:color="auto"/>
        <w:right w:val="none" w:sz="0" w:space="0" w:color="auto"/>
      </w:divBdr>
      <w:divsChild>
        <w:div w:id="147327273">
          <w:marLeft w:val="0"/>
          <w:marRight w:val="0"/>
          <w:marTop w:val="0"/>
          <w:marBottom w:val="75"/>
          <w:divBdr>
            <w:top w:val="none" w:sz="0" w:space="0" w:color="auto"/>
            <w:left w:val="none" w:sz="0" w:space="0" w:color="auto"/>
            <w:bottom w:val="none" w:sz="0" w:space="0" w:color="auto"/>
            <w:right w:val="none" w:sz="0" w:space="0" w:color="auto"/>
          </w:divBdr>
          <w:divsChild>
            <w:div w:id="1135103872">
              <w:marLeft w:val="0"/>
              <w:marRight w:val="0"/>
              <w:marTop w:val="0"/>
              <w:marBottom w:val="0"/>
              <w:divBdr>
                <w:top w:val="none" w:sz="0" w:space="0" w:color="auto"/>
                <w:left w:val="none" w:sz="0" w:space="0" w:color="auto"/>
                <w:bottom w:val="none" w:sz="0" w:space="0" w:color="auto"/>
                <w:right w:val="none" w:sz="0" w:space="0" w:color="auto"/>
              </w:divBdr>
            </w:div>
          </w:divsChild>
        </w:div>
        <w:div w:id="1935169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vep.hr/files/file/2013/130620-UgovorGP1.pdf" TargetMode="External"/><Relationship Id="rId11" Type="http://schemas.openxmlformats.org/officeDocument/2006/relationships/fontTable" Target="fontTable.xml"/><Relationship Id="rId5" Type="http://schemas.openxmlformats.org/officeDocument/2006/relationships/hyperlink" Target="http://www.mvep.hr/files/file/2013/130620-SOP1.pdf" TargetMode="External"/><Relationship Id="rId10" Type="http://schemas.openxmlformats.org/officeDocument/2006/relationships/hyperlink" Target="https://www.iddeea.gov.ba/images/stories/PDF/Brosure/PP_brosura.pdf"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IDDEEA</dc:creator>
  <cp:keywords/>
  <dc:description/>
  <cp:lastModifiedBy>IDDEEA</cp:lastModifiedBy>
  <cp:revision>2</cp:revision>
  <dcterms:created xsi:type="dcterms:W3CDTF">2023-03-29T13:10:00Z</dcterms:created>
  <dcterms:modified xsi:type="dcterms:W3CDTF">2023-03-29T13:10:00Z</dcterms:modified>
</cp:coreProperties>
</file>