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D2" w:rsidRPr="00735ED2" w:rsidRDefault="00735ED2" w:rsidP="00735ED2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735ED2">
        <w:rPr>
          <w:rFonts w:ascii="Verdana" w:eastAsia="Times New Roman" w:hAnsi="Verdana" w:cs="Times New Roman"/>
          <w:color w:val="333333"/>
          <w:sz w:val="25"/>
          <w:szCs w:val="25"/>
        </w:rPr>
        <w:t>Driving License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Driving license is a document which states that a person may operate a vehicle of certain category or type. Driving license is issued in accordance with the provisions of the Law on Roads Traffic Safety Basis in BiH („Official Gazette BiH</w:t>
      </w:r>
      <w:proofErr w:type="gram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“ No</w:t>
      </w:r>
      <w:proofErr w:type="gramEnd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. 6/06).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Issuance, extension of validity and replacement of the driving license is carried out by Cantonal Ministries of Interior in </w:t>
      </w:r>
      <w:proofErr w:type="spell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FBiH</w:t>
      </w:r>
      <w:proofErr w:type="spellEnd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Ministry of Interior in Republic of </w:t>
      </w:r>
      <w:proofErr w:type="spell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Srpska</w:t>
      </w:r>
      <w:proofErr w:type="spellEnd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and Public Register in </w:t>
      </w:r>
      <w:proofErr w:type="spell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Brcko</w:t>
      </w:r>
      <w:proofErr w:type="spellEnd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District, according to the place of residence of the driver. These authorities are also responsible for keeping records of drivers.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Driving license BiH has a shape of a card, format 85 x 54 mm, thickness 0</w:t>
      </w:r>
      <w:proofErr w:type="gram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,81</w:t>
      </w:r>
      <w:proofErr w:type="gramEnd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mm (format ID 1). It is built by multilayered technology, from white and transparent polycarbonate material with admixture of pink </w:t>
      </w:r>
      <w:proofErr w:type="spell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colour</w:t>
      </w:r>
      <w:proofErr w:type="spellEnd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in different nuances.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Data of the owner of the driving license are personalized with the laser engraving technique.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Protective elements in driving license of BiH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1. Polycarbonate card;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2. Optically variable elements on the front page;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3. Embossed validity date and the inscription BiH on the front </w:t>
      </w:r>
      <w:proofErr w:type="gramStart"/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page ;</w:t>
      </w:r>
      <w:proofErr w:type="gramEnd"/>
    </w:p>
    <w:p w:rsidR="00735ED2" w:rsidRPr="00735ED2" w:rsidRDefault="00735ED2" w:rsidP="00735E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35ED2">
        <w:rPr>
          <w:rFonts w:ascii="Arial Narrow" w:eastAsia="Times New Roman" w:hAnsi="Arial Narrow" w:cs="Times New Roman"/>
          <w:color w:val="333333"/>
          <w:sz w:val="24"/>
          <w:szCs w:val="24"/>
        </w:rPr>
        <w:t>4. Numbering (2 numbers + 3 letters + 4 numbers on the front page, printed with laser engraving technique).</w:t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543810"/>
            <wp:effectExtent l="0" t="0" r="0" b="8890"/>
            <wp:docPr id="2" name="Picture 2" descr="https://www.iddeea.gov.ba/images/stories/v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deea.gov.ba/images/stories/v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D2" w:rsidRPr="00735ED2" w:rsidRDefault="00735ED2" w:rsidP="00735ED2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284855" cy="2063750"/>
            <wp:effectExtent l="0" t="0" r="0" b="0"/>
            <wp:docPr id="1" name="Picture 1" descr="https://www.iddeea.gov.ba/images/stories/v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ddeea.gov.ba/images/stories/v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C2"/>
    <w:rsid w:val="0044711C"/>
    <w:rsid w:val="00735ED2"/>
    <w:rsid w:val="00737BA1"/>
    <w:rsid w:val="00B074C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E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E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2023-03-29T13:04:00Z</dcterms:created>
  <dcterms:modified xsi:type="dcterms:W3CDTF">2023-03-29T13:04:00Z</dcterms:modified>
</cp:coreProperties>
</file>