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Opći podaci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1. AGENCIJA ZA IDENTIFIKACIJSKE ISPRAVE, EVIDENCIJU I RAZMJENU PODATAKA BiH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Parlamentarna skupština Bosne i Hercegovine, na 30. sjednici Zastupničkog doma, održanoj 04.06.2008. godine i na 18. Sjednici Doma naroda, održanoj 17.06.2008. godine, usvojila je Zakon o Agenciji za identifikacijske isprave, evidenciju i razmjenu podataka Bosne i Hercegovine (u daljem tekstu: Agencija), („Službeni glasnik BiH“, broj: 56/08).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Zakon je stupio na snagu 22.07.2008. godine, a time je prestala da važi Odluka o utemeljenju Direkcije za implementaciju CIPS projekta.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2. TRANSFORMACIJA DIREKCIJE "CIPS" U AGENCIJU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Direkcija za implementaciju CIPS projekta (Citizen Identification Protection System) utemeljena je 29. travnja 2002. godine Odlukom Vijeća ministara (objavljenoj u „Službenom glasniku BiH“ broj 12/02) kao privremena institucija, a Zakonom o ministarstvima i drugim tijelima uprave BiH („Službeni glasnik BiH“ broj 5/03) definirana je kao samostalna služba u okviru Ministarstva civilnih poslova.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Sjedište Direkcije je bilo u Sarajevu. Za prvog ravnatelja imenovan je dr Mirko Škrbić, a za pomoćnike Anton Rill i Amila Tahirbegović. U periodu od rujna 2005. do svibnja 2006. godine Direkciju je vodila Amila Tahirbegović.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U lipnju 2006. godine na čelo Direkcije dolazi Siniša Macan, drugi i posljednji ravnatelj Direkcije za implementaciju CIPS projekta, a prvi ravnatelj buduće Agencije za identifikacijske isprave, evidenciju i razmjenu podataka BiH, pravne nasljednice Direkcije CIPS.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Temeljna zadaća Direkcije CIPS bila je implementiranje CIPS projekta, odnosno uspostava dijela sustava kojim bi se implementirao dio Zakona o centralnoj evidenciji i razmjeni podataka.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Direkcija je utemeljena kao privremeno tijelo i bilo je planirano da nakon završetka implementiranja CIPS projekta prestane sa radom. Međutim, svojim aktivnostima od 2002. godine, a kroz razne zakone, memorandume i odluke Vijeća ministara, Direkcija CIPS je prerasla svoju prvobitnu namjenu, implementirala je mnogo više projekata nego što je to bilo prvobitno predviđeno i održavala je veliki sustav.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Sukladno tome, a prema strategiji razvoja identifikacijskih isprava, izrađen je zakon koji uspostavlja Agenciju za identifikacijske isprave, evidenciju i razmjenu podataka BiH.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Utemeljenjem ove agencije na razini BiH je formirana institucija koja prati, koordinira i institucionalno regulira oblast razvoja identifikacijskih isprava, prati relevantne standarde i regulative Europske unije i razvoj sukladno tim standardima. Također, ovim zakonom je oblast identifikacijskih isprava i centralnih evidencija u BiH riješena sukladno europskim regulativama, te je sustavno i dugoročno regulirana ova oblast vezana za europske integracije.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3. NADLEŽNOSTI AGENCIJE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Agencija obavlja sljedeće poslove: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lastRenderedPageBreak/>
        <w:t>predlaže i provodi strategiju i politiku razvoja u Bosni i Hercegovini u oblasti identifikacijskih isprava, a prema ICAO 9303 standardu i drugim relevantnim standardima;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vrši nabavku, skladištenje, personaliziranje, kontrolu kvaliteta i prijevoz identifikacijskih isprava za potrebe nadležnih tijela Bosne i Hercegovine;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tehnički dizajnira i formira evidencije definirane ovim zakonom;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održava i upravlja bazama podataka u koje se pohranjuju podaci iz evidencija koje su definirane ovim zakonom i informacionih sustava, putem kojih se pristupa navedenim evidencijama;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osigurava odgovarajuću infrastrukturu, posebne uvjete za rad i zaštitu podataka, te druge tehničke preduvjete za nesmetano funkcioniranje baza podataka koje su u njenoj nadležnosti i baza podataka koje su u nadležnosti drugih ministarstava, institucija i tijela na njihov zahtjev i sukladno zakonu;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izdaje podatke o evidencijama i iz evidencija ovlaštenim institucijama i pravnim licima;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projektira, razvija i održava softverska rješenja potrebna za vođenje evidencija u nadležnosti Agencije, bilo internim resursima, suradnjom sa izvornim organima ili angažiranjem tvrtki;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razvija, održava i unapređuje telekomunikacijske mreže za prijenos podataka za potrebe Agencije, te drugih tijela javne sigurnosti sukladno Zakonu o telekomunikacijama, a kako bi se omogućila efikasna razmjena podataka iz registara definiranih ovim zakonom;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definira standarde za opremu koju će nadležni, prijemni i izvorni organi nabavljati i koristiti u procesu obrade i razmjene podataka sukladno ovome Zakonu;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definira standarde što je neophodno na lokacijama s kojih se vrši pristup sistemu centralne evidencije i razmjene podataka kako bi se postigla sigurnost i zaštita podataka i sustava;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provodi upravne postupke koji se tiču djelokruga Agencije sukladno valjanim zakonskim propisima;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Agencija je nadležna za personalizaciju i tehničku obradu sljedećih identifikacijskih isprava: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osobnih iskaznica,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osobnih iskaznica za strance,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vozačkih dozvola,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putnih isprava,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dokumenata za registraciju vozila,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drugih identifikacijskih isprava uz saglasnost nadležnih tijela i posebnu odluku Vijeća ministara.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Agencija vodi evidenciju*: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jedinstvenih matičnih brojeva (JMB);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lastRenderedPageBreak/>
        <w:t>prebivališta i boravišta državljana Bosne i Hercegovine;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osobnih iskaznica državljana Bosne i Hercegovine;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građanskih, službenih i diplomatskih putovnica;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vozačkih dozvola;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registracije motornih vozila i isprava za registraciju;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osobnih iskaznica za strane državljane;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novčanih kazni i prekršajnu evidenciju;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i druge evidencije za koje postoji suglasnost izvornih organa, a uz posebnu odluku Vijeća ministara.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Agencija je izrijekom nadležna za tehničko održavanje i elektroničko arhiviranje podataka i informacija koje se vode u evidencijama*, kao javnog dobra na razini Bosne i Hercegovine.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Agencija nije vlasnik podataka pohranjenih u evidencijama*, nego je to izvorni organ.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Agencija je nadležna za digitalno potpisivanje u oblasti identifikacijskih isprava, odnosno zadužena je za elektronske certifikate i elektronske potpise vezano za identifikacione isprave, sukladno zakonu kojim se regulira elektronski potpis.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Agencija je nadležna za suradnju s međunarodnim institucijama zaduženim za oblast identifikacijskih isprava.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4. SJEDIŠTE AGENCIJE</w:t>
      </w:r>
    </w:p>
    <w:p w:rsidR="002D7849" w:rsidRPr="002D7849" w:rsidRDefault="002D7849" w:rsidP="002D7849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2D7849">
        <w:rPr>
          <w:rFonts w:ascii="Times New Roman" w:eastAsia="Times New Roman" w:hAnsi="Times New Roman" w:cs="Times New Roman"/>
          <w:color w:val="333333"/>
          <w:lang w:val="bs-Latn-BA"/>
        </w:rPr>
        <w:t>Sjedište Agencije je u Banjaluci.</w:t>
      </w:r>
    </w:p>
    <w:p w:rsidR="00E1766E" w:rsidRPr="002D7849" w:rsidRDefault="00E1766E" w:rsidP="002D7849">
      <w:bookmarkStart w:id="0" w:name="_GoBack"/>
      <w:bookmarkEnd w:id="0"/>
    </w:p>
    <w:sectPr w:rsidR="00E1766E" w:rsidRPr="002D7849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6ED"/>
    <w:multiLevelType w:val="multilevel"/>
    <w:tmpl w:val="CF3C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F2422"/>
    <w:multiLevelType w:val="multilevel"/>
    <w:tmpl w:val="C15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60013"/>
    <w:multiLevelType w:val="multilevel"/>
    <w:tmpl w:val="1400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DE"/>
    <w:rsid w:val="002D7849"/>
    <w:rsid w:val="00304DDE"/>
    <w:rsid w:val="0044711C"/>
    <w:rsid w:val="00493D64"/>
    <w:rsid w:val="00737BA1"/>
    <w:rsid w:val="00D54582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45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45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</dc:creator>
  <cp:lastModifiedBy>IDDEEA</cp:lastModifiedBy>
  <cp:revision>2</cp:revision>
  <dcterms:created xsi:type="dcterms:W3CDTF">2022-12-09T09:08:00Z</dcterms:created>
  <dcterms:modified xsi:type="dcterms:W3CDTF">2022-12-09T09:08:00Z</dcterms:modified>
</cp:coreProperties>
</file>