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1F9" w:rsidRPr="004E78B2" w:rsidRDefault="00EB21F9" w:rsidP="00DB23CB">
      <w:pPr>
        <w:spacing w:after="0" w:line="240" w:lineRule="auto"/>
        <w:rPr>
          <w:rFonts w:ascii="Arial" w:hAnsi="Arial" w:cs="Arial"/>
        </w:rPr>
      </w:pPr>
      <w:r w:rsidRPr="00A35C0F">
        <w:rPr>
          <w:rFonts w:ascii="Arial" w:hAnsi="Arial" w:cs="Arial"/>
        </w:rPr>
        <w:t xml:space="preserve">Broj: </w:t>
      </w:r>
      <w:r w:rsidR="00991184" w:rsidRPr="004E78B2">
        <w:rPr>
          <w:rFonts w:ascii="Arial" w:hAnsi="Arial" w:cs="Arial"/>
        </w:rPr>
        <w:t>15-01-07-1-1413/2022</w:t>
      </w:r>
    </w:p>
    <w:p w:rsidR="00EB21F9" w:rsidRPr="004E78B2" w:rsidRDefault="00EB21F9" w:rsidP="00DB23CB">
      <w:pPr>
        <w:spacing w:after="0" w:line="240" w:lineRule="auto"/>
        <w:rPr>
          <w:rFonts w:ascii="Arial" w:hAnsi="Arial" w:cs="Arial"/>
        </w:rPr>
      </w:pPr>
      <w:r w:rsidRPr="004E78B2">
        <w:rPr>
          <w:rFonts w:ascii="Arial" w:hAnsi="Arial" w:cs="Arial"/>
        </w:rPr>
        <w:t xml:space="preserve">Datum: </w:t>
      </w:r>
      <w:r w:rsidR="00991184" w:rsidRPr="004E78B2">
        <w:rPr>
          <w:rFonts w:ascii="Arial" w:hAnsi="Arial" w:cs="Arial"/>
        </w:rPr>
        <w:t>03.10.2022</w:t>
      </w:r>
      <w:r w:rsidR="00055CA4" w:rsidRPr="004E78B2">
        <w:rPr>
          <w:rFonts w:ascii="Arial" w:hAnsi="Arial" w:cs="Arial"/>
        </w:rPr>
        <w:t>.godine</w:t>
      </w:r>
    </w:p>
    <w:p w:rsidR="0090470F" w:rsidRPr="004E78B2" w:rsidRDefault="0090470F" w:rsidP="00DB23CB">
      <w:pPr>
        <w:spacing w:after="0" w:line="240" w:lineRule="auto"/>
        <w:jc w:val="right"/>
        <w:rPr>
          <w:rFonts w:ascii="Arial" w:hAnsi="Arial" w:cs="Arial"/>
          <w:b/>
          <w:i/>
          <w:u w:val="single"/>
          <w:lang w:val="sr-Latn-BA"/>
        </w:rPr>
      </w:pPr>
    </w:p>
    <w:p w:rsidR="0090470F" w:rsidRPr="004E78B2" w:rsidRDefault="0090470F" w:rsidP="00DB23CB">
      <w:pPr>
        <w:spacing w:after="0" w:line="240" w:lineRule="auto"/>
        <w:jc w:val="both"/>
        <w:rPr>
          <w:rFonts w:ascii="Arial" w:hAnsi="Arial" w:cs="Arial"/>
          <w:lang w:val="sr-Latn-BA"/>
        </w:rPr>
      </w:pPr>
      <w:r w:rsidRPr="004E78B2">
        <w:rPr>
          <w:rFonts w:ascii="Arial" w:hAnsi="Arial" w:cs="Arial"/>
          <w:lang w:val="sr-Latn-BA"/>
        </w:rPr>
        <w:t>Na osnovu člana 23. Zakona o ministarstvima i drugim organima uprave Bosne i Hercegovine („Službeni glasnik BiH“, broj 5/03, 42/03, 26/04, 42/04, 45/06, 88/07, 35/09, 59/09, 103/09, 87/12, 6/13, 19/16 i 83/17) i člana 7. Odluke o godišnjem planiranju rada i načinu praćenja i izvještavanja o radu u institucijama Bosne i Hercegovine („Službeni glasnik BiH“, broj 94/14), Agencija za identifikacione dokumente, evidenciju i razmjenu podataka B</w:t>
      </w:r>
      <w:r w:rsidR="00CE705E" w:rsidRPr="004E78B2">
        <w:rPr>
          <w:rFonts w:ascii="Arial" w:hAnsi="Arial" w:cs="Arial"/>
          <w:lang w:val="sr-Latn-BA"/>
        </w:rPr>
        <w:t>osne i Hercegovine</w:t>
      </w:r>
      <w:r w:rsidRPr="004E78B2">
        <w:rPr>
          <w:rFonts w:ascii="Arial" w:hAnsi="Arial" w:cs="Arial"/>
          <w:lang w:val="sr-Latn-BA"/>
        </w:rPr>
        <w:t>, d o n o s i</w:t>
      </w:r>
    </w:p>
    <w:p w:rsidR="0090470F" w:rsidRPr="004E78B2" w:rsidRDefault="0090470F" w:rsidP="00DB23CB">
      <w:pPr>
        <w:tabs>
          <w:tab w:val="left" w:pos="6255"/>
        </w:tabs>
        <w:spacing w:after="0" w:line="240" w:lineRule="auto"/>
        <w:jc w:val="both"/>
        <w:rPr>
          <w:rFonts w:ascii="Arial" w:hAnsi="Arial" w:cs="Arial"/>
          <w:lang w:val="sr-Latn-BA"/>
        </w:rPr>
      </w:pPr>
      <w:r w:rsidRPr="004E78B2">
        <w:rPr>
          <w:rFonts w:ascii="Arial" w:hAnsi="Arial" w:cs="Arial"/>
          <w:lang w:val="sr-Latn-BA"/>
        </w:rPr>
        <w:tab/>
      </w:r>
    </w:p>
    <w:p w:rsidR="0090470F" w:rsidRPr="004E78B2" w:rsidRDefault="0090470F" w:rsidP="00DB23CB">
      <w:pPr>
        <w:spacing w:after="0" w:line="240" w:lineRule="auto"/>
        <w:jc w:val="center"/>
        <w:rPr>
          <w:rFonts w:ascii="Arial" w:hAnsi="Arial" w:cs="Arial"/>
          <w:b/>
          <w:lang w:val="sr-Latn-BA"/>
        </w:rPr>
      </w:pPr>
      <w:r w:rsidRPr="004E78B2">
        <w:rPr>
          <w:rFonts w:ascii="Arial" w:hAnsi="Arial" w:cs="Arial"/>
          <w:b/>
          <w:lang w:val="sr-Latn-BA"/>
        </w:rPr>
        <w:t>PROGRAM RADA</w:t>
      </w:r>
    </w:p>
    <w:p w:rsidR="0090470F" w:rsidRPr="004E78B2" w:rsidRDefault="0090470F" w:rsidP="00DB23CB">
      <w:pPr>
        <w:spacing w:after="0" w:line="240" w:lineRule="auto"/>
        <w:jc w:val="center"/>
        <w:rPr>
          <w:rFonts w:ascii="Arial" w:hAnsi="Arial" w:cs="Arial"/>
          <w:b/>
          <w:lang w:val="sr-Latn-BA"/>
        </w:rPr>
      </w:pPr>
      <w:r w:rsidRPr="004E78B2">
        <w:rPr>
          <w:rFonts w:ascii="Arial" w:hAnsi="Arial" w:cs="Arial"/>
          <w:b/>
          <w:lang w:val="sr-Latn-BA"/>
        </w:rPr>
        <w:t xml:space="preserve">AGENCIJE ZA IDENTIFIKACIONE DOKUMENTE, EVIDENCIJU </w:t>
      </w:r>
      <w:r w:rsidR="008E4E4C" w:rsidRPr="004E78B2">
        <w:rPr>
          <w:rFonts w:ascii="Arial" w:hAnsi="Arial" w:cs="Arial"/>
          <w:b/>
          <w:lang w:val="sr-Latn-BA"/>
        </w:rPr>
        <w:t xml:space="preserve">I RAZMJENU PODATAKA </w:t>
      </w:r>
      <w:r w:rsidR="006657F8" w:rsidRPr="004E78B2">
        <w:rPr>
          <w:rFonts w:ascii="Arial" w:hAnsi="Arial" w:cs="Arial"/>
          <w:b/>
          <w:lang w:val="sr-Latn-BA"/>
        </w:rPr>
        <w:t>BOSNE I HERCEGOVINE</w:t>
      </w:r>
      <w:r w:rsidR="008E4E4C" w:rsidRPr="004E78B2">
        <w:rPr>
          <w:rFonts w:ascii="Arial" w:hAnsi="Arial" w:cs="Arial"/>
          <w:b/>
          <w:lang w:val="sr-Latn-BA"/>
        </w:rPr>
        <w:t xml:space="preserve">  ZA </w:t>
      </w:r>
      <w:r w:rsidR="00991184" w:rsidRPr="004E78B2">
        <w:rPr>
          <w:rFonts w:ascii="Arial" w:hAnsi="Arial" w:cs="Arial"/>
          <w:b/>
          <w:lang w:val="sr-Latn-BA"/>
        </w:rPr>
        <w:t>2023</w:t>
      </w:r>
      <w:r w:rsidRPr="004E78B2">
        <w:rPr>
          <w:rFonts w:ascii="Arial" w:hAnsi="Arial" w:cs="Arial"/>
          <w:b/>
          <w:lang w:val="sr-Latn-BA"/>
        </w:rPr>
        <w:t>. GODINU</w:t>
      </w:r>
    </w:p>
    <w:p w:rsidR="0090470F" w:rsidRPr="004E78B2" w:rsidRDefault="0090470F" w:rsidP="00DB23CB">
      <w:pPr>
        <w:spacing w:after="0" w:line="240" w:lineRule="auto"/>
        <w:jc w:val="both"/>
        <w:rPr>
          <w:rFonts w:ascii="Arial" w:hAnsi="Arial" w:cs="Arial"/>
          <w:b/>
          <w:lang w:val="sr-Latn-BA"/>
        </w:rPr>
      </w:pPr>
    </w:p>
    <w:p w:rsidR="0090470F" w:rsidRPr="004E78B2" w:rsidRDefault="0090470F" w:rsidP="00DB23CB">
      <w:pPr>
        <w:spacing w:after="0" w:line="240" w:lineRule="auto"/>
        <w:jc w:val="both"/>
        <w:rPr>
          <w:rFonts w:ascii="Arial" w:hAnsi="Arial" w:cs="Arial"/>
          <w:b/>
          <w:lang w:val="sr-Latn-BA"/>
        </w:rPr>
      </w:pPr>
    </w:p>
    <w:p w:rsidR="0090470F" w:rsidRPr="004E78B2" w:rsidRDefault="0090470F" w:rsidP="00DB23CB">
      <w:pPr>
        <w:spacing w:after="0" w:line="240" w:lineRule="auto"/>
        <w:jc w:val="both"/>
        <w:rPr>
          <w:rFonts w:ascii="Arial" w:hAnsi="Arial" w:cs="Arial"/>
          <w:b/>
          <w:lang w:val="sr-Latn-BA"/>
        </w:rPr>
      </w:pPr>
      <w:r w:rsidRPr="004E78B2">
        <w:rPr>
          <w:rFonts w:ascii="Arial" w:hAnsi="Arial" w:cs="Arial"/>
          <w:b/>
          <w:lang w:val="sr-Latn-BA"/>
        </w:rPr>
        <w:t>I – UVOD</w:t>
      </w:r>
    </w:p>
    <w:p w:rsidR="0090470F" w:rsidRPr="004E78B2" w:rsidRDefault="0090470F" w:rsidP="00DB23CB">
      <w:pPr>
        <w:spacing w:after="0" w:line="240" w:lineRule="auto"/>
        <w:jc w:val="both"/>
        <w:rPr>
          <w:rFonts w:ascii="Arial" w:hAnsi="Arial" w:cs="Arial"/>
          <w:b/>
          <w:lang w:val="sr-Latn-BA"/>
        </w:rPr>
      </w:pPr>
    </w:p>
    <w:p w:rsidR="0090470F" w:rsidRPr="004E78B2" w:rsidRDefault="0090470F" w:rsidP="00DB23CB">
      <w:pPr>
        <w:spacing w:after="0" w:line="240" w:lineRule="auto"/>
        <w:jc w:val="both"/>
        <w:rPr>
          <w:rFonts w:ascii="Arial" w:hAnsi="Arial" w:cs="Arial"/>
          <w:lang w:val="en-US"/>
        </w:rPr>
      </w:pPr>
      <w:r w:rsidRPr="004E78B2">
        <w:rPr>
          <w:rFonts w:ascii="Arial" w:hAnsi="Arial" w:cs="Arial"/>
          <w:lang w:val="sr-Latn-BA"/>
        </w:rPr>
        <w:t>Agencija za identifikacione dokumente, evidenciju i razmjenu podataka Bosne i Hercegovine  (u daljnjem tekstu: Agencija) osnovana je  Zakonom o Agenciji za identifikacione dokumente, evidenciju i razmjenu podataka Bosne i Hercegovine („Službeni glasnik BiH“, broj 56/08). Ovim zakonom definirane su nadležnosti Agencije</w:t>
      </w:r>
      <w:r w:rsidRPr="004E78B2">
        <w:rPr>
          <w:rFonts w:ascii="Arial" w:hAnsi="Arial" w:cs="Arial"/>
          <w:lang w:val="en-US"/>
        </w:rPr>
        <w:t xml:space="preserve">: </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Predlaže i provodi strategiju i politiku razvoja u Bosni i Hercegovini u oblasti identifikacionih dokumenata u skladu sa ICAO 9303 standardom i drugim relevantnim standardima;</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Vrši nabavku, skladištenje, personalizaciju, kontrolu kvaliteta i transport identifikacionih dokumenata za potrebe nadležnih organa Bosne i Hercegovine;</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Tehnički dizajnira i formira evidencije definirane Zakonom o Agenciji;</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Održava i upravlja bazama podataka u koje se pohranjuju podaci iz evidencija koje su definirane Zakonom o Agenciji i informacionih sistema putem kojih se pristupa navedenim evidencijama;</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Osigurava adekvatnu infrastrukturu, posebne uslove za rad i zaštitu podataka, te druge tehničke preduslove za nesmetano funkcioniranje baza podataka koje su u njenoj nadležnosti i baza podataka koje su u nadležnosti drugih ministarstava, institucija i organa na njihov zahtjev i u skladu sa zakonom;</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Izdaje podatke o evidencijama i iz evidencija ovlaštenim institucijama i pravnim licima;</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Projektuje, razvija i održava softverska rješenja potrebna za vođenje evidencija u nadležnosti Agencije, bilo internim resursima, saradnjom sa izvornim organima ili angažmanom kompanija;</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Razvija, održava i unapređuje telekomunikacione mreže za prenos podataka za potrebe Agencije te drugih organa javne sigurnosti u skladu sa Zakonom o telekomunikacijama, a kako bi se omogućila efikasna razmjena podataka iz registara defniranih Zakonom o Agenciji;</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Definira standarde za opremu koju će nadležni, prijemni i izvorni organi nabavljati i koristiti u procesu obrade i razmjene podataka u skladu sa Zakonom o Agenciji;</w:t>
      </w:r>
    </w:p>
    <w:p w:rsidR="0090470F"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Definira standarde opremljenosti lokacija sa kojih se vrši pristup sistemu centralne evidencije i razmjene podataka kako bi se postigla sigurnost i zaštita podataka i sistema;</w:t>
      </w:r>
    </w:p>
    <w:p w:rsidR="00DB23CB"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Provodi upravne postupke koji se tiču djelokruga Agencije u skladu sa važećim zakonskim propisima;</w:t>
      </w:r>
    </w:p>
    <w:p w:rsidR="00DB23CB" w:rsidRPr="004E78B2" w:rsidRDefault="0090470F" w:rsidP="00DB23CB">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lastRenderedPageBreak/>
        <w:t>Personalizira i tehnički obrađuje: lične karte, lične karte za strance, vozačke dozvole, putne isprave, registarske tablice, pogranične propusnice, kartice za digitalne tahografe;</w:t>
      </w:r>
    </w:p>
    <w:p w:rsidR="0090470F" w:rsidRPr="004E78B2" w:rsidRDefault="0090470F" w:rsidP="00DB1B37">
      <w:pPr>
        <w:numPr>
          <w:ilvl w:val="0"/>
          <w:numId w:val="4"/>
        </w:numPr>
        <w:spacing w:after="0" w:line="240" w:lineRule="auto"/>
        <w:contextualSpacing/>
        <w:jc w:val="both"/>
        <w:rPr>
          <w:rFonts w:ascii="Arial" w:hAnsi="Arial" w:cs="Arial"/>
          <w:lang w:val="sr-Latn-CS"/>
        </w:rPr>
      </w:pPr>
      <w:r w:rsidRPr="004E78B2">
        <w:rPr>
          <w:rFonts w:ascii="Arial" w:hAnsi="Arial" w:cs="Arial"/>
          <w:lang w:val="sr-Latn-CS"/>
        </w:rPr>
        <w:t>Administrira evidencije: o jedinstvenom matičnom broju (JMB), prebiv</w:t>
      </w:r>
      <w:r w:rsidR="00DB1B37" w:rsidRPr="004E78B2">
        <w:rPr>
          <w:rFonts w:ascii="Arial" w:hAnsi="Arial" w:cs="Arial"/>
          <w:lang w:val="sr-Latn-CS"/>
        </w:rPr>
        <w:t>ališta i boravišta državljana Bosne i Hercegovine</w:t>
      </w:r>
      <w:r w:rsidRPr="004E78B2">
        <w:rPr>
          <w:rFonts w:ascii="Arial" w:hAnsi="Arial" w:cs="Arial"/>
          <w:lang w:val="sr-Latn-CS"/>
        </w:rPr>
        <w:t>, o ličnim kartama i ličnim kartama za strance, o pasošima, službenim pasošima, diplomatskim pasošima</w:t>
      </w:r>
      <w:r w:rsidR="00EA1678" w:rsidRPr="004E78B2">
        <w:rPr>
          <w:rFonts w:ascii="Arial" w:hAnsi="Arial" w:cs="Arial"/>
          <w:lang w:val="sr-Latn-CS"/>
        </w:rPr>
        <w:t>, pasošima za izbjeglice, pasošima za lica bez državljanstva,</w:t>
      </w:r>
      <w:r w:rsidRPr="004E78B2">
        <w:rPr>
          <w:rFonts w:ascii="Arial" w:hAnsi="Arial" w:cs="Arial"/>
          <w:lang w:val="sr-Latn-CS"/>
        </w:rPr>
        <w:t xml:space="preserve"> </w:t>
      </w:r>
      <w:r w:rsidR="00EA1678" w:rsidRPr="004E78B2">
        <w:rPr>
          <w:rFonts w:ascii="Arial" w:hAnsi="Arial" w:cs="Arial"/>
          <w:lang w:val="sr-Latn-CS"/>
        </w:rPr>
        <w:t xml:space="preserve">kao </w:t>
      </w:r>
      <w:r w:rsidRPr="004E78B2">
        <w:rPr>
          <w:rFonts w:ascii="Arial" w:hAnsi="Arial" w:cs="Arial"/>
          <w:lang w:val="sr-Latn-CS"/>
        </w:rPr>
        <w:t>i putnim listovima</w:t>
      </w:r>
      <w:r w:rsidR="00EA1678" w:rsidRPr="004E78B2">
        <w:rPr>
          <w:rFonts w:ascii="Arial" w:hAnsi="Arial" w:cs="Arial"/>
          <w:lang w:val="sr-Latn-CS"/>
        </w:rPr>
        <w:t xml:space="preserve"> za državljane Bosne i Hercegovine i putnim listovima za strance</w:t>
      </w:r>
      <w:r w:rsidRPr="004E78B2">
        <w:rPr>
          <w:rFonts w:ascii="Arial" w:hAnsi="Arial" w:cs="Arial"/>
          <w:lang w:val="sr-Latn-CS"/>
        </w:rPr>
        <w:t>, o vozačkim dozvolama, o registrovanim vozilima i dokumentima za registraciju, o registru novčanih kazni i prekršajnoj evidenciji (RNKiPE), Centralnog biračkog spiska (CBS), izdatih pograničnih propusnica sa ličnim podacima za državljane Republike Hrvatske, o izrađenim karticama za digitalne tahografe.</w:t>
      </w:r>
    </w:p>
    <w:p w:rsidR="0090470F" w:rsidRPr="004E78B2" w:rsidRDefault="0090470F" w:rsidP="00DB23CB">
      <w:pPr>
        <w:spacing w:after="0" w:line="240" w:lineRule="auto"/>
        <w:jc w:val="both"/>
        <w:rPr>
          <w:rFonts w:ascii="Arial" w:hAnsi="Arial" w:cs="Arial"/>
          <w:highlight w:val="yellow"/>
          <w:lang w:val="sr-Latn-CS"/>
        </w:rPr>
      </w:pPr>
    </w:p>
    <w:p w:rsidR="0090470F" w:rsidRPr="004E78B2" w:rsidRDefault="0090470F" w:rsidP="00DB23CB">
      <w:pPr>
        <w:spacing w:after="0" w:line="240" w:lineRule="auto"/>
        <w:jc w:val="both"/>
        <w:rPr>
          <w:rFonts w:ascii="Arial" w:hAnsi="Arial" w:cs="Arial"/>
          <w:lang w:val="sr-Latn-BA" w:eastAsia="de-DE"/>
        </w:rPr>
      </w:pPr>
      <w:r w:rsidRPr="004E78B2">
        <w:rPr>
          <w:rFonts w:ascii="Arial" w:hAnsi="Arial" w:cs="Arial"/>
          <w:lang w:val="sr-Latn-BA" w:eastAsia="de-DE"/>
        </w:rPr>
        <w:t>Srednjoročni cilj Agencije definiran je Srednjor</w:t>
      </w:r>
      <w:r w:rsidR="00D30BA3" w:rsidRPr="004E78B2">
        <w:rPr>
          <w:rFonts w:ascii="Arial" w:hAnsi="Arial" w:cs="Arial"/>
          <w:lang w:val="sr-Latn-BA" w:eastAsia="de-DE"/>
        </w:rPr>
        <w:t xml:space="preserve">očnim planom rada za period 2023 - </w:t>
      </w:r>
      <w:r w:rsidRPr="004E78B2">
        <w:rPr>
          <w:rFonts w:ascii="Arial" w:hAnsi="Arial" w:cs="Arial"/>
          <w:lang w:val="sr-Latn-BA" w:eastAsia="de-DE"/>
        </w:rPr>
        <w:t>202</w:t>
      </w:r>
      <w:r w:rsidR="00D30BA3" w:rsidRPr="004E78B2">
        <w:rPr>
          <w:rFonts w:ascii="Arial" w:hAnsi="Arial" w:cs="Arial"/>
          <w:lang w:val="sr-Latn-BA" w:eastAsia="de-DE"/>
        </w:rPr>
        <w:t>5</w:t>
      </w:r>
      <w:r w:rsidRPr="004E78B2">
        <w:rPr>
          <w:rFonts w:ascii="Arial" w:hAnsi="Arial" w:cs="Arial"/>
          <w:lang w:val="sr-Latn-BA" w:eastAsia="de-DE"/>
        </w:rPr>
        <w:t>, a utvrđen je na osnovu misije, vizije i nadležnosti Agencije. Srednjoročni plan rada je osnova za izradu godišnjeg programa rada Agencije.</w:t>
      </w:r>
    </w:p>
    <w:p w:rsidR="0090470F" w:rsidRPr="004E78B2" w:rsidRDefault="0090470F" w:rsidP="00DB23CB">
      <w:pPr>
        <w:spacing w:after="0" w:line="240" w:lineRule="auto"/>
        <w:jc w:val="both"/>
        <w:rPr>
          <w:rFonts w:ascii="Arial" w:hAnsi="Arial" w:cs="Arial"/>
          <w:lang w:val="sr-Latn-BA" w:eastAsia="de-DE"/>
        </w:rPr>
      </w:pPr>
      <w:r w:rsidRPr="004E78B2">
        <w:rPr>
          <w:rFonts w:ascii="Arial" w:hAnsi="Arial" w:cs="Arial"/>
          <w:b/>
          <w:lang w:val="sr-Latn-BA" w:eastAsia="de-DE"/>
        </w:rPr>
        <w:t>Srednjoročni cilj Agencije</w:t>
      </w:r>
      <w:r w:rsidRPr="004E78B2">
        <w:rPr>
          <w:rFonts w:ascii="Arial" w:hAnsi="Arial" w:cs="Arial"/>
          <w:lang w:val="sr-Latn-BA" w:eastAsia="de-DE"/>
        </w:rPr>
        <w:t xml:space="preserve"> - Unapređenje sistema dokumenata uz poštovanje međunarodnih preporuka, efikasnosti vođenja registara i razmjene podataka uz neprekidnu mrežnu dostupnost izvornim i prijemnim organima. </w:t>
      </w:r>
    </w:p>
    <w:p w:rsidR="00DB23CB" w:rsidRPr="004E78B2" w:rsidRDefault="00DB23CB" w:rsidP="00DB23CB">
      <w:pPr>
        <w:spacing w:after="0" w:line="240" w:lineRule="auto"/>
        <w:jc w:val="both"/>
        <w:rPr>
          <w:rFonts w:ascii="Arial" w:hAnsi="Arial" w:cs="Arial"/>
          <w:lang w:val="sr-Latn-BA" w:eastAsia="de-DE"/>
        </w:rPr>
      </w:pPr>
    </w:p>
    <w:p w:rsidR="0090470F" w:rsidRPr="004E78B2" w:rsidRDefault="0090470F" w:rsidP="00DB23CB">
      <w:pPr>
        <w:spacing w:after="0" w:line="240" w:lineRule="auto"/>
        <w:jc w:val="both"/>
        <w:rPr>
          <w:rFonts w:ascii="Arial" w:hAnsi="Arial" w:cs="Arial"/>
          <w:lang w:val="sr-Latn-BA" w:eastAsia="de-DE"/>
        </w:rPr>
      </w:pPr>
      <w:r w:rsidRPr="004E78B2">
        <w:rPr>
          <w:rFonts w:ascii="Arial" w:hAnsi="Arial" w:cs="Arial"/>
          <w:lang w:val="sr-Latn-BA" w:eastAsia="de-DE"/>
        </w:rPr>
        <w:t xml:space="preserve">Realizacija srednjoročnog cilja Agencije zasniva se na realizaciji </w:t>
      </w:r>
      <w:r w:rsidRPr="004E78B2">
        <w:rPr>
          <w:rFonts w:ascii="Arial" w:hAnsi="Arial" w:cs="Arial"/>
          <w:b/>
          <w:lang w:val="sr-Latn-BA" w:eastAsia="de-DE"/>
        </w:rPr>
        <w:t>dva specifična cilja</w:t>
      </w:r>
      <w:r w:rsidRPr="004E78B2">
        <w:rPr>
          <w:rFonts w:ascii="Arial" w:hAnsi="Arial" w:cs="Arial"/>
          <w:lang w:val="sr-Latn-BA" w:eastAsia="de-DE"/>
        </w:rPr>
        <w:t xml:space="preserve"> za čije provođenje su definirani odgovarajući programi i projekti u strateškom periodu od </w:t>
      </w:r>
      <w:r w:rsidR="00D30BA3" w:rsidRPr="004E78B2">
        <w:rPr>
          <w:rFonts w:ascii="Arial" w:hAnsi="Arial" w:cs="Arial"/>
          <w:lang w:val="sr-Latn-BA" w:eastAsia="de-DE"/>
        </w:rPr>
        <w:t>2023 - 2025</w:t>
      </w:r>
      <w:r w:rsidRPr="004E78B2">
        <w:rPr>
          <w:rFonts w:ascii="Arial" w:hAnsi="Arial" w:cs="Arial"/>
          <w:lang w:val="sr-Latn-BA" w:eastAsia="de-DE"/>
        </w:rPr>
        <w:t>. godine:</w:t>
      </w:r>
    </w:p>
    <w:p w:rsidR="0090470F" w:rsidRPr="004E78B2" w:rsidRDefault="0090470F" w:rsidP="00DB23CB">
      <w:pPr>
        <w:pStyle w:val="ListParagraph"/>
        <w:numPr>
          <w:ilvl w:val="0"/>
          <w:numId w:val="13"/>
        </w:numPr>
        <w:spacing w:after="0" w:line="240" w:lineRule="auto"/>
        <w:jc w:val="both"/>
        <w:rPr>
          <w:rFonts w:ascii="Arial" w:hAnsi="Arial" w:cs="Arial"/>
          <w:lang w:val="sr-Latn-BA"/>
        </w:rPr>
      </w:pPr>
      <w:bookmarkStart w:id="0" w:name="_Toc425840567"/>
      <w:bookmarkStart w:id="1" w:name="_Toc425845068"/>
      <w:bookmarkStart w:id="2" w:name="_Toc425854009"/>
      <w:r w:rsidRPr="004E78B2">
        <w:rPr>
          <w:rFonts w:ascii="Arial" w:hAnsi="Arial" w:cs="Arial"/>
          <w:lang w:val="sr-Latn-BA"/>
        </w:rPr>
        <w:t>Efikasno upravljanje procesom proizvodnje identifikacionih dokumenata, registarskih tablica i dokumenata za registraciju vozila u skladu sa evropskim regulativama i ICAO preporukama</w:t>
      </w:r>
      <w:bookmarkEnd w:id="0"/>
      <w:bookmarkEnd w:id="1"/>
      <w:bookmarkEnd w:id="2"/>
      <w:r w:rsidRPr="004E78B2">
        <w:rPr>
          <w:rFonts w:ascii="Arial" w:hAnsi="Arial" w:cs="Arial"/>
          <w:lang w:val="sr-Latn-BA"/>
        </w:rPr>
        <w:t>;</w:t>
      </w:r>
    </w:p>
    <w:p w:rsidR="0090470F" w:rsidRPr="004E78B2" w:rsidRDefault="0090470F" w:rsidP="00DB23CB">
      <w:pPr>
        <w:pStyle w:val="ListParagraph"/>
        <w:numPr>
          <w:ilvl w:val="0"/>
          <w:numId w:val="13"/>
        </w:numPr>
        <w:spacing w:after="0" w:line="240" w:lineRule="auto"/>
        <w:jc w:val="both"/>
        <w:rPr>
          <w:rFonts w:ascii="Arial" w:hAnsi="Arial" w:cs="Arial"/>
          <w:lang w:val="sr-Latn-BA"/>
        </w:rPr>
      </w:pPr>
      <w:r w:rsidRPr="004E78B2">
        <w:rPr>
          <w:rFonts w:ascii="Arial" w:hAnsi="Arial" w:cs="Arial"/>
          <w:lang w:val="sr-Latn-BA"/>
        </w:rPr>
        <w:t>Održavanje tehničkih uslova za vođenje evidencija i jačanje telekomunikacionih kapaciteta.</w:t>
      </w:r>
    </w:p>
    <w:p w:rsidR="00DB23CB" w:rsidRPr="004E78B2" w:rsidRDefault="00DB23CB" w:rsidP="00DB23CB">
      <w:pPr>
        <w:spacing w:after="0" w:line="240" w:lineRule="auto"/>
        <w:jc w:val="both"/>
        <w:rPr>
          <w:rFonts w:ascii="Arial" w:hAnsi="Arial" w:cs="Arial"/>
          <w:lang w:val="sr-Latn-BA" w:eastAsia="de-DE"/>
        </w:rPr>
      </w:pPr>
    </w:p>
    <w:p w:rsidR="0090470F" w:rsidRPr="004E78B2" w:rsidRDefault="0090470F" w:rsidP="00DB23CB">
      <w:pPr>
        <w:spacing w:after="0" w:line="240" w:lineRule="auto"/>
        <w:jc w:val="both"/>
        <w:rPr>
          <w:rFonts w:ascii="Arial" w:hAnsi="Arial" w:cs="Arial"/>
          <w:b/>
          <w:lang w:val="sr-Latn-BA" w:eastAsia="de-DE"/>
        </w:rPr>
      </w:pPr>
      <w:r w:rsidRPr="004E78B2">
        <w:rPr>
          <w:rFonts w:ascii="Arial" w:hAnsi="Arial" w:cs="Arial"/>
          <w:lang w:val="sr-Latn-BA" w:eastAsia="de-DE"/>
        </w:rPr>
        <w:t xml:space="preserve">Specifični ciljevi Agencije realiziraju se kroz </w:t>
      </w:r>
      <w:r w:rsidRPr="004E78B2">
        <w:rPr>
          <w:rFonts w:ascii="Arial" w:hAnsi="Arial" w:cs="Arial"/>
          <w:b/>
          <w:lang w:val="sr-Latn-BA" w:eastAsia="de-DE"/>
        </w:rPr>
        <w:t>dva programa:</w:t>
      </w:r>
    </w:p>
    <w:p w:rsidR="0090470F" w:rsidRPr="004E78B2" w:rsidRDefault="0090470F" w:rsidP="00DB23CB">
      <w:pPr>
        <w:spacing w:after="0" w:line="240" w:lineRule="auto"/>
        <w:jc w:val="both"/>
        <w:rPr>
          <w:rFonts w:ascii="Arial" w:hAnsi="Arial" w:cs="Arial"/>
          <w:lang w:val="sr-Latn-BA" w:eastAsia="de-DE"/>
        </w:rPr>
      </w:pPr>
    </w:p>
    <w:p w:rsidR="0090470F" w:rsidRPr="004E78B2" w:rsidRDefault="0090470F" w:rsidP="00DB23CB">
      <w:pPr>
        <w:pStyle w:val="ListParagraph"/>
        <w:numPr>
          <w:ilvl w:val="0"/>
          <w:numId w:val="11"/>
        </w:numPr>
        <w:spacing w:after="0" w:line="240" w:lineRule="auto"/>
        <w:jc w:val="both"/>
        <w:rPr>
          <w:rFonts w:ascii="Arial" w:hAnsi="Arial" w:cs="Arial"/>
          <w:lang w:val="sr-Latn-BA" w:eastAsia="de-DE"/>
        </w:rPr>
      </w:pPr>
      <w:r w:rsidRPr="004E78B2">
        <w:rPr>
          <w:rFonts w:ascii="Arial" w:hAnsi="Arial" w:cs="Arial"/>
          <w:lang w:val="sr-Latn-BA" w:eastAsia="de-DE"/>
        </w:rPr>
        <w:t>Personalizacija, tehnička obrada, skladištenje i transport identifikacionih dokumenata, registarskih tablica i dokumenata za registraciju vozila.</w:t>
      </w:r>
    </w:p>
    <w:p w:rsidR="00DB23CB" w:rsidRPr="004E78B2" w:rsidRDefault="00DB23CB" w:rsidP="00DB23CB">
      <w:pPr>
        <w:spacing w:after="0" w:line="240" w:lineRule="auto"/>
        <w:jc w:val="both"/>
        <w:rPr>
          <w:rFonts w:ascii="Arial" w:hAnsi="Arial" w:cs="Arial"/>
          <w:lang w:val="sr-Latn-BA" w:eastAsia="de-DE"/>
        </w:rPr>
      </w:pPr>
    </w:p>
    <w:p w:rsidR="001E7B89" w:rsidRPr="004E78B2" w:rsidRDefault="0090470F" w:rsidP="00DB23CB">
      <w:pPr>
        <w:pStyle w:val="ListParagraph"/>
        <w:numPr>
          <w:ilvl w:val="0"/>
          <w:numId w:val="11"/>
        </w:numPr>
        <w:spacing w:after="0" w:line="240" w:lineRule="auto"/>
        <w:jc w:val="both"/>
        <w:rPr>
          <w:rFonts w:ascii="Arial" w:hAnsi="Arial" w:cs="Arial"/>
          <w:lang w:val="sr-Latn-BA" w:eastAsia="de-DE"/>
        </w:rPr>
      </w:pPr>
      <w:r w:rsidRPr="004E78B2">
        <w:rPr>
          <w:rFonts w:ascii="Arial" w:hAnsi="Arial" w:cs="Arial"/>
          <w:lang w:val="sr-Latn-BA" w:eastAsia="de-DE"/>
        </w:rPr>
        <w:t>Administracija evidencija, jačanje kapaciteta mreže za prenos podataka i softverska podrška organima.</w:t>
      </w:r>
    </w:p>
    <w:p w:rsidR="00DB23CB" w:rsidRPr="004E78B2" w:rsidRDefault="00DB23CB" w:rsidP="00DB23CB">
      <w:pPr>
        <w:spacing w:after="0" w:line="240" w:lineRule="auto"/>
        <w:jc w:val="both"/>
        <w:rPr>
          <w:rFonts w:ascii="Arial" w:hAnsi="Arial" w:cs="Arial"/>
          <w:b/>
          <w:sz w:val="24"/>
          <w:szCs w:val="24"/>
          <w:u w:val="single"/>
          <w:lang w:val="sr-Latn-BA"/>
        </w:rPr>
      </w:pPr>
    </w:p>
    <w:p w:rsidR="0090470F" w:rsidRPr="004E78B2" w:rsidRDefault="0090470F" w:rsidP="00DB23CB">
      <w:pPr>
        <w:spacing w:after="0" w:line="240" w:lineRule="auto"/>
        <w:jc w:val="both"/>
        <w:rPr>
          <w:rFonts w:ascii="Arial" w:hAnsi="Arial" w:cs="Arial"/>
          <w:b/>
          <w:sz w:val="24"/>
          <w:szCs w:val="24"/>
          <w:u w:val="single"/>
          <w:lang w:val="sr-Latn-BA"/>
        </w:rPr>
      </w:pPr>
      <w:r w:rsidRPr="004E78B2">
        <w:rPr>
          <w:rFonts w:ascii="Arial" w:hAnsi="Arial" w:cs="Arial"/>
          <w:b/>
          <w:sz w:val="24"/>
          <w:szCs w:val="24"/>
          <w:u w:val="single"/>
          <w:lang w:val="sr-Latn-BA"/>
        </w:rPr>
        <w:t xml:space="preserve">Prioriteti, planirani rezultati i mogući problemi i rizici u provođenju Programa rada za </w:t>
      </w:r>
      <w:r w:rsidR="00991184" w:rsidRPr="004E78B2">
        <w:rPr>
          <w:rFonts w:ascii="Arial" w:hAnsi="Arial" w:cs="Arial"/>
          <w:b/>
          <w:sz w:val="24"/>
          <w:szCs w:val="24"/>
          <w:u w:val="single"/>
          <w:lang w:val="sr-Latn-BA"/>
        </w:rPr>
        <w:t>2023</w:t>
      </w:r>
      <w:r w:rsidRPr="004E78B2">
        <w:rPr>
          <w:rFonts w:ascii="Arial" w:hAnsi="Arial" w:cs="Arial"/>
          <w:b/>
          <w:sz w:val="24"/>
          <w:szCs w:val="24"/>
          <w:u w:val="single"/>
          <w:lang w:val="sr-Latn-BA"/>
        </w:rPr>
        <w:t xml:space="preserve">. godinu </w:t>
      </w:r>
    </w:p>
    <w:p w:rsidR="002F5DCC" w:rsidRPr="004E78B2" w:rsidRDefault="002F5DCC" w:rsidP="00DB23CB">
      <w:pPr>
        <w:spacing w:after="0" w:line="240" w:lineRule="auto"/>
        <w:jc w:val="both"/>
        <w:rPr>
          <w:rFonts w:ascii="Arial" w:hAnsi="Arial" w:cs="Arial"/>
          <w:b/>
          <w:sz w:val="24"/>
          <w:szCs w:val="24"/>
          <w:u w:val="single"/>
          <w:lang w:val="sr-Latn-BA"/>
        </w:rPr>
      </w:pPr>
    </w:p>
    <w:p w:rsidR="0090470F" w:rsidRPr="004E78B2" w:rsidRDefault="0090470F" w:rsidP="00DB23CB">
      <w:pPr>
        <w:spacing w:after="0" w:line="240" w:lineRule="auto"/>
        <w:contextualSpacing/>
        <w:jc w:val="both"/>
        <w:rPr>
          <w:rFonts w:ascii="Arial" w:hAnsi="Arial" w:cs="Arial"/>
          <w:b/>
          <w:lang w:val="sr-Latn-BA"/>
        </w:rPr>
      </w:pPr>
      <w:r w:rsidRPr="004E78B2">
        <w:rPr>
          <w:rFonts w:ascii="Arial" w:hAnsi="Arial" w:cs="Arial"/>
          <w:b/>
          <w:lang w:val="sr-Latn-BA"/>
        </w:rPr>
        <w:t>Specifični cilj 1 - Efikasno upravljanje procesom proizvodnje identifikacionih dokumenata, registarskih tablica i dokumenata za registraciju vozila u skladu sa evropskim regulativama i ICAO preporukama</w:t>
      </w:r>
    </w:p>
    <w:p w:rsidR="0090470F" w:rsidRPr="004E78B2" w:rsidRDefault="0090470F" w:rsidP="00DB23CB">
      <w:pPr>
        <w:spacing w:after="0" w:line="240" w:lineRule="auto"/>
        <w:jc w:val="both"/>
        <w:rPr>
          <w:rFonts w:ascii="Arial" w:hAnsi="Arial" w:cs="Arial"/>
          <w:lang w:val="sr-Latn-BA"/>
        </w:rPr>
      </w:pPr>
    </w:p>
    <w:p w:rsidR="0090470F" w:rsidRPr="004E78B2" w:rsidRDefault="0090470F" w:rsidP="00DB23CB">
      <w:pPr>
        <w:numPr>
          <w:ilvl w:val="0"/>
          <w:numId w:val="8"/>
        </w:numPr>
        <w:spacing w:after="0" w:line="240" w:lineRule="auto"/>
        <w:contextualSpacing/>
        <w:jc w:val="both"/>
        <w:rPr>
          <w:rFonts w:ascii="Arial" w:hAnsi="Arial" w:cs="Arial"/>
          <w:u w:val="single"/>
          <w:lang w:val="sr-Latn-BA"/>
        </w:rPr>
      </w:pPr>
      <w:r w:rsidRPr="004E78B2">
        <w:rPr>
          <w:rFonts w:ascii="Arial" w:hAnsi="Arial" w:cs="Arial"/>
          <w:u w:val="single"/>
          <w:lang w:val="sr-Latn-BA"/>
        </w:rPr>
        <w:t>Personalizacija, tehnička obrada,</w:t>
      </w:r>
      <w:r w:rsidR="00696B65" w:rsidRPr="004E78B2">
        <w:rPr>
          <w:rFonts w:ascii="Arial" w:hAnsi="Arial" w:cs="Arial"/>
          <w:u w:val="single"/>
          <w:lang w:val="sr-Latn-BA"/>
        </w:rPr>
        <w:t xml:space="preserve"> nabavka,</w:t>
      </w:r>
      <w:r w:rsidRPr="004E78B2">
        <w:rPr>
          <w:rFonts w:ascii="Arial" w:hAnsi="Arial" w:cs="Arial"/>
          <w:u w:val="single"/>
          <w:lang w:val="sr-Latn-BA"/>
        </w:rPr>
        <w:t xml:space="preserve"> skladištenje i transport identifikacionih dokumenata, registarskih tablica i dokumenata za registraciju vozila </w:t>
      </w:r>
    </w:p>
    <w:p w:rsidR="00DB23CB" w:rsidRPr="004E78B2" w:rsidRDefault="00DB23CB" w:rsidP="00DB23CB">
      <w:pPr>
        <w:spacing w:after="0" w:line="240" w:lineRule="auto"/>
        <w:jc w:val="both"/>
        <w:rPr>
          <w:rFonts w:ascii="Arial" w:hAnsi="Arial" w:cs="Arial"/>
          <w:lang w:val="sr-Latn-BA"/>
        </w:rPr>
      </w:pPr>
    </w:p>
    <w:p w:rsidR="00DB23CB" w:rsidRPr="004E78B2" w:rsidRDefault="0090470F" w:rsidP="00DB23CB">
      <w:pPr>
        <w:spacing w:after="0" w:line="240" w:lineRule="auto"/>
        <w:jc w:val="both"/>
        <w:rPr>
          <w:rFonts w:ascii="Arial" w:hAnsi="Arial" w:cs="Arial"/>
          <w:lang w:val="sr-Latn-BA"/>
        </w:rPr>
      </w:pPr>
      <w:r w:rsidRPr="004E78B2">
        <w:rPr>
          <w:rFonts w:ascii="Arial" w:hAnsi="Arial" w:cs="Arial"/>
          <w:lang w:val="sr-Latn-BA"/>
        </w:rPr>
        <w:t xml:space="preserve">Agencija će kontinuirano vršiti  personalizaciju ličnih karata, vozačkih dozvola, putnih isprava, registarskih tablica, tahografskih tablica i pograničnih propusnica. Pored toga, nadležnim organima će se distribuirati potvrde o registraciji i vlasništvu vozila te unutrašnji i vanjski stikeri. </w:t>
      </w:r>
    </w:p>
    <w:p w:rsidR="00DB23CB" w:rsidRPr="004E78B2" w:rsidRDefault="00DB23CB" w:rsidP="00DB23CB">
      <w:pPr>
        <w:spacing w:after="0" w:line="240" w:lineRule="auto"/>
        <w:jc w:val="both"/>
        <w:rPr>
          <w:rFonts w:ascii="Arial" w:hAnsi="Arial" w:cs="Arial"/>
          <w:lang w:val="sr-Latn-BA"/>
        </w:rPr>
      </w:pPr>
    </w:p>
    <w:p w:rsidR="00395D16" w:rsidRPr="004E78B2" w:rsidRDefault="008B564F" w:rsidP="00DB23CB">
      <w:pPr>
        <w:spacing w:after="0" w:line="240" w:lineRule="auto"/>
        <w:jc w:val="both"/>
        <w:rPr>
          <w:rFonts w:ascii="Arial" w:hAnsi="Arial" w:cs="Arial"/>
          <w:lang w:val="sr-Latn-BA"/>
        </w:rPr>
      </w:pPr>
      <w:r w:rsidRPr="004E78B2">
        <w:rPr>
          <w:rFonts w:ascii="Arial" w:hAnsi="Arial" w:cs="Arial"/>
          <w:lang w:val="sr-Latn-BA"/>
        </w:rPr>
        <w:t>Agencija je pokrenula postupak nabavke obrazaca ličnih karata i vozačkih dozvola koji je, u momentu</w:t>
      </w:r>
      <w:r w:rsidR="000716A0" w:rsidRPr="004E78B2">
        <w:rPr>
          <w:rFonts w:ascii="Arial" w:hAnsi="Arial" w:cs="Arial"/>
          <w:lang w:val="sr-Latn-BA"/>
        </w:rPr>
        <w:t xml:space="preserve"> pripreme </w:t>
      </w:r>
      <w:r w:rsidRPr="004E78B2">
        <w:rPr>
          <w:rFonts w:ascii="Arial" w:hAnsi="Arial" w:cs="Arial"/>
          <w:lang w:val="sr-Latn-BA"/>
        </w:rPr>
        <w:t>prijedloga Programa rada za 2023</w:t>
      </w:r>
      <w:r w:rsidR="000716A0" w:rsidRPr="004E78B2">
        <w:rPr>
          <w:rFonts w:ascii="Arial" w:hAnsi="Arial" w:cs="Arial"/>
          <w:lang w:val="sr-Latn-BA"/>
        </w:rPr>
        <w:t>. godinu,</w:t>
      </w:r>
      <w:r w:rsidRPr="004E78B2">
        <w:rPr>
          <w:rFonts w:ascii="Arial" w:hAnsi="Arial" w:cs="Arial"/>
          <w:lang w:val="sr-Latn-BA"/>
        </w:rPr>
        <w:t xml:space="preserve"> obustavljen zbog uložene </w:t>
      </w:r>
      <w:r w:rsidRPr="004E78B2">
        <w:rPr>
          <w:rFonts w:ascii="Arial" w:hAnsi="Arial" w:cs="Arial"/>
          <w:lang w:val="sr-Latn-BA"/>
        </w:rPr>
        <w:lastRenderedPageBreak/>
        <w:t xml:space="preserve">žalbe na tendersku dokumentaciju. </w:t>
      </w:r>
      <w:r w:rsidR="000716A0" w:rsidRPr="004E78B2">
        <w:rPr>
          <w:rFonts w:ascii="Arial" w:hAnsi="Arial" w:cs="Arial"/>
          <w:lang w:val="sr-Latn-BA"/>
        </w:rPr>
        <w:t>Postupak nabavke obrazaca ličnih karata i vozačkih d</w:t>
      </w:r>
      <w:r w:rsidRPr="004E78B2">
        <w:rPr>
          <w:rFonts w:ascii="Arial" w:hAnsi="Arial" w:cs="Arial"/>
          <w:lang w:val="sr-Latn-BA"/>
        </w:rPr>
        <w:t>ozvola mora biti završen do kraja</w:t>
      </w:r>
      <w:r w:rsidR="000716A0" w:rsidRPr="004E78B2">
        <w:rPr>
          <w:rFonts w:ascii="Arial" w:hAnsi="Arial" w:cs="Arial"/>
          <w:lang w:val="sr-Latn-BA"/>
        </w:rPr>
        <w:t xml:space="preserve"> 2022. </w:t>
      </w:r>
      <w:r w:rsidR="00395D16" w:rsidRPr="004E78B2">
        <w:rPr>
          <w:rFonts w:ascii="Arial" w:hAnsi="Arial" w:cs="Arial"/>
          <w:lang w:val="sr-Latn-BA"/>
        </w:rPr>
        <w:t>g</w:t>
      </w:r>
      <w:r w:rsidR="000716A0" w:rsidRPr="004E78B2">
        <w:rPr>
          <w:rFonts w:ascii="Arial" w:hAnsi="Arial" w:cs="Arial"/>
          <w:lang w:val="sr-Latn-BA"/>
        </w:rPr>
        <w:t>odine</w:t>
      </w:r>
      <w:r w:rsidRPr="004E78B2">
        <w:rPr>
          <w:rFonts w:ascii="Arial" w:hAnsi="Arial" w:cs="Arial"/>
          <w:lang w:val="sr-Latn-BA"/>
        </w:rPr>
        <w:t>,</w:t>
      </w:r>
      <w:r w:rsidR="000716A0" w:rsidRPr="004E78B2">
        <w:rPr>
          <w:rFonts w:ascii="Arial" w:hAnsi="Arial" w:cs="Arial"/>
          <w:lang w:val="sr-Latn-BA"/>
        </w:rPr>
        <w:t xml:space="preserve"> kada</w:t>
      </w:r>
      <w:r w:rsidRPr="004E78B2">
        <w:rPr>
          <w:rFonts w:ascii="Arial" w:hAnsi="Arial" w:cs="Arial"/>
          <w:lang w:val="sr-Latn-BA"/>
        </w:rPr>
        <w:t xml:space="preserve"> ističe aktuelni desetogodišnji ugovor i do kada se očekuje potpisivanje</w:t>
      </w:r>
      <w:r w:rsidR="000716A0" w:rsidRPr="004E78B2">
        <w:rPr>
          <w:rFonts w:ascii="Arial" w:hAnsi="Arial" w:cs="Arial"/>
          <w:lang w:val="sr-Latn-BA"/>
        </w:rPr>
        <w:t xml:space="preserve"> novog četverogodišnjeg Okvirnog sporazu</w:t>
      </w:r>
      <w:r w:rsidR="00395D16" w:rsidRPr="004E78B2">
        <w:rPr>
          <w:rFonts w:ascii="Arial" w:hAnsi="Arial" w:cs="Arial"/>
          <w:lang w:val="sr-Latn-BA"/>
        </w:rPr>
        <w:t>ma. Cijeneći složenost pomenutog postup</w:t>
      </w:r>
      <w:r w:rsidR="000716A0" w:rsidRPr="004E78B2">
        <w:rPr>
          <w:rFonts w:ascii="Arial" w:hAnsi="Arial" w:cs="Arial"/>
          <w:lang w:val="sr-Latn-BA"/>
        </w:rPr>
        <w:t xml:space="preserve">ka nabavke, Agencija je </w:t>
      </w:r>
      <w:r w:rsidR="00395D16" w:rsidRPr="004E78B2">
        <w:rPr>
          <w:rFonts w:ascii="Arial" w:hAnsi="Arial" w:cs="Arial"/>
          <w:lang w:val="sr-Latn-BA"/>
        </w:rPr>
        <w:t>blagovremeno pokrenula proceduru</w:t>
      </w:r>
      <w:r w:rsidR="000716A0" w:rsidRPr="004E78B2">
        <w:rPr>
          <w:rFonts w:ascii="Arial" w:hAnsi="Arial" w:cs="Arial"/>
          <w:lang w:val="sr-Latn-BA"/>
        </w:rPr>
        <w:t xml:space="preserve"> nabavke u cilju obezbjeđenja kontinuiteta izdavanja dokumenata građanima B</w:t>
      </w:r>
      <w:r w:rsidR="002D4CEE" w:rsidRPr="004E78B2">
        <w:rPr>
          <w:rFonts w:ascii="Arial" w:hAnsi="Arial" w:cs="Arial"/>
          <w:lang w:val="sr-Latn-BA"/>
        </w:rPr>
        <w:t>osne i Hercegovine</w:t>
      </w:r>
      <w:r w:rsidR="000716A0" w:rsidRPr="004E78B2">
        <w:rPr>
          <w:rFonts w:ascii="Arial" w:hAnsi="Arial" w:cs="Arial"/>
          <w:lang w:val="sr-Latn-BA"/>
        </w:rPr>
        <w:t>.</w:t>
      </w:r>
      <w:r w:rsidR="004A7229" w:rsidRPr="004E78B2">
        <w:rPr>
          <w:rFonts w:ascii="Arial" w:hAnsi="Arial" w:cs="Arial"/>
          <w:lang w:val="sr-Latn-BA"/>
        </w:rPr>
        <w:t xml:space="preserve"> U 2023. </w:t>
      </w:r>
      <w:r w:rsidR="00881CC2" w:rsidRPr="004E78B2">
        <w:rPr>
          <w:rFonts w:ascii="Arial" w:hAnsi="Arial" w:cs="Arial"/>
          <w:lang w:val="sr-Latn-BA"/>
        </w:rPr>
        <w:t>g</w:t>
      </w:r>
      <w:r w:rsidR="004A7229" w:rsidRPr="004E78B2">
        <w:rPr>
          <w:rFonts w:ascii="Arial" w:hAnsi="Arial" w:cs="Arial"/>
          <w:lang w:val="sr-Latn-BA"/>
        </w:rPr>
        <w:t xml:space="preserve">odini očekuje se nesmetano izdavanje </w:t>
      </w:r>
      <w:r w:rsidR="00881CC2" w:rsidRPr="004E78B2">
        <w:rPr>
          <w:rFonts w:ascii="Arial" w:hAnsi="Arial" w:cs="Arial"/>
          <w:lang w:val="sr-Latn-BA"/>
        </w:rPr>
        <w:t xml:space="preserve">ličnih karata i vozačkih dozvola građanima </w:t>
      </w:r>
      <w:r w:rsidR="002D4CEE" w:rsidRPr="004E78B2">
        <w:rPr>
          <w:rFonts w:ascii="Arial" w:hAnsi="Arial" w:cs="Arial"/>
          <w:lang w:val="sr-Latn-BA"/>
        </w:rPr>
        <w:t>Bosne i Hercegovine</w:t>
      </w:r>
      <w:r w:rsidR="00881CC2" w:rsidRPr="004E78B2">
        <w:rPr>
          <w:rFonts w:ascii="Arial" w:hAnsi="Arial" w:cs="Arial"/>
          <w:lang w:val="sr-Latn-BA"/>
        </w:rPr>
        <w:t>.</w:t>
      </w:r>
    </w:p>
    <w:p w:rsidR="00DB23CB" w:rsidRPr="004E78B2" w:rsidRDefault="00DB23CB" w:rsidP="00DB23CB">
      <w:pPr>
        <w:spacing w:after="0" w:line="240" w:lineRule="auto"/>
        <w:jc w:val="both"/>
        <w:rPr>
          <w:rFonts w:ascii="Arial" w:hAnsi="Arial" w:cs="Arial"/>
          <w:lang w:val="sr-Latn-BA"/>
        </w:rPr>
      </w:pPr>
    </w:p>
    <w:p w:rsidR="000716A0" w:rsidRPr="004E78B2" w:rsidRDefault="00395D16" w:rsidP="00DB23CB">
      <w:pPr>
        <w:spacing w:after="0" w:line="240" w:lineRule="auto"/>
        <w:jc w:val="both"/>
        <w:rPr>
          <w:rFonts w:ascii="Arial" w:hAnsi="Arial" w:cs="Arial"/>
          <w:lang w:val="sr-Latn-BA"/>
        </w:rPr>
      </w:pPr>
      <w:r w:rsidRPr="004E78B2">
        <w:rPr>
          <w:rFonts w:ascii="Arial" w:hAnsi="Arial" w:cs="Arial"/>
          <w:lang w:val="sr-Latn-BA"/>
        </w:rPr>
        <w:t>U toku je implementacija uspostavljanja sistema za izdavanje tahografskih kartica druge generacije (smart tahografi) na osnovu provedenog postupka nabavke i potpisanog Ugovora za nabavku tahografskih kartica i sistema za personalizaciju, izdavanje i primjenu tahografskih kartica druge generacije. U zadnjoj trećini oktobra tekuće godine Agencija će početi sa personalizacijom i isporukom tahografskih kartica druge generacije</w:t>
      </w:r>
      <w:r w:rsidR="004A7229" w:rsidRPr="004E78B2">
        <w:rPr>
          <w:rFonts w:ascii="Arial" w:hAnsi="Arial" w:cs="Arial"/>
          <w:lang w:val="sr-Latn-BA"/>
        </w:rPr>
        <w:t>, čime će Bosna i Hercegovina postati dio sistema zemalja Evropske Unije koje su nešto ranije uvela tahografe druge generacije.</w:t>
      </w:r>
      <w:r w:rsidR="00881CC2" w:rsidRPr="004E78B2">
        <w:rPr>
          <w:rFonts w:ascii="Arial" w:hAnsi="Arial" w:cs="Arial"/>
          <w:lang w:val="sr-Latn-BA"/>
        </w:rPr>
        <w:t xml:space="preserve"> U 2023. godini očekuje se nesmetano izdavanje tahografskih kartica druge generacije.</w:t>
      </w:r>
    </w:p>
    <w:p w:rsidR="00DB23CB" w:rsidRPr="004E78B2" w:rsidRDefault="00DB23CB" w:rsidP="00DB23CB">
      <w:pPr>
        <w:spacing w:after="0" w:line="240" w:lineRule="auto"/>
        <w:jc w:val="both"/>
        <w:rPr>
          <w:rFonts w:ascii="Arial" w:hAnsi="Arial" w:cs="Arial"/>
          <w:lang w:val="sr-Latn-BA"/>
        </w:rPr>
      </w:pPr>
    </w:p>
    <w:p w:rsidR="0090470F" w:rsidRPr="004E78B2" w:rsidRDefault="0090470F" w:rsidP="00DB23CB">
      <w:pPr>
        <w:spacing w:after="0" w:line="240" w:lineRule="auto"/>
        <w:jc w:val="both"/>
        <w:rPr>
          <w:rFonts w:ascii="Arial" w:hAnsi="Arial" w:cs="Arial"/>
          <w:lang w:val="sr-Latn-BA"/>
        </w:rPr>
      </w:pPr>
      <w:r w:rsidRPr="004E78B2">
        <w:rPr>
          <w:rFonts w:ascii="Arial" w:hAnsi="Arial" w:cs="Arial"/>
          <w:lang w:val="sr-Latn-BA"/>
        </w:rPr>
        <w:t>Agencija će u planskom periodu obavljati i druge poslove iz svoje nadležnosti  u  smislu:  saradnja sa Međunarodnom  agencijom  za  civilniavionski saobraćaj (ICAO) radi usaglašavanja standarda</w:t>
      </w:r>
      <w:r w:rsidR="002C3827" w:rsidRPr="004E78B2">
        <w:rPr>
          <w:rFonts w:ascii="Arial" w:hAnsi="Arial" w:cs="Arial"/>
          <w:lang w:val="sr-Latn-BA"/>
        </w:rPr>
        <w:t xml:space="preserve"> </w:t>
      </w:r>
      <w:r w:rsidRPr="004E78B2">
        <w:rPr>
          <w:rFonts w:ascii="Arial" w:hAnsi="Arial" w:cs="Arial"/>
          <w:lang w:val="sr-Latn-BA"/>
        </w:rPr>
        <w:t xml:space="preserve">ID  dokumenata  u  </w:t>
      </w:r>
      <w:r w:rsidR="002D4CEE" w:rsidRPr="004E78B2">
        <w:rPr>
          <w:rFonts w:ascii="Arial" w:hAnsi="Arial" w:cs="Arial"/>
          <w:lang w:val="sr-Latn-BA"/>
        </w:rPr>
        <w:t>Bosni i Hercegovini</w:t>
      </w:r>
      <w:r w:rsidRPr="004E78B2">
        <w:rPr>
          <w:rFonts w:ascii="Arial" w:hAnsi="Arial" w:cs="Arial"/>
          <w:lang w:val="sr-Latn-BA"/>
        </w:rPr>
        <w:t xml:space="preserve">  sa  ICAO  9303  standardima  i drugim relevantnim standardima, saradnja sa predstavništvima i institucijama drugih zemalja (prioritetno  zemlje  regiona  i  EU)  radi  razmjene  iskustva  u  oblasti  ID  dokumenata  i  drugih nadležnosti  Agencije,  saradnja  sa  nadležnim  organima  u  zemlji  s  ciljem  unapređenja saradnje  u  vezi  sa  izdavanjem  ličnih  dokumenata,  e-Usluga  i  ostalih  aktivnosti  Agencije, realizacija  projekata  edukacije  iz  oblasti  vezanih  za  mandate  Agencije  i  sl.  aktivnosti.</w:t>
      </w:r>
    </w:p>
    <w:p w:rsidR="00DB23CB" w:rsidRPr="004E78B2" w:rsidRDefault="00DB23CB" w:rsidP="00DB23CB">
      <w:pPr>
        <w:spacing w:after="0" w:line="240" w:lineRule="auto"/>
        <w:jc w:val="both"/>
        <w:rPr>
          <w:rFonts w:ascii="Arial" w:hAnsi="Arial" w:cs="Arial"/>
          <w:u w:val="single"/>
          <w:lang w:val="sr-Latn-BA"/>
        </w:rPr>
      </w:pPr>
    </w:p>
    <w:p w:rsidR="0090470F" w:rsidRPr="004E78B2" w:rsidRDefault="0090470F" w:rsidP="00DB23CB">
      <w:pPr>
        <w:spacing w:after="0" w:line="240" w:lineRule="auto"/>
        <w:jc w:val="both"/>
        <w:rPr>
          <w:rFonts w:ascii="Arial" w:hAnsi="Arial" w:cs="Arial"/>
          <w:lang w:val="sr-Latn-BA"/>
        </w:rPr>
      </w:pPr>
      <w:r w:rsidRPr="004E78B2">
        <w:rPr>
          <w:rFonts w:ascii="Arial" w:hAnsi="Arial" w:cs="Arial"/>
          <w:u w:val="single"/>
          <w:lang w:val="sr-Latn-BA"/>
        </w:rPr>
        <w:t>Mogući problemi i rizici</w:t>
      </w:r>
      <w:r w:rsidRPr="004E78B2">
        <w:rPr>
          <w:rFonts w:ascii="Arial" w:hAnsi="Arial" w:cs="Arial"/>
          <w:lang w:val="sr-Latn-BA"/>
        </w:rPr>
        <w:t xml:space="preserve"> – Nabavka dokumenata za čiju personalizaciju i tehničku obradu, skladištenje i transport je nadležna Agencija vrši se putem javnih nabavki, na način i u rokovima kako je definisano Zakonom o javnim nabavkama </w:t>
      </w:r>
      <w:r w:rsidR="002D4CEE" w:rsidRPr="004E78B2">
        <w:rPr>
          <w:rFonts w:ascii="Arial" w:hAnsi="Arial" w:cs="Arial"/>
          <w:lang w:val="sr-Latn-BA"/>
        </w:rPr>
        <w:t>Bosne i Hercegovine</w:t>
      </w:r>
      <w:r w:rsidRPr="004E78B2">
        <w:rPr>
          <w:rFonts w:ascii="Arial" w:hAnsi="Arial" w:cs="Arial"/>
          <w:lang w:val="sr-Latn-BA"/>
        </w:rPr>
        <w:t xml:space="preserve">. Agencija sve postupke javnih nabavki pokreće u skladu sa usvojenim planom javnih nabavki za tekuću godinu. Sa druge strane, Kancelarija za razmatranje žalbi Bosne i Hercegovine, kao drugostepeni organ u postupcima javnih nabavki čije su odluke konačne i obavezujuće, ima mogućnost poništenja tenderske dokumentacije u zavisnosti od osnovanosti žalbenih navoda žalilaca što znatno produžava dužinu trajanja cjelokupnog postupka nabavke. Na ove odluke, Agencija ne može uticati , ali kao ugovorni organ može biti izložena povećanom riziku u realizaciji nabavki zbog veoma kratkih vremenskih rokova i znatnog kašnjenja u odnosu na planove.  </w:t>
      </w:r>
    </w:p>
    <w:p w:rsidR="002F5DCC" w:rsidRPr="004E78B2" w:rsidRDefault="002F5DCC" w:rsidP="00DB23CB">
      <w:pPr>
        <w:spacing w:after="0" w:line="240" w:lineRule="auto"/>
        <w:jc w:val="both"/>
        <w:rPr>
          <w:rFonts w:ascii="Arial" w:hAnsi="Arial" w:cs="Arial"/>
          <w:lang w:val="sr-Latn-BA"/>
        </w:rPr>
      </w:pPr>
    </w:p>
    <w:p w:rsidR="0090470F" w:rsidRPr="004E78B2" w:rsidRDefault="0090470F" w:rsidP="00DB23CB">
      <w:pPr>
        <w:numPr>
          <w:ilvl w:val="0"/>
          <w:numId w:val="7"/>
        </w:numPr>
        <w:spacing w:after="0" w:line="240" w:lineRule="auto"/>
        <w:contextualSpacing/>
        <w:jc w:val="both"/>
        <w:rPr>
          <w:rFonts w:ascii="Arial" w:hAnsi="Arial" w:cs="Arial"/>
          <w:u w:val="single"/>
          <w:lang w:val="sr-Latn-BA"/>
        </w:rPr>
      </w:pPr>
      <w:r w:rsidRPr="004E78B2">
        <w:rPr>
          <w:rFonts w:ascii="Arial" w:hAnsi="Arial" w:cs="Arial"/>
          <w:u w:val="single"/>
          <w:lang w:val="sr-Latn-BA"/>
        </w:rPr>
        <w:t>Izgradnja objekta za trajni smještaj u Banjoj Luci za sjedište Agencije i Centra za skladištenje, personalizaciju i transport ličnih dokumenata</w:t>
      </w:r>
    </w:p>
    <w:p w:rsidR="00DB23CB" w:rsidRPr="004E78B2" w:rsidRDefault="00DB23CB" w:rsidP="00DB23CB">
      <w:pPr>
        <w:spacing w:after="0" w:line="240" w:lineRule="auto"/>
        <w:jc w:val="both"/>
        <w:rPr>
          <w:rFonts w:ascii="Arial" w:eastAsia="Times New Roman" w:hAnsi="Arial" w:cs="Arial"/>
          <w:lang w:val="sr-Latn-BA"/>
        </w:rPr>
      </w:pPr>
    </w:p>
    <w:p w:rsidR="00CD749D" w:rsidRPr="004E78B2" w:rsidRDefault="00881CC2" w:rsidP="00DB23CB">
      <w:pPr>
        <w:spacing w:after="0" w:line="240" w:lineRule="auto"/>
        <w:jc w:val="both"/>
        <w:rPr>
          <w:rFonts w:ascii="Arial" w:eastAsia="Times New Roman" w:hAnsi="Arial" w:cs="Arial"/>
          <w:lang w:val="sr-Latn-BA"/>
        </w:rPr>
      </w:pPr>
      <w:r w:rsidRPr="004E78B2">
        <w:rPr>
          <w:rFonts w:ascii="Arial" w:eastAsia="Times New Roman" w:hAnsi="Arial" w:cs="Arial"/>
          <w:lang w:val="sr-Latn-BA"/>
        </w:rPr>
        <w:t>Agencija je okončala prvu fazu</w:t>
      </w:r>
      <w:r w:rsidR="00CD749D" w:rsidRPr="004E78B2">
        <w:rPr>
          <w:rFonts w:ascii="Arial" w:eastAsia="Times New Roman" w:hAnsi="Arial" w:cs="Arial"/>
          <w:lang w:val="sr-Latn-BA"/>
        </w:rPr>
        <w:t xml:space="preserve"> izgradnje zgrade za smještaj sjedišta i o</w:t>
      </w:r>
      <w:r w:rsidRPr="004E78B2">
        <w:rPr>
          <w:rFonts w:ascii="Arial" w:eastAsia="Times New Roman" w:hAnsi="Arial" w:cs="Arial"/>
          <w:lang w:val="sr-Latn-BA"/>
        </w:rPr>
        <w:t>rganizacionih jedinica Agencije</w:t>
      </w:r>
      <w:r w:rsidR="00670945" w:rsidRPr="004E78B2">
        <w:rPr>
          <w:rFonts w:ascii="Arial" w:eastAsia="Times New Roman" w:hAnsi="Arial" w:cs="Arial"/>
          <w:lang w:val="sr-Latn-BA"/>
        </w:rPr>
        <w:t xml:space="preserve"> (zemljani i armirano betonski radovi do kote 0,00)</w:t>
      </w:r>
      <w:r w:rsidRPr="004E78B2">
        <w:rPr>
          <w:rFonts w:ascii="Arial" w:eastAsia="Times New Roman" w:hAnsi="Arial" w:cs="Arial"/>
          <w:lang w:val="sr-Latn-BA"/>
        </w:rPr>
        <w:t>. Početkom 2023. godine, Agencija će izvršiti nabavku usluga procjene vrijednosti radova za drugu fazu izgradnje objekta za trajni smještaj iz razloga što je došlo do značajnog poskupljenja materijala usljed čega su nedovoljna sredstva kojima Agencija trenutno raspolaže</w:t>
      </w:r>
      <w:r w:rsidR="00670945" w:rsidRPr="004E78B2">
        <w:rPr>
          <w:rFonts w:ascii="Arial" w:eastAsia="Times New Roman" w:hAnsi="Arial" w:cs="Arial"/>
          <w:lang w:val="sr-Latn-BA"/>
        </w:rPr>
        <w:t xml:space="preserve"> po Odluci o višegodišnjem kapitalnom ulaganju. Na osnovu procjene, Agencija će pripremiti novu Odluku o višegodišnjem kapitalnom ulaganju i istu uputiti Vijeću ministara </w:t>
      </w:r>
      <w:r w:rsidR="002D4CEE" w:rsidRPr="004E78B2">
        <w:rPr>
          <w:rFonts w:ascii="Arial" w:eastAsia="Times New Roman" w:hAnsi="Arial" w:cs="Arial"/>
          <w:lang w:val="sr-Latn-BA"/>
        </w:rPr>
        <w:t>Bosne i Hercegovine</w:t>
      </w:r>
      <w:r w:rsidR="00670945" w:rsidRPr="004E78B2">
        <w:rPr>
          <w:rFonts w:ascii="Arial" w:eastAsia="Times New Roman" w:hAnsi="Arial" w:cs="Arial"/>
          <w:lang w:val="sr-Latn-BA"/>
        </w:rPr>
        <w:t xml:space="preserve"> na razmatranje i usvajanje.</w:t>
      </w:r>
      <w:r w:rsidR="00CD749D" w:rsidRPr="004E78B2">
        <w:rPr>
          <w:rFonts w:ascii="Arial" w:eastAsia="Times New Roman" w:hAnsi="Arial" w:cs="Arial"/>
          <w:lang w:val="sr-Latn-BA"/>
        </w:rPr>
        <w:t xml:space="preserve">  </w:t>
      </w:r>
    </w:p>
    <w:p w:rsidR="00DB23CB" w:rsidRPr="004E78B2" w:rsidRDefault="00DB23CB" w:rsidP="00DB23CB">
      <w:pPr>
        <w:spacing w:after="0" w:line="240" w:lineRule="auto"/>
        <w:jc w:val="both"/>
        <w:rPr>
          <w:rFonts w:ascii="Arial" w:eastAsia="Times New Roman" w:hAnsi="Arial" w:cs="Arial"/>
          <w:u w:val="single"/>
          <w:lang w:val="sr-Latn-BA"/>
        </w:rPr>
      </w:pPr>
    </w:p>
    <w:p w:rsidR="00B2360F" w:rsidRPr="004E78B2" w:rsidRDefault="00CD749D" w:rsidP="00DB23CB">
      <w:pPr>
        <w:spacing w:after="0" w:line="240" w:lineRule="auto"/>
        <w:jc w:val="both"/>
        <w:rPr>
          <w:rFonts w:ascii="Arial" w:eastAsia="Times New Roman" w:hAnsi="Arial" w:cs="Arial"/>
          <w:lang w:val="sr-Latn-BA"/>
        </w:rPr>
      </w:pPr>
      <w:r w:rsidRPr="004E78B2">
        <w:rPr>
          <w:rFonts w:ascii="Arial" w:eastAsia="Times New Roman" w:hAnsi="Arial" w:cs="Arial"/>
          <w:u w:val="single"/>
          <w:lang w:val="sr-Latn-BA"/>
        </w:rPr>
        <w:t xml:space="preserve">Mogući problemi i rizici – </w:t>
      </w:r>
      <w:r w:rsidRPr="004E78B2">
        <w:rPr>
          <w:rFonts w:ascii="Arial" w:eastAsia="Times New Roman" w:hAnsi="Arial" w:cs="Arial"/>
          <w:lang w:val="sr-Latn-BA"/>
        </w:rPr>
        <w:t xml:space="preserve">Agencija će blagovremenim preduzimanjem svih aktivnosti iz svojih nadležnosti, u cilju obezbjeđivanja zakonitosti postupanja na izgradnji trajnog smještaja Agencije, nastojati da se otklone rizici i nastali problemi na realizaciji ovog projekta. Aktivnosti realizacije će biti preduzimane u saradnji sa relevantnim institucijama i </w:t>
      </w:r>
      <w:r w:rsidRPr="004E78B2">
        <w:rPr>
          <w:rFonts w:ascii="Arial" w:eastAsia="Times New Roman" w:hAnsi="Arial" w:cs="Arial"/>
          <w:lang w:val="sr-Latn-BA"/>
        </w:rPr>
        <w:lastRenderedPageBreak/>
        <w:t xml:space="preserve">organima uprave, a o svemu učinjenom na ostvarenju ovog cilja Agencija će kontinuirano informisati Vijeće ministara </w:t>
      </w:r>
      <w:r w:rsidR="002D4CEE" w:rsidRPr="004E78B2">
        <w:rPr>
          <w:rFonts w:ascii="Arial" w:eastAsia="Times New Roman" w:hAnsi="Arial" w:cs="Arial"/>
          <w:lang w:val="sr-Latn-BA"/>
        </w:rPr>
        <w:t>Bosne i Hercegovine</w:t>
      </w:r>
      <w:r w:rsidRPr="004E78B2">
        <w:rPr>
          <w:rFonts w:ascii="Arial" w:eastAsia="Times New Roman" w:hAnsi="Arial" w:cs="Arial"/>
          <w:lang w:val="sr-Latn-BA"/>
        </w:rPr>
        <w:t xml:space="preserve">, te postupati po zaključcima i odlukama Vijeća ministara </w:t>
      </w:r>
      <w:r w:rsidR="002D4CEE" w:rsidRPr="004E78B2">
        <w:rPr>
          <w:rFonts w:ascii="Arial" w:eastAsia="Times New Roman" w:hAnsi="Arial" w:cs="Arial"/>
          <w:lang w:val="sr-Latn-BA"/>
        </w:rPr>
        <w:t xml:space="preserve">Bosne i Hercegovine </w:t>
      </w:r>
      <w:r w:rsidRPr="004E78B2">
        <w:rPr>
          <w:rFonts w:ascii="Arial" w:eastAsia="Times New Roman" w:hAnsi="Arial" w:cs="Arial"/>
          <w:lang w:val="sr-Latn-BA"/>
        </w:rPr>
        <w:t>donijetim u vezi istog.</w:t>
      </w:r>
    </w:p>
    <w:p w:rsidR="00CD749D" w:rsidRPr="004E78B2" w:rsidRDefault="00CD749D" w:rsidP="00DB23CB">
      <w:pPr>
        <w:spacing w:after="0" w:line="240" w:lineRule="auto"/>
        <w:jc w:val="both"/>
        <w:rPr>
          <w:rFonts w:ascii="Arial" w:hAnsi="Arial" w:cs="Arial"/>
          <w:lang w:val="sr-Latn-BA"/>
        </w:rPr>
      </w:pPr>
    </w:p>
    <w:p w:rsidR="0090470F" w:rsidRPr="004E78B2" w:rsidRDefault="0090470F" w:rsidP="00DB23CB">
      <w:pPr>
        <w:spacing w:after="0" w:line="240" w:lineRule="auto"/>
        <w:contextualSpacing/>
        <w:jc w:val="both"/>
        <w:rPr>
          <w:rFonts w:ascii="Arial" w:hAnsi="Arial" w:cs="Arial"/>
          <w:b/>
          <w:lang w:val="sr-Latn-BA"/>
        </w:rPr>
      </w:pPr>
      <w:r w:rsidRPr="004E78B2">
        <w:rPr>
          <w:rFonts w:ascii="Arial" w:hAnsi="Arial" w:cs="Arial"/>
          <w:b/>
          <w:lang w:val="sr-Latn-BA"/>
        </w:rPr>
        <w:t>Specifični cilj 2 - Održavanje tehničkih uslova za centralno vođenje evidencija i jačanje telekomunikacionih kapaciteta</w:t>
      </w:r>
    </w:p>
    <w:p w:rsidR="0090470F" w:rsidRPr="004E78B2" w:rsidRDefault="0090470F" w:rsidP="00DB23CB">
      <w:pPr>
        <w:spacing w:after="0" w:line="240" w:lineRule="auto"/>
        <w:contextualSpacing/>
        <w:jc w:val="both"/>
        <w:rPr>
          <w:rFonts w:ascii="Arial" w:hAnsi="Arial" w:cs="Arial"/>
          <w:b/>
          <w:lang w:val="sr-Latn-BA"/>
        </w:rPr>
      </w:pPr>
    </w:p>
    <w:p w:rsidR="0090470F" w:rsidRPr="004E78B2" w:rsidRDefault="0090470F" w:rsidP="00DB23CB">
      <w:pPr>
        <w:numPr>
          <w:ilvl w:val="0"/>
          <w:numId w:val="7"/>
        </w:numPr>
        <w:spacing w:after="0" w:line="240" w:lineRule="auto"/>
        <w:contextualSpacing/>
        <w:jc w:val="both"/>
        <w:rPr>
          <w:rFonts w:ascii="Arial" w:hAnsi="Arial" w:cs="Arial"/>
          <w:lang w:val="sr-Latn-BA"/>
        </w:rPr>
      </w:pPr>
      <w:r w:rsidRPr="004E78B2">
        <w:rPr>
          <w:rFonts w:ascii="Arial" w:hAnsi="Arial" w:cs="Arial"/>
          <w:u w:val="single"/>
          <w:lang w:val="sr-Latn-BA"/>
        </w:rPr>
        <w:t>Administracija evidencija, jačanje kapaciteta mreže za prenos podataka i softverska podrška organima</w:t>
      </w:r>
    </w:p>
    <w:p w:rsidR="00DB23CB" w:rsidRPr="004E78B2" w:rsidRDefault="00DB23CB" w:rsidP="00DB23CB">
      <w:pPr>
        <w:spacing w:after="0" w:line="240" w:lineRule="auto"/>
        <w:contextualSpacing/>
        <w:jc w:val="both"/>
        <w:rPr>
          <w:rFonts w:ascii="Arial" w:hAnsi="Arial" w:cs="Arial"/>
          <w:lang w:val="sr-Latn-BA"/>
        </w:rPr>
      </w:pPr>
    </w:p>
    <w:p w:rsidR="0090470F" w:rsidRPr="004E78B2" w:rsidRDefault="0090470F" w:rsidP="00DB23CB">
      <w:pPr>
        <w:spacing w:after="0" w:line="240" w:lineRule="auto"/>
        <w:contextualSpacing/>
        <w:jc w:val="both"/>
        <w:rPr>
          <w:rFonts w:ascii="Arial" w:hAnsi="Arial" w:cs="Arial"/>
          <w:lang w:val="sr-Latn-BA"/>
        </w:rPr>
      </w:pPr>
      <w:r w:rsidRPr="004E78B2">
        <w:rPr>
          <w:rFonts w:ascii="Arial" w:hAnsi="Arial" w:cs="Arial"/>
          <w:lang w:val="sr-Latn-BA"/>
        </w:rPr>
        <w:t>U okv</w:t>
      </w:r>
      <w:r w:rsidR="004D63D6" w:rsidRPr="004E78B2">
        <w:rPr>
          <w:rFonts w:ascii="Arial" w:hAnsi="Arial" w:cs="Arial"/>
          <w:lang w:val="sr-Latn-BA"/>
        </w:rPr>
        <w:t>iru redovnih aktivnosti vrši</w:t>
      </w:r>
      <w:r w:rsidRPr="004E78B2">
        <w:rPr>
          <w:rFonts w:ascii="Arial" w:hAnsi="Arial" w:cs="Arial"/>
          <w:lang w:val="sr-Latn-BA"/>
        </w:rPr>
        <w:t>će se monitoring i administr</w:t>
      </w:r>
      <w:r w:rsidR="003F5580" w:rsidRPr="004E78B2">
        <w:rPr>
          <w:rFonts w:ascii="Arial" w:hAnsi="Arial" w:cs="Arial"/>
          <w:lang w:val="sr-Latn-BA"/>
        </w:rPr>
        <w:t>acija</w:t>
      </w:r>
      <w:r w:rsidRPr="004E78B2">
        <w:rPr>
          <w:rFonts w:ascii="Arial" w:hAnsi="Arial" w:cs="Arial"/>
          <w:lang w:val="sr-Latn-BA"/>
        </w:rPr>
        <w:t xml:space="preserve"> mreže za prenos podataka, administr</w:t>
      </w:r>
      <w:r w:rsidR="00F71C2D" w:rsidRPr="004E78B2">
        <w:rPr>
          <w:rFonts w:ascii="Arial" w:hAnsi="Arial" w:cs="Arial"/>
          <w:lang w:val="sr-Latn-BA"/>
        </w:rPr>
        <w:t>acija</w:t>
      </w:r>
      <w:r w:rsidRPr="004E78B2">
        <w:rPr>
          <w:rFonts w:ascii="Arial" w:hAnsi="Arial" w:cs="Arial"/>
          <w:lang w:val="sr-Latn-BA"/>
        </w:rPr>
        <w:t xml:space="preserve"> evidencija i održavanje aplikacija za nadležne organe po principu 24/7.</w:t>
      </w:r>
    </w:p>
    <w:p w:rsidR="00DB23CB" w:rsidRPr="004E78B2" w:rsidRDefault="00DB23CB" w:rsidP="00DB23CB">
      <w:pPr>
        <w:spacing w:after="0" w:line="240" w:lineRule="auto"/>
        <w:contextualSpacing/>
        <w:jc w:val="both"/>
        <w:rPr>
          <w:rFonts w:ascii="Arial" w:hAnsi="Arial" w:cs="Arial"/>
          <w:lang w:val="sr-Latn-BA"/>
        </w:rPr>
      </w:pPr>
    </w:p>
    <w:p w:rsidR="00D63CF3" w:rsidRPr="004E78B2" w:rsidRDefault="004D1921" w:rsidP="00DB23CB">
      <w:pPr>
        <w:spacing w:after="0" w:line="240" w:lineRule="auto"/>
        <w:contextualSpacing/>
        <w:jc w:val="both"/>
        <w:rPr>
          <w:rFonts w:ascii="Arial" w:hAnsi="Arial" w:cs="Arial"/>
          <w:lang w:val="sr-Latn-BA"/>
        </w:rPr>
      </w:pPr>
      <w:r w:rsidRPr="004E78B2">
        <w:rPr>
          <w:rFonts w:ascii="Arial" w:hAnsi="Arial" w:cs="Arial"/>
          <w:lang w:val="sr-Latn-BA"/>
        </w:rPr>
        <w:t>U 2023.</w:t>
      </w:r>
      <w:r w:rsidR="00713AFD" w:rsidRPr="004E78B2">
        <w:rPr>
          <w:rFonts w:ascii="Arial" w:hAnsi="Arial" w:cs="Arial"/>
          <w:lang w:val="sr-Latn-BA"/>
        </w:rPr>
        <w:t xml:space="preserve"> </w:t>
      </w:r>
      <w:r w:rsidRPr="004E78B2">
        <w:rPr>
          <w:rFonts w:ascii="Arial" w:hAnsi="Arial" w:cs="Arial"/>
          <w:lang w:val="sr-Latn-BA"/>
        </w:rPr>
        <w:t>godini, kako posredstvom IPA II projekta, tako i sredstvima iz budžeta Agencije za 2022.</w:t>
      </w:r>
      <w:r w:rsidR="00713AFD" w:rsidRPr="004E78B2">
        <w:rPr>
          <w:rFonts w:ascii="Arial" w:hAnsi="Arial" w:cs="Arial"/>
          <w:lang w:val="sr-Latn-BA"/>
        </w:rPr>
        <w:t xml:space="preserve"> </w:t>
      </w:r>
      <w:r w:rsidRPr="004E78B2">
        <w:rPr>
          <w:rFonts w:ascii="Arial" w:hAnsi="Arial" w:cs="Arial"/>
          <w:lang w:val="sr-Latn-BA"/>
        </w:rPr>
        <w:t>godinu, planirano je jačanje informaciono-komunikacionih rješenja Agencije na način da će se završiti postojeće i pokrenuti i realizovati nove procedure u vezi nabavke i puštanja u rad adekvatne informaciono-komunikacione opreme i usluga. Na ovaj način izvršiće se zamjena uređaja koji su u funkciji već značajan vremenski period ali i povećati sigurnosti i raspoloživost određenih dijelova sistema. Takođe, u 2023.</w:t>
      </w:r>
      <w:r w:rsidR="00713AFD" w:rsidRPr="004E78B2">
        <w:rPr>
          <w:rFonts w:ascii="Arial" w:hAnsi="Arial" w:cs="Arial"/>
          <w:lang w:val="sr-Latn-BA"/>
        </w:rPr>
        <w:t xml:space="preserve"> </w:t>
      </w:r>
      <w:r w:rsidRPr="004E78B2">
        <w:rPr>
          <w:rFonts w:ascii="Arial" w:hAnsi="Arial" w:cs="Arial"/>
          <w:lang w:val="sr-Latn-BA"/>
        </w:rPr>
        <w:t xml:space="preserve">godini Agencija namjerava da u potpusnosti osigura sve neophodne preduslove za građane </w:t>
      </w:r>
      <w:r w:rsidR="00713AFD" w:rsidRPr="004E78B2">
        <w:rPr>
          <w:rFonts w:ascii="Arial" w:hAnsi="Arial" w:cs="Arial"/>
          <w:lang w:val="sr-Latn-BA"/>
        </w:rPr>
        <w:t xml:space="preserve">Bosne i Hercegovine </w:t>
      </w:r>
      <w:r w:rsidRPr="004E78B2">
        <w:rPr>
          <w:rFonts w:ascii="Arial" w:hAnsi="Arial" w:cs="Arial"/>
          <w:lang w:val="sr-Latn-BA"/>
        </w:rPr>
        <w:t>za realizaciju određenih servisa za primjenu digitalnog potpisa posredstvom lične karte. Osim unapređenja servisa cilje je da se proširi spektar usluga koje Agencija može da ponudi građanima i poslovnim subjektima, kao što je portal otvorenih podataka</w:t>
      </w:r>
      <w:r w:rsidR="00D63CF3" w:rsidRPr="004E78B2">
        <w:rPr>
          <w:rFonts w:ascii="Arial" w:hAnsi="Arial" w:cs="Arial"/>
          <w:lang w:val="sr-Latn-BA"/>
        </w:rPr>
        <w:t>.</w:t>
      </w:r>
    </w:p>
    <w:p w:rsidR="002F5DCC" w:rsidRPr="004E78B2" w:rsidRDefault="002F5DCC" w:rsidP="00DB23CB">
      <w:pPr>
        <w:spacing w:after="0" w:line="240" w:lineRule="auto"/>
        <w:contextualSpacing/>
        <w:jc w:val="both"/>
        <w:rPr>
          <w:rFonts w:ascii="Arial" w:hAnsi="Arial" w:cs="Arial"/>
          <w:lang w:val="sr-Latn-BA"/>
        </w:rPr>
      </w:pPr>
    </w:p>
    <w:p w:rsidR="002F5DCC" w:rsidRPr="004E78B2" w:rsidRDefault="0090470F" w:rsidP="00DB23CB">
      <w:pPr>
        <w:spacing w:after="0" w:line="240" w:lineRule="auto"/>
        <w:jc w:val="both"/>
        <w:rPr>
          <w:rFonts w:ascii="Arial" w:hAnsi="Arial" w:cs="Arial"/>
          <w:lang w:val="sr-Latn-BA"/>
        </w:rPr>
      </w:pPr>
      <w:r w:rsidRPr="004E78B2">
        <w:rPr>
          <w:rFonts w:ascii="Arial" w:hAnsi="Arial" w:cs="Arial"/>
          <w:u w:val="single"/>
          <w:lang w:val="sr-Latn-BA"/>
        </w:rPr>
        <w:t>Mogući problemi i rizici</w:t>
      </w:r>
      <w:r w:rsidRPr="004E78B2">
        <w:rPr>
          <w:rFonts w:ascii="Arial" w:hAnsi="Arial" w:cs="Arial"/>
          <w:lang w:val="sr-Latn-BA"/>
        </w:rPr>
        <w:t xml:space="preserve"> – Postoji rizik od veoma česte fluktuacije kadrova IT struke, a skoro sve zakonske nadležnosti Agencije oslanjaju se na aktivnosti koje obavljaju ovi kadrovi. U pitanju su veoma složeni informatičko-aplikacijski poslovi koji zahtijevaju određena specijalizirana znanja i vještine te kontinuitet u vođenju složenih projekata. </w:t>
      </w:r>
    </w:p>
    <w:p w:rsidR="00A35C0F" w:rsidRPr="004E78B2" w:rsidRDefault="00A35C0F" w:rsidP="00DB23CB">
      <w:pPr>
        <w:spacing w:after="0" w:line="240" w:lineRule="auto"/>
        <w:jc w:val="both"/>
        <w:rPr>
          <w:rFonts w:ascii="Arial" w:hAnsi="Arial" w:cs="Arial"/>
          <w:lang w:val="sr-Latn-BA"/>
        </w:rPr>
      </w:pPr>
    </w:p>
    <w:p w:rsidR="0090470F" w:rsidRPr="004E78B2" w:rsidRDefault="00D63CF3" w:rsidP="00DB23CB">
      <w:pPr>
        <w:spacing w:after="0" w:line="240" w:lineRule="auto"/>
        <w:jc w:val="both"/>
        <w:rPr>
          <w:rFonts w:ascii="Arial" w:hAnsi="Arial" w:cs="Arial"/>
          <w:lang w:val="sr-Latn-BA"/>
        </w:rPr>
      </w:pPr>
      <w:r w:rsidRPr="004E78B2">
        <w:rPr>
          <w:rFonts w:ascii="Arial" w:hAnsi="Arial" w:cs="Arial"/>
          <w:lang w:val="sr-Latn-BA"/>
        </w:rPr>
        <w:t>Glavni problem, odnosno nedostatak u Agenciji, koji je značajno vidljiv već nekoliko godina i koji predstavlja veliki rizik za funkcionisanje kompletnog informaciono-komunikacionog sistema Agencije je nedostatak stručnog i osposobljenog IT kadra. Agencija trenutno raspolaže sa značajno manje ovakvog kadra nego što je to bilo u prethodnom periodu, a obim poslova koji se obavljaju se ni malo nije smanjio. Čak i suprotno, određene aplikacije, za koje su u prethodnom periodu postojali ugovori o održavanju sa odabranim ponuđačima, sada se održavaju internim resursima. Dodatni rizik biće i implementacija svih usluga i servisa, preko IPA II projketa, budući da i ovaj dio zahtijeva značajan angažman zaposlenih u Agenciji.</w:t>
      </w:r>
    </w:p>
    <w:p w:rsidR="0090470F" w:rsidRPr="00A35C0F" w:rsidRDefault="0090470F" w:rsidP="00E2326E">
      <w:pPr>
        <w:tabs>
          <w:tab w:val="left" w:pos="1125"/>
        </w:tabs>
        <w:spacing w:after="0"/>
        <w:rPr>
          <w:rFonts w:ascii="Arial" w:hAnsi="Arial" w:cs="Arial"/>
          <w:b/>
        </w:rPr>
        <w:sectPr w:rsidR="0090470F" w:rsidRPr="00A35C0F" w:rsidSect="0020178E">
          <w:headerReference w:type="default" r:id="rId9"/>
          <w:footerReference w:type="default" r:id="rId10"/>
          <w:headerReference w:type="first" r:id="rId11"/>
          <w:footerReference w:type="first" r:id="rId12"/>
          <w:pgSz w:w="11906" w:h="16838" w:code="9"/>
          <w:pgMar w:top="1440" w:right="1440" w:bottom="1440" w:left="1584" w:header="706" w:footer="706" w:gutter="0"/>
          <w:cols w:space="708"/>
          <w:titlePg/>
          <w:docGrid w:linePitch="360"/>
        </w:sectPr>
      </w:pPr>
    </w:p>
    <w:tbl>
      <w:tblPr>
        <w:tblStyle w:val="TableGrid1"/>
        <w:tblpPr w:leftFromText="180" w:rightFromText="180" w:horzAnchor="margin" w:tblpY="-548"/>
        <w:tblW w:w="1422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3055"/>
        <w:gridCol w:w="10"/>
        <w:gridCol w:w="1685"/>
        <w:gridCol w:w="1026"/>
        <w:gridCol w:w="709"/>
        <w:gridCol w:w="709"/>
        <w:gridCol w:w="709"/>
        <w:gridCol w:w="994"/>
        <w:gridCol w:w="567"/>
        <w:gridCol w:w="425"/>
        <w:gridCol w:w="142"/>
        <w:gridCol w:w="425"/>
        <w:gridCol w:w="142"/>
        <w:gridCol w:w="142"/>
        <w:gridCol w:w="425"/>
        <w:gridCol w:w="425"/>
        <w:gridCol w:w="1276"/>
        <w:gridCol w:w="1355"/>
      </w:tblGrid>
      <w:tr w:rsidR="000B49C3" w:rsidRPr="00A35C0F" w:rsidTr="00A35C0F">
        <w:trPr>
          <w:trHeight w:val="446"/>
        </w:trPr>
        <w:tc>
          <w:tcPr>
            <w:tcW w:w="14221" w:type="dxa"/>
            <w:gridSpan w:val="18"/>
            <w:tcBorders>
              <w:bottom w:val="single" w:sz="4" w:space="0" w:color="595959" w:themeColor="text1" w:themeTint="A6"/>
            </w:tcBorders>
            <w:shd w:val="clear" w:color="auto" w:fill="BFBFBF" w:themeFill="background1" w:themeFillShade="BF"/>
            <w:vAlign w:val="center"/>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lastRenderedPageBreak/>
              <w:t>II – AKCIONI PLAN GODIŠNJEG PROGRAMA RADA AGENCIJE ZA IDENTIFIKACIONE DOKUMENTE, EVIDENCIJU I RAZMJENU PODATAKA BIH</w:t>
            </w:r>
          </w:p>
        </w:tc>
      </w:tr>
      <w:tr w:rsidR="000B49C3" w:rsidRPr="00A35C0F" w:rsidTr="00A35C0F">
        <w:trPr>
          <w:trHeight w:val="446"/>
        </w:trPr>
        <w:tc>
          <w:tcPr>
            <w:tcW w:w="14221" w:type="dxa"/>
            <w:gridSpan w:val="18"/>
            <w:tcBorders>
              <w:bottom w:val="single" w:sz="4" w:space="0" w:color="595959" w:themeColor="text1" w:themeTint="A6"/>
            </w:tcBorders>
            <w:shd w:val="clear" w:color="auto" w:fill="F2F2F2" w:themeFill="background1" w:themeFillShade="F2"/>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t>Opći cilj/princip razvoja:</w:t>
            </w:r>
          </w:p>
          <w:p w:rsidR="0090470F" w:rsidRPr="00A35C0F" w:rsidRDefault="0090470F" w:rsidP="00A35C0F">
            <w:pPr>
              <w:spacing w:after="0"/>
              <w:contextualSpacing/>
              <w:rPr>
                <w:rFonts w:ascii="Arial" w:hAnsi="Arial" w:cs="Arial"/>
                <w:sz w:val="18"/>
                <w:szCs w:val="18"/>
                <w:lang w:val="sr-Latn-BA"/>
              </w:rPr>
            </w:pPr>
            <w:r w:rsidRPr="00A35C0F">
              <w:rPr>
                <w:rFonts w:ascii="Arial" w:hAnsi="Arial" w:cs="Arial"/>
                <w:sz w:val="18"/>
                <w:szCs w:val="18"/>
                <w:lang w:val="sr-Latn-BA"/>
              </w:rPr>
              <w:t>Upravljanje u funkciji rasta</w:t>
            </w:r>
          </w:p>
        </w:tc>
      </w:tr>
      <w:tr w:rsidR="000B49C3" w:rsidRPr="00A35C0F" w:rsidTr="00A35C0F">
        <w:trPr>
          <w:trHeight w:val="443"/>
        </w:trPr>
        <w:tc>
          <w:tcPr>
            <w:tcW w:w="14221" w:type="dxa"/>
            <w:gridSpan w:val="18"/>
            <w:shd w:val="clear" w:color="auto" w:fill="F2F2F2" w:themeFill="background1" w:themeFillShade="F2"/>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t>Strateški cilj:</w:t>
            </w:r>
          </w:p>
          <w:p w:rsidR="0090470F" w:rsidRPr="00A35C0F" w:rsidRDefault="0090470F" w:rsidP="00A35C0F">
            <w:pPr>
              <w:spacing w:after="0"/>
              <w:contextualSpacing/>
              <w:rPr>
                <w:rFonts w:ascii="Arial" w:hAnsi="Arial" w:cs="Arial"/>
                <w:sz w:val="18"/>
                <w:szCs w:val="18"/>
                <w:lang w:val="sr-Latn-BA"/>
              </w:rPr>
            </w:pPr>
            <w:r w:rsidRPr="00A35C0F">
              <w:rPr>
                <w:rFonts w:ascii="Arial" w:hAnsi="Arial" w:cs="Arial"/>
                <w:sz w:val="18"/>
                <w:szCs w:val="18"/>
                <w:lang w:val="sr-Latn-BA"/>
              </w:rPr>
              <w:t>Ubrzati proces tranzicije i izgradnje kapaciteta</w:t>
            </w:r>
          </w:p>
        </w:tc>
      </w:tr>
      <w:tr w:rsidR="000B49C3" w:rsidRPr="00A35C0F" w:rsidTr="00A35C0F">
        <w:trPr>
          <w:trHeight w:val="443"/>
        </w:trPr>
        <w:tc>
          <w:tcPr>
            <w:tcW w:w="14221" w:type="dxa"/>
            <w:gridSpan w:val="18"/>
            <w:tcBorders>
              <w:bottom w:val="single" w:sz="4" w:space="0" w:color="595959" w:themeColor="text1" w:themeTint="A6"/>
            </w:tcBorders>
            <w:shd w:val="clear" w:color="auto" w:fill="F2F2F2" w:themeFill="background1" w:themeFillShade="F2"/>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t>Srednjoročni cilj:</w:t>
            </w:r>
          </w:p>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sz w:val="18"/>
                <w:szCs w:val="18"/>
                <w:lang w:val="sr-Latn-BA"/>
              </w:rPr>
              <w:t>Unapređenje sistema dokumenata uz poštovanje međunarodnih preporuka, efikasnosti vođenja registara i razmjene podataka uz neprekidnu dostupnost izvornim i prijemnim organima</w:t>
            </w:r>
          </w:p>
        </w:tc>
      </w:tr>
      <w:tr w:rsidR="000B49C3" w:rsidRPr="00A35C0F" w:rsidTr="00A35C0F">
        <w:trPr>
          <w:trHeight w:val="443"/>
        </w:trPr>
        <w:tc>
          <w:tcPr>
            <w:tcW w:w="14221" w:type="dxa"/>
            <w:gridSpan w:val="18"/>
            <w:tcBorders>
              <w:bottom w:val="single" w:sz="4" w:space="0" w:color="595959" w:themeColor="text1" w:themeTint="A6"/>
            </w:tcBorders>
            <w:shd w:val="clear" w:color="auto" w:fill="C6D9F1" w:themeFill="text2" w:themeFillTint="33"/>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t xml:space="preserve">Specifični cilj 1: </w:t>
            </w:r>
          </w:p>
          <w:p w:rsidR="0090470F" w:rsidRPr="00A35C0F" w:rsidRDefault="0090470F" w:rsidP="00A35C0F">
            <w:pPr>
              <w:spacing w:after="0"/>
              <w:contextualSpacing/>
              <w:rPr>
                <w:rFonts w:ascii="Arial" w:hAnsi="Arial" w:cs="Arial"/>
                <w:sz w:val="18"/>
                <w:szCs w:val="18"/>
                <w:lang w:val="sr-Latn-BA"/>
              </w:rPr>
            </w:pPr>
            <w:r w:rsidRPr="00A35C0F">
              <w:rPr>
                <w:rFonts w:ascii="Arial" w:hAnsi="Arial" w:cs="Arial"/>
                <w:sz w:val="18"/>
                <w:szCs w:val="18"/>
                <w:lang w:val="sr-Latn-BA"/>
              </w:rPr>
              <w:t>Efikasno upravljanje procesom proizvodnje identifikacionih dokumenata, registarskih tablica i dokumenata za registraciju vozila u skladu sa evropskim regulativama i ICAO preporukama</w:t>
            </w:r>
          </w:p>
        </w:tc>
      </w:tr>
      <w:tr w:rsidR="000B49C3" w:rsidRPr="00A35C0F" w:rsidTr="00F87F5B">
        <w:trPr>
          <w:trHeight w:val="767"/>
        </w:trPr>
        <w:tc>
          <w:tcPr>
            <w:tcW w:w="3055" w:type="dxa"/>
            <w:vMerge w:val="restart"/>
            <w:shd w:val="clear" w:color="auto" w:fill="D9D9D9" w:themeFill="background1" w:themeFillShade="D9"/>
            <w:vAlign w:val="center"/>
          </w:tcPr>
          <w:p w:rsidR="0090470F" w:rsidRPr="00A35C0F" w:rsidRDefault="0090470F" w:rsidP="00A35C0F">
            <w:pPr>
              <w:spacing w:after="0"/>
              <w:contextualSpacing/>
              <w:jc w:val="left"/>
              <w:rPr>
                <w:rFonts w:ascii="Arial" w:hAnsi="Arial" w:cs="Arial"/>
                <w:sz w:val="18"/>
                <w:szCs w:val="18"/>
                <w:lang w:val="sr-Latn-BA"/>
              </w:rPr>
            </w:pPr>
          </w:p>
          <w:p w:rsidR="0090470F" w:rsidRPr="00A35C0F" w:rsidRDefault="0090470F" w:rsidP="00A35C0F">
            <w:pPr>
              <w:spacing w:after="0"/>
              <w:contextualSpacing/>
              <w:jc w:val="center"/>
              <w:rPr>
                <w:rFonts w:ascii="Arial" w:hAnsi="Arial" w:cs="Arial"/>
                <w:sz w:val="18"/>
                <w:szCs w:val="18"/>
                <w:lang w:val="sr-Latn-BA"/>
              </w:rPr>
            </w:pPr>
            <w:r w:rsidRPr="00A35C0F">
              <w:rPr>
                <w:rFonts w:ascii="Arial" w:hAnsi="Arial" w:cs="Arial"/>
                <w:sz w:val="18"/>
                <w:szCs w:val="18"/>
                <w:lang w:val="sr-Latn-BA"/>
              </w:rPr>
              <w:t>Programi, projekti i aktivnosti</w:t>
            </w:r>
          </w:p>
        </w:tc>
        <w:tc>
          <w:tcPr>
            <w:tcW w:w="1695" w:type="dxa"/>
            <w:gridSpan w:val="2"/>
            <w:vMerge w:val="restart"/>
            <w:shd w:val="clear" w:color="auto" w:fill="D9D9D9" w:themeFill="background1" w:themeFillShade="D9"/>
            <w:vAlign w:val="center"/>
          </w:tcPr>
          <w:p w:rsidR="0090470F" w:rsidRPr="00A35C0F" w:rsidRDefault="0090470F" w:rsidP="00A35C0F">
            <w:pPr>
              <w:spacing w:after="0"/>
              <w:contextualSpacing/>
              <w:jc w:val="center"/>
              <w:rPr>
                <w:rFonts w:ascii="Arial" w:hAnsi="Arial" w:cs="Arial"/>
                <w:sz w:val="18"/>
                <w:szCs w:val="18"/>
                <w:lang w:val="sr-Latn-BA"/>
              </w:rPr>
            </w:pPr>
          </w:p>
          <w:p w:rsidR="0090470F" w:rsidRPr="00A35C0F" w:rsidRDefault="0090470F" w:rsidP="00A35C0F">
            <w:pPr>
              <w:spacing w:after="0"/>
              <w:contextualSpacing/>
              <w:jc w:val="center"/>
              <w:rPr>
                <w:rFonts w:ascii="Arial" w:hAnsi="Arial" w:cs="Arial"/>
                <w:sz w:val="18"/>
                <w:szCs w:val="18"/>
                <w:lang w:val="sr-Latn-BA"/>
              </w:rPr>
            </w:pPr>
          </w:p>
          <w:p w:rsidR="0090470F" w:rsidRPr="00A35C0F" w:rsidRDefault="0090470F" w:rsidP="00A35C0F">
            <w:pPr>
              <w:spacing w:after="0"/>
              <w:contextualSpacing/>
              <w:jc w:val="center"/>
              <w:rPr>
                <w:rFonts w:ascii="Arial" w:hAnsi="Arial" w:cs="Arial"/>
                <w:sz w:val="18"/>
                <w:szCs w:val="18"/>
                <w:lang w:val="sr-Latn-BA"/>
              </w:rPr>
            </w:pPr>
            <w:r w:rsidRPr="00A35C0F">
              <w:rPr>
                <w:rFonts w:ascii="Arial" w:hAnsi="Arial" w:cs="Arial"/>
                <w:sz w:val="18"/>
                <w:szCs w:val="18"/>
                <w:lang w:val="sr-Latn-BA"/>
              </w:rPr>
              <w:t xml:space="preserve">Nosilac aktivnosti </w:t>
            </w:r>
          </w:p>
          <w:p w:rsidR="0090470F" w:rsidRPr="00A35C0F" w:rsidRDefault="0090470F" w:rsidP="00A35C0F">
            <w:pPr>
              <w:spacing w:after="0"/>
              <w:contextualSpacing/>
              <w:jc w:val="center"/>
              <w:rPr>
                <w:rFonts w:ascii="Arial" w:hAnsi="Arial" w:cs="Arial"/>
                <w:sz w:val="18"/>
                <w:szCs w:val="18"/>
                <w:lang w:val="sr-Latn-BA"/>
              </w:rPr>
            </w:pPr>
            <w:r w:rsidRPr="00A35C0F">
              <w:rPr>
                <w:rFonts w:ascii="Arial" w:hAnsi="Arial" w:cs="Arial"/>
                <w:sz w:val="18"/>
                <w:szCs w:val="18"/>
                <w:lang w:val="sr-Latn-BA"/>
              </w:rPr>
              <w:t>(org. jed.)</w:t>
            </w:r>
          </w:p>
        </w:tc>
        <w:tc>
          <w:tcPr>
            <w:tcW w:w="3153" w:type="dxa"/>
            <w:gridSpan w:val="4"/>
            <w:shd w:val="clear" w:color="auto" w:fill="D9D9D9" w:themeFill="background1" w:themeFillShade="D9"/>
            <w:vAlign w:val="center"/>
          </w:tcPr>
          <w:p w:rsidR="0090470F" w:rsidRPr="00A35C0F" w:rsidRDefault="0090470F" w:rsidP="00A35C0F">
            <w:pPr>
              <w:spacing w:after="0"/>
              <w:contextualSpacing/>
              <w:jc w:val="center"/>
              <w:rPr>
                <w:rFonts w:ascii="Arial" w:hAnsi="Arial" w:cs="Arial"/>
                <w:sz w:val="18"/>
                <w:szCs w:val="18"/>
                <w:lang w:val="sr-Latn-BA"/>
              </w:rPr>
            </w:pPr>
            <w:r w:rsidRPr="00A35C0F">
              <w:rPr>
                <w:rFonts w:ascii="Arial" w:hAnsi="Arial" w:cs="Arial"/>
                <w:sz w:val="18"/>
                <w:szCs w:val="18"/>
                <w:lang w:val="sr-Latn-BA"/>
              </w:rPr>
              <w:t>Pokazatelji</w:t>
            </w:r>
          </w:p>
        </w:tc>
        <w:tc>
          <w:tcPr>
            <w:tcW w:w="994" w:type="dxa"/>
            <w:shd w:val="clear" w:color="auto" w:fill="D9D9D9" w:themeFill="background1" w:themeFillShade="D9"/>
            <w:vAlign w:val="center"/>
          </w:tcPr>
          <w:p w:rsidR="0090470F" w:rsidRPr="00A35C0F" w:rsidRDefault="0090470F" w:rsidP="00A35C0F">
            <w:pPr>
              <w:spacing w:after="0"/>
              <w:contextualSpacing/>
              <w:jc w:val="center"/>
              <w:rPr>
                <w:rFonts w:ascii="Arial" w:hAnsi="Arial" w:cs="Arial"/>
                <w:sz w:val="18"/>
                <w:szCs w:val="18"/>
                <w:lang w:val="sr-Latn-BA"/>
              </w:rPr>
            </w:pPr>
          </w:p>
          <w:p w:rsidR="0090470F" w:rsidRPr="00A35C0F" w:rsidRDefault="0090470F" w:rsidP="00A35C0F">
            <w:pPr>
              <w:spacing w:after="0"/>
              <w:contextualSpacing/>
              <w:jc w:val="center"/>
              <w:rPr>
                <w:rFonts w:ascii="Arial" w:hAnsi="Arial" w:cs="Arial"/>
                <w:sz w:val="18"/>
                <w:szCs w:val="18"/>
                <w:lang w:val="sr-Latn-BA"/>
              </w:rPr>
            </w:pPr>
          </w:p>
          <w:p w:rsidR="0090470F" w:rsidRPr="00A35C0F" w:rsidRDefault="0090470F" w:rsidP="00A35C0F">
            <w:pPr>
              <w:spacing w:after="0"/>
              <w:contextualSpacing/>
              <w:jc w:val="center"/>
              <w:rPr>
                <w:rFonts w:ascii="Arial" w:hAnsi="Arial" w:cs="Arial"/>
                <w:sz w:val="18"/>
                <w:szCs w:val="18"/>
                <w:lang w:val="sr-Latn-BA"/>
              </w:rPr>
            </w:pPr>
            <w:r w:rsidRPr="00A35C0F">
              <w:rPr>
                <w:rFonts w:ascii="Arial" w:hAnsi="Arial" w:cs="Arial"/>
                <w:sz w:val="18"/>
                <w:szCs w:val="18"/>
                <w:lang w:val="sr-Latn-BA"/>
              </w:rPr>
              <w:t>Troškovi</w:t>
            </w:r>
          </w:p>
          <w:p w:rsidR="0090470F" w:rsidRPr="00A35C0F" w:rsidRDefault="0090470F" w:rsidP="00A35C0F">
            <w:pPr>
              <w:spacing w:after="0"/>
              <w:contextualSpacing/>
              <w:jc w:val="center"/>
              <w:rPr>
                <w:rFonts w:ascii="Arial" w:hAnsi="Arial" w:cs="Arial"/>
                <w:sz w:val="18"/>
                <w:szCs w:val="18"/>
                <w:lang w:val="sr-Latn-BA"/>
              </w:rPr>
            </w:pPr>
          </w:p>
        </w:tc>
        <w:tc>
          <w:tcPr>
            <w:tcW w:w="3969" w:type="dxa"/>
            <w:gridSpan w:val="9"/>
            <w:shd w:val="clear" w:color="auto" w:fill="D9D9D9" w:themeFill="background1" w:themeFillShade="D9"/>
            <w:vAlign w:val="center"/>
          </w:tcPr>
          <w:p w:rsidR="0090470F" w:rsidRPr="00A35C0F" w:rsidRDefault="0090470F" w:rsidP="00A35C0F">
            <w:pPr>
              <w:spacing w:after="0"/>
              <w:contextualSpacing/>
              <w:jc w:val="center"/>
              <w:rPr>
                <w:rFonts w:ascii="Arial" w:hAnsi="Arial" w:cs="Arial"/>
                <w:sz w:val="18"/>
                <w:szCs w:val="18"/>
                <w:lang w:val="sr-Latn-BA"/>
              </w:rPr>
            </w:pPr>
            <w:r w:rsidRPr="00A35C0F">
              <w:rPr>
                <w:rFonts w:ascii="Arial" w:hAnsi="Arial" w:cs="Arial"/>
                <w:sz w:val="18"/>
                <w:szCs w:val="18"/>
                <w:lang w:val="sr-Latn-BA"/>
              </w:rPr>
              <w:t>Izvori finansiranja</w:t>
            </w:r>
          </w:p>
        </w:tc>
        <w:tc>
          <w:tcPr>
            <w:tcW w:w="1355" w:type="dxa"/>
            <w:shd w:val="clear" w:color="auto" w:fill="D9D9D9" w:themeFill="background1" w:themeFillShade="D9"/>
            <w:vAlign w:val="center"/>
          </w:tcPr>
          <w:p w:rsidR="0090470F" w:rsidRPr="00A35C0F" w:rsidRDefault="0090470F" w:rsidP="00A35C0F">
            <w:pPr>
              <w:spacing w:after="0"/>
              <w:contextualSpacing/>
              <w:jc w:val="center"/>
              <w:rPr>
                <w:rFonts w:ascii="Arial" w:hAnsi="Arial" w:cs="Arial"/>
                <w:sz w:val="18"/>
                <w:szCs w:val="18"/>
                <w:lang w:val="sr-Latn-BA"/>
              </w:rPr>
            </w:pPr>
            <w:r w:rsidRPr="00A35C0F">
              <w:rPr>
                <w:rFonts w:ascii="Arial" w:hAnsi="Arial" w:cs="Arial"/>
                <w:sz w:val="18"/>
                <w:szCs w:val="18"/>
                <w:lang w:val="sr-Latn-BA"/>
              </w:rPr>
              <w:t>Planirani kvartal za provođenje</w:t>
            </w:r>
          </w:p>
        </w:tc>
      </w:tr>
      <w:tr w:rsidR="00A35C0F" w:rsidRPr="00A35C0F" w:rsidTr="00F87F5B">
        <w:trPr>
          <w:cantSplit/>
          <w:trHeight w:val="2880"/>
        </w:trPr>
        <w:tc>
          <w:tcPr>
            <w:tcW w:w="3055" w:type="dxa"/>
            <w:vMerge/>
            <w:shd w:val="clear" w:color="auto" w:fill="D9D9D9" w:themeFill="background1" w:themeFillShade="D9"/>
            <w:vAlign w:val="center"/>
          </w:tcPr>
          <w:p w:rsidR="0090470F" w:rsidRPr="00A35C0F" w:rsidRDefault="0090470F" w:rsidP="00A35C0F">
            <w:pPr>
              <w:spacing w:after="0" w:line="240" w:lineRule="auto"/>
              <w:contextualSpacing/>
              <w:jc w:val="center"/>
              <w:rPr>
                <w:rFonts w:ascii="Arial" w:hAnsi="Arial" w:cs="Arial"/>
                <w:sz w:val="18"/>
                <w:szCs w:val="18"/>
                <w:lang w:val="sr-Latn-BA"/>
              </w:rPr>
            </w:pPr>
          </w:p>
        </w:tc>
        <w:tc>
          <w:tcPr>
            <w:tcW w:w="1695" w:type="dxa"/>
            <w:gridSpan w:val="2"/>
            <w:vMerge/>
            <w:shd w:val="clear" w:color="auto" w:fill="D9D9D9" w:themeFill="background1" w:themeFillShade="D9"/>
            <w:vAlign w:val="center"/>
          </w:tcPr>
          <w:p w:rsidR="0090470F" w:rsidRPr="00A35C0F" w:rsidRDefault="0090470F" w:rsidP="00A35C0F">
            <w:pPr>
              <w:spacing w:after="0" w:line="240" w:lineRule="auto"/>
              <w:contextualSpacing/>
              <w:jc w:val="center"/>
              <w:rPr>
                <w:rFonts w:ascii="Arial" w:hAnsi="Arial" w:cs="Arial"/>
                <w:sz w:val="18"/>
                <w:szCs w:val="18"/>
                <w:lang w:val="sr-Latn-BA"/>
              </w:rPr>
            </w:pPr>
          </w:p>
        </w:tc>
        <w:tc>
          <w:tcPr>
            <w:tcW w:w="1026" w:type="dxa"/>
            <w:shd w:val="clear" w:color="auto" w:fill="D9D9D9" w:themeFill="background1" w:themeFillShade="D9"/>
            <w:textDirection w:val="btLr"/>
            <w:vAlign w:val="center"/>
          </w:tcPr>
          <w:p w:rsidR="0090470F" w:rsidRPr="00A35C0F" w:rsidRDefault="0090470F" w:rsidP="00A35C0F">
            <w:pPr>
              <w:spacing w:after="0" w:line="240" w:lineRule="auto"/>
              <w:jc w:val="center"/>
              <w:rPr>
                <w:rFonts w:ascii="Arial" w:hAnsi="Arial" w:cs="Arial"/>
                <w:sz w:val="18"/>
                <w:szCs w:val="18"/>
                <w:lang w:val="sr-Latn-BA"/>
              </w:rPr>
            </w:pPr>
            <w:r w:rsidRPr="00A35C0F">
              <w:rPr>
                <w:rFonts w:ascii="Arial" w:hAnsi="Arial" w:cs="Arial"/>
                <w:sz w:val="18"/>
                <w:szCs w:val="18"/>
                <w:lang w:val="sr-Latn-BA"/>
              </w:rPr>
              <w:t>Pokazatelji rezultata ili uticaja</w:t>
            </w:r>
          </w:p>
        </w:tc>
        <w:tc>
          <w:tcPr>
            <w:tcW w:w="709" w:type="dxa"/>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Jedinica mjere</w:t>
            </w: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 broj ili opisno)</w:t>
            </w:r>
          </w:p>
        </w:tc>
        <w:tc>
          <w:tcPr>
            <w:tcW w:w="709" w:type="dxa"/>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Polazna vrijednost (n)</w:t>
            </w:r>
          </w:p>
        </w:tc>
        <w:tc>
          <w:tcPr>
            <w:tcW w:w="709" w:type="dxa"/>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Ciljana vrijednost (n+1)</w:t>
            </w:r>
          </w:p>
        </w:tc>
        <w:tc>
          <w:tcPr>
            <w:tcW w:w="994" w:type="dxa"/>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left"/>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Procijenjeni troškovi</w:t>
            </w: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b/>
                <w:i/>
                <w:sz w:val="18"/>
                <w:szCs w:val="18"/>
                <w:lang w:val="sr-Latn-BA"/>
              </w:rPr>
            </w:pPr>
          </w:p>
        </w:tc>
        <w:tc>
          <w:tcPr>
            <w:tcW w:w="567" w:type="dxa"/>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Budžet</w:t>
            </w: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tc>
        <w:tc>
          <w:tcPr>
            <w:tcW w:w="567" w:type="dxa"/>
            <w:gridSpan w:val="2"/>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Krediti</w:t>
            </w:r>
          </w:p>
        </w:tc>
        <w:tc>
          <w:tcPr>
            <w:tcW w:w="567" w:type="dxa"/>
            <w:gridSpan w:val="2"/>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Donacije</w:t>
            </w:r>
          </w:p>
        </w:tc>
        <w:tc>
          <w:tcPr>
            <w:tcW w:w="567" w:type="dxa"/>
            <w:gridSpan w:val="2"/>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Ostali izvori</w:t>
            </w:r>
          </w:p>
        </w:tc>
        <w:tc>
          <w:tcPr>
            <w:tcW w:w="425" w:type="dxa"/>
            <w:shd w:val="clear" w:color="auto" w:fill="D9D9D9" w:themeFill="background1" w:themeFillShade="D9"/>
            <w:textDirection w:val="btLr"/>
            <w:vAlign w:val="center"/>
          </w:tcPr>
          <w:p w:rsidR="0090470F" w:rsidRPr="00A35C0F" w:rsidRDefault="002B6782"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Ukupno</w:t>
            </w:r>
          </w:p>
        </w:tc>
        <w:tc>
          <w:tcPr>
            <w:tcW w:w="1276" w:type="dxa"/>
            <w:shd w:val="clear" w:color="auto" w:fill="D9D9D9" w:themeFill="background1" w:themeFillShade="D9"/>
            <w:textDirection w:val="btLr"/>
            <w:vAlign w:val="center"/>
          </w:tcPr>
          <w:p w:rsidR="0090470F" w:rsidRPr="00A35C0F" w:rsidRDefault="0090470F" w:rsidP="00A35C0F">
            <w:pPr>
              <w:spacing w:after="0" w:line="240" w:lineRule="auto"/>
              <w:ind w:left="113" w:right="113"/>
              <w:contextualSpacing/>
              <w:jc w:val="left"/>
              <w:rPr>
                <w:rFonts w:ascii="Arial" w:hAnsi="Arial" w:cs="Arial"/>
                <w:sz w:val="18"/>
                <w:szCs w:val="18"/>
                <w:lang w:val="sr-Latn-BA"/>
              </w:rPr>
            </w:pP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Program u DOB-u</w:t>
            </w:r>
          </w:p>
          <w:p w:rsidR="0090470F" w:rsidRPr="00A35C0F" w:rsidRDefault="0090470F" w:rsidP="00A35C0F">
            <w:pPr>
              <w:spacing w:after="0" w:line="240" w:lineRule="auto"/>
              <w:ind w:left="113" w:right="113"/>
              <w:contextualSpacing/>
              <w:jc w:val="center"/>
              <w:rPr>
                <w:rFonts w:ascii="Arial" w:hAnsi="Arial" w:cs="Arial"/>
                <w:sz w:val="18"/>
                <w:szCs w:val="18"/>
                <w:lang w:val="sr-Latn-BA"/>
              </w:rPr>
            </w:pPr>
          </w:p>
        </w:tc>
        <w:tc>
          <w:tcPr>
            <w:tcW w:w="1355" w:type="dxa"/>
            <w:shd w:val="clear" w:color="auto" w:fill="D9D9D9" w:themeFill="background1" w:themeFillShade="D9"/>
            <w:vAlign w:val="center"/>
          </w:tcPr>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left"/>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p w:rsidR="0090470F" w:rsidRPr="00A35C0F" w:rsidRDefault="0090470F" w:rsidP="00A35C0F">
            <w:pPr>
              <w:spacing w:after="0" w:line="240" w:lineRule="auto"/>
              <w:contextualSpacing/>
              <w:jc w:val="left"/>
              <w:rPr>
                <w:rFonts w:ascii="Arial" w:hAnsi="Arial" w:cs="Arial"/>
                <w:b/>
                <w:i/>
                <w:sz w:val="18"/>
                <w:szCs w:val="18"/>
                <w:lang w:val="sr-Latn-BA"/>
              </w:rPr>
            </w:pPr>
          </w:p>
          <w:p w:rsidR="0090470F" w:rsidRPr="00A35C0F" w:rsidRDefault="0090470F" w:rsidP="00A35C0F">
            <w:pPr>
              <w:spacing w:after="0" w:line="240" w:lineRule="auto"/>
              <w:contextualSpacing/>
              <w:jc w:val="center"/>
              <w:rPr>
                <w:rFonts w:ascii="Arial" w:hAnsi="Arial" w:cs="Arial"/>
                <w:b/>
                <w:i/>
                <w:sz w:val="18"/>
                <w:szCs w:val="18"/>
                <w:lang w:val="sr-Latn-BA"/>
              </w:rPr>
            </w:pPr>
          </w:p>
        </w:tc>
      </w:tr>
      <w:tr w:rsidR="000B49C3" w:rsidRPr="00A35C0F" w:rsidTr="00F87F5B">
        <w:trPr>
          <w:cantSplit/>
          <w:trHeight w:val="260"/>
        </w:trPr>
        <w:tc>
          <w:tcPr>
            <w:tcW w:w="3055"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1</w:t>
            </w:r>
          </w:p>
        </w:tc>
        <w:tc>
          <w:tcPr>
            <w:tcW w:w="1695" w:type="dxa"/>
            <w:gridSpan w:val="2"/>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2</w:t>
            </w:r>
          </w:p>
        </w:tc>
        <w:tc>
          <w:tcPr>
            <w:tcW w:w="1026" w:type="dxa"/>
            <w:tcBorders>
              <w:bottom w:val="single" w:sz="4" w:space="0" w:color="595959" w:themeColor="text1" w:themeTint="A6"/>
            </w:tcBorders>
            <w:vAlign w:val="center"/>
          </w:tcPr>
          <w:p w:rsidR="0090470F" w:rsidRPr="00A35C0F" w:rsidRDefault="0090470F" w:rsidP="00A35C0F">
            <w:pPr>
              <w:spacing w:after="0"/>
              <w:jc w:val="center"/>
              <w:rPr>
                <w:rFonts w:ascii="Arial" w:hAnsi="Arial" w:cs="Arial"/>
                <w:i/>
                <w:sz w:val="18"/>
                <w:szCs w:val="18"/>
                <w:lang w:val="sr-Latn-BA"/>
              </w:rPr>
            </w:pPr>
            <w:r w:rsidRPr="00A35C0F">
              <w:rPr>
                <w:rFonts w:ascii="Arial" w:hAnsi="Arial" w:cs="Arial"/>
                <w:i/>
                <w:sz w:val="18"/>
                <w:szCs w:val="18"/>
                <w:lang w:val="sr-Latn-BA"/>
              </w:rPr>
              <w:t>3</w:t>
            </w:r>
          </w:p>
        </w:tc>
        <w:tc>
          <w:tcPr>
            <w:tcW w:w="709"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4</w:t>
            </w:r>
          </w:p>
        </w:tc>
        <w:tc>
          <w:tcPr>
            <w:tcW w:w="709"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5</w:t>
            </w:r>
          </w:p>
        </w:tc>
        <w:tc>
          <w:tcPr>
            <w:tcW w:w="709"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6</w:t>
            </w:r>
          </w:p>
        </w:tc>
        <w:tc>
          <w:tcPr>
            <w:tcW w:w="994"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7</w:t>
            </w:r>
          </w:p>
        </w:tc>
        <w:tc>
          <w:tcPr>
            <w:tcW w:w="567"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8</w:t>
            </w:r>
          </w:p>
        </w:tc>
        <w:tc>
          <w:tcPr>
            <w:tcW w:w="567" w:type="dxa"/>
            <w:gridSpan w:val="2"/>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9</w:t>
            </w:r>
          </w:p>
        </w:tc>
        <w:tc>
          <w:tcPr>
            <w:tcW w:w="567" w:type="dxa"/>
            <w:gridSpan w:val="2"/>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10</w:t>
            </w:r>
          </w:p>
        </w:tc>
        <w:tc>
          <w:tcPr>
            <w:tcW w:w="567" w:type="dxa"/>
            <w:gridSpan w:val="2"/>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11</w:t>
            </w:r>
          </w:p>
        </w:tc>
        <w:tc>
          <w:tcPr>
            <w:tcW w:w="425"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12</w:t>
            </w:r>
          </w:p>
        </w:tc>
        <w:tc>
          <w:tcPr>
            <w:tcW w:w="1276"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13</w:t>
            </w:r>
          </w:p>
        </w:tc>
        <w:tc>
          <w:tcPr>
            <w:tcW w:w="1355" w:type="dxa"/>
            <w:tcBorders>
              <w:bottom w:val="single" w:sz="4" w:space="0" w:color="595959" w:themeColor="text1" w:themeTint="A6"/>
            </w:tcBorders>
            <w:vAlign w:val="center"/>
          </w:tcPr>
          <w:p w:rsidR="0090470F" w:rsidRPr="00A35C0F" w:rsidRDefault="0090470F" w:rsidP="00A35C0F">
            <w:pPr>
              <w:spacing w:after="0"/>
              <w:contextualSpacing/>
              <w:jc w:val="center"/>
              <w:rPr>
                <w:rFonts w:ascii="Arial" w:hAnsi="Arial" w:cs="Arial"/>
                <w:i/>
                <w:sz w:val="18"/>
                <w:szCs w:val="18"/>
                <w:lang w:val="sr-Latn-BA"/>
              </w:rPr>
            </w:pPr>
            <w:r w:rsidRPr="00A35C0F">
              <w:rPr>
                <w:rFonts w:ascii="Arial" w:hAnsi="Arial" w:cs="Arial"/>
                <w:i/>
                <w:sz w:val="18"/>
                <w:szCs w:val="18"/>
                <w:lang w:val="sr-Latn-BA"/>
              </w:rPr>
              <w:t>14</w:t>
            </w:r>
          </w:p>
        </w:tc>
      </w:tr>
      <w:tr w:rsidR="000B49C3" w:rsidRPr="00A35C0F" w:rsidTr="00A35C0F">
        <w:trPr>
          <w:trHeight w:hRule="exact" w:val="397"/>
        </w:trPr>
        <w:tc>
          <w:tcPr>
            <w:tcW w:w="14221" w:type="dxa"/>
            <w:gridSpan w:val="18"/>
            <w:tcBorders>
              <w:bottom w:val="single" w:sz="4" w:space="0" w:color="595959" w:themeColor="text1" w:themeTint="A6"/>
            </w:tcBorders>
            <w:shd w:val="clear" w:color="auto" w:fill="FFFF00"/>
            <w:vAlign w:val="center"/>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t>1.1 Personalizacija, tehnička obrada, skladištenje i transport identifikacionih dokumenata, registarskih tablica i dokumenata za registraciju vozila</w:t>
            </w:r>
          </w:p>
        </w:tc>
      </w:tr>
      <w:tr w:rsidR="000B49C3" w:rsidRPr="00A35C0F" w:rsidTr="00A35C0F">
        <w:trPr>
          <w:cantSplit/>
          <w:trHeight w:hRule="exact" w:val="397"/>
        </w:trPr>
        <w:tc>
          <w:tcPr>
            <w:tcW w:w="14221" w:type="dxa"/>
            <w:gridSpan w:val="18"/>
            <w:shd w:val="clear" w:color="auto" w:fill="D9D9D9" w:themeFill="background1" w:themeFillShade="D9"/>
            <w:vAlign w:val="center"/>
          </w:tcPr>
          <w:p w:rsidR="0090470F" w:rsidRPr="00A35C0F" w:rsidRDefault="0090470F" w:rsidP="00A35C0F">
            <w:pPr>
              <w:spacing w:after="0"/>
              <w:contextualSpacing/>
              <w:rPr>
                <w:rFonts w:ascii="Arial" w:hAnsi="Arial" w:cs="Arial"/>
                <w:i/>
                <w:sz w:val="18"/>
                <w:szCs w:val="18"/>
                <w:lang w:val="sr-Latn-BA"/>
              </w:rPr>
            </w:pPr>
            <w:r w:rsidRPr="00A35C0F">
              <w:rPr>
                <w:rFonts w:ascii="Arial" w:hAnsi="Arial" w:cs="Arial"/>
                <w:b/>
                <w:sz w:val="18"/>
                <w:szCs w:val="18"/>
                <w:lang w:val="sr-Latn-BA"/>
              </w:rPr>
              <w:t xml:space="preserve">1.1.1 Izrada ličnih karata </w:t>
            </w:r>
          </w:p>
        </w:tc>
      </w:tr>
      <w:tr w:rsidR="006C6871" w:rsidRPr="00A35C0F" w:rsidTr="00F87F5B">
        <w:trPr>
          <w:cantSplit/>
          <w:trHeight w:val="2938"/>
        </w:trPr>
        <w:tc>
          <w:tcPr>
            <w:tcW w:w="3055" w:type="dxa"/>
            <w:tcBorders>
              <w:bottom w:val="single" w:sz="4" w:space="0" w:color="595959" w:themeColor="text1" w:themeTint="A6"/>
            </w:tcBorders>
            <w:vAlign w:val="center"/>
          </w:tcPr>
          <w:p w:rsidR="0090470F" w:rsidRPr="004E78B2" w:rsidRDefault="0090470F" w:rsidP="00A35C0F">
            <w:pPr>
              <w:spacing w:after="0"/>
              <w:contextualSpacing/>
              <w:rPr>
                <w:rFonts w:ascii="Arial" w:hAnsi="Arial" w:cs="Arial"/>
                <w:sz w:val="18"/>
                <w:szCs w:val="18"/>
                <w:lang w:val="sr-Latn-BA"/>
              </w:rPr>
            </w:pPr>
            <w:r w:rsidRPr="004E78B2">
              <w:rPr>
                <w:rFonts w:ascii="Arial" w:hAnsi="Arial" w:cs="Arial"/>
                <w:sz w:val="18"/>
                <w:szCs w:val="18"/>
                <w:lang w:val="sr-Latn-BA"/>
              </w:rPr>
              <w:lastRenderedPageBreak/>
              <w:t>1.1.1.1 Nabavka, personalizacija i transport ličnih karata</w:t>
            </w:r>
          </w:p>
        </w:tc>
        <w:tc>
          <w:tcPr>
            <w:tcW w:w="1695" w:type="dxa"/>
            <w:gridSpan w:val="2"/>
            <w:tcBorders>
              <w:bottom w:val="single" w:sz="4" w:space="0" w:color="595959" w:themeColor="text1" w:themeTint="A6"/>
            </w:tcBorders>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cBorders>
              <w:bottom w:val="single" w:sz="4" w:space="0" w:color="595959" w:themeColor="text1" w:themeTint="A6"/>
            </w:tcBorders>
            <w:textDirection w:val="btLr"/>
            <w:vAlign w:val="center"/>
          </w:tcPr>
          <w:p w:rsidR="0090470F" w:rsidRPr="004E78B2" w:rsidRDefault="0090470F"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urađenih i isporučenih ličnih karata</w:t>
            </w:r>
          </w:p>
        </w:tc>
        <w:tc>
          <w:tcPr>
            <w:tcW w:w="709"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2</w:t>
            </w:r>
            <w:r w:rsidR="00777BDC" w:rsidRPr="004E78B2">
              <w:rPr>
                <w:rFonts w:ascii="Arial" w:hAnsi="Arial" w:cs="Arial"/>
                <w:sz w:val="18"/>
                <w:szCs w:val="18"/>
              </w:rPr>
              <w:t>3</w:t>
            </w:r>
            <w:r w:rsidRPr="004E78B2">
              <w:rPr>
                <w:rFonts w:ascii="Arial" w:hAnsi="Arial" w:cs="Arial"/>
                <w:sz w:val="18"/>
                <w:szCs w:val="18"/>
              </w:rPr>
              <w:t>0.000</w:t>
            </w:r>
          </w:p>
        </w:tc>
        <w:tc>
          <w:tcPr>
            <w:tcW w:w="709" w:type="dxa"/>
            <w:tcBorders>
              <w:bottom w:val="single" w:sz="4" w:space="0" w:color="595959" w:themeColor="text1" w:themeTint="A6"/>
            </w:tcBorders>
            <w:textDirection w:val="btLr"/>
            <w:vAlign w:val="center"/>
          </w:tcPr>
          <w:p w:rsidR="0090470F" w:rsidRPr="004E78B2" w:rsidRDefault="00611FBB"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36</w:t>
            </w:r>
            <w:r w:rsidR="008E4E4C" w:rsidRPr="004E78B2">
              <w:rPr>
                <w:rFonts w:ascii="Arial" w:hAnsi="Arial" w:cs="Arial"/>
                <w:sz w:val="18"/>
                <w:szCs w:val="18"/>
              </w:rPr>
              <w:t>0.000</w:t>
            </w:r>
          </w:p>
        </w:tc>
        <w:tc>
          <w:tcPr>
            <w:tcW w:w="994" w:type="dxa"/>
            <w:tcBorders>
              <w:bottom w:val="single" w:sz="4" w:space="0" w:color="595959" w:themeColor="text1" w:themeTint="A6"/>
            </w:tcBorders>
            <w:textDirection w:val="btLr"/>
            <w:vAlign w:val="center"/>
          </w:tcPr>
          <w:p w:rsidR="0090470F" w:rsidRPr="004E78B2" w:rsidRDefault="00611FBB" w:rsidP="00A35C0F">
            <w:pPr>
              <w:spacing w:after="0"/>
              <w:ind w:left="113" w:right="113"/>
              <w:contextualSpacing/>
              <w:jc w:val="center"/>
              <w:rPr>
                <w:rFonts w:ascii="Arial" w:hAnsi="Arial" w:cs="Arial"/>
                <w:b/>
                <w:i/>
                <w:sz w:val="18"/>
                <w:szCs w:val="18"/>
                <w:lang w:val="sr-Latn-BA"/>
              </w:rPr>
            </w:pPr>
            <w:r w:rsidRPr="004E78B2">
              <w:rPr>
                <w:rFonts w:ascii="Arial" w:hAnsi="Arial" w:cs="Arial"/>
                <w:sz w:val="18"/>
                <w:szCs w:val="18"/>
              </w:rPr>
              <w:t>5.220.000,00</w:t>
            </w:r>
          </w:p>
        </w:tc>
        <w:tc>
          <w:tcPr>
            <w:tcW w:w="567" w:type="dxa"/>
            <w:tcBorders>
              <w:bottom w:val="single" w:sz="4" w:space="0" w:color="595959" w:themeColor="text1" w:themeTint="A6"/>
            </w:tcBorders>
            <w:textDirection w:val="btLr"/>
            <w:vAlign w:val="center"/>
          </w:tcPr>
          <w:p w:rsidR="0090470F" w:rsidRPr="004E78B2" w:rsidRDefault="009C798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5.220.000,00</w:t>
            </w:r>
          </w:p>
        </w:tc>
        <w:tc>
          <w:tcPr>
            <w:tcW w:w="567" w:type="dxa"/>
            <w:gridSpan w:val="2"/>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tcBorders>
              <w:bottom w:val="single" w:sz="4" w:space="0" w:color="595959" w:themeColor="text1" w:themeTint="A6"/>
            </w:tcBorders>
            <w:vAlign w:val="center"/>
          </w:tcPr>
          <w:p w:rsidR="0090470F" w:rsidRPr="004E78B2" w:rsidRDefault="0090470F" w:rsidP="00A35C0F">
            <w:pPr>
              <w:spacing w:after="0"/>
              <w:contextualSpacing/>
              <w:jc w:val="center"/>
              <w:rPr>
                <w:rFonts w:ascii="Arial" w:hAnsi="Arial" w:cs="Arial"/>
                <w:b/>
                <w:i/>
                <w:sz w:val="18"/>
                <w:szCs w:val="18"/>
                <w:lang w:val="sr-Latn-BA"/>
              </w:rPr>
            </w:pPr>
            <w:r w:rsidRPr="004E78B2">
              <w:rPr>
                <w:rFonts w:ascii="Arial" w:hAnsi="Arial" w:cs="Arial"/>
                <w:sz w:val="18"/>
                <w:szCs w:val="18"/>
                <w:lang w:val="sr-Latn-BA"/>
              </w:rPr>
              <w:t>I-IV</w:t>
            </w:r>
          </w:p>
        </w:tc>
      </w:tr>
      <w:tr w:rsidR="006C6871" w:rsidRPr="00A35C0F" w:rsidTr="00A35C0F">
        <w:trPr>
          <w:cantSplit/>
          <w:trHeight w:val="220"/>
        </w:trPr>
        <w:tc>
          <w:tcPr>
            <w:tcW w:w="14221" w:type="dxa"/>
            <w:gridSpan w:val="18"/>
            <w:shd w:val="clear" w:color="auto" w:fill="D9D9D9" w:themeFill="background1" w:themeFillShade="D9"/>
            <w:vAlign w:val="center"/>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t>1.1.2 Izrada vozačkih dozvola</w:t>
            </w:r>
          </w:p>
        </w:tc>
      </w:tr>
      <w:tr w:rsidR="006C6871" w:rsidRPr="00A35C0F" w:rsidTr="00F87F5B">
        <w:trPr>
          <w:cantSplit/>
          <w:trHeight w:val="2887"/>
        </w:trPr>
        <w:tc>
          <w:tcPr>
            <w:tcW w:w="3055" w:type="dxa"/>
            <w:tcBorders>
              <w:bottom w:val="single" w:sz="4" w:space="0" w:color="595959" w:themeColor="text1" w:themeTint="A6"/>
            </w:tcBorders>
            <w:vAlign w:val="center"/>
          </w:tcPr>
          <w:p w:rsidR="0090470F" w:rsidRPr="004E78B2" w:rsidRDefault="0090470F" w:rsidP="00A35C0F">
            <w:pPr>
              <w:spacing w:after="0"/>
              <w:contextualSpacing/>
              <w:rPr>
                <w:rFonts w:ascii="Arial" w:hAnsi="Arial" w:cs="Arial"/>
                <w:sz w:val="18"/>
                <w:szCs w:val="18"/>
                <w:lang w:val="sr-Latn-BA"/>
              </w:rPr>
            </w:pPr>
            <w:r w:rsidRPr="004E78B2">
              <w:rPr>
                <w:rFonts w:ascii="Arial" w:hAnsi="Arial" w:cs="Arial"/>
                <w:sz w:val="18"/>
                <w:szCs w:val="18"/>
                <w:lang w:val="sr-Latn-BA"/>
              </w:rPr>
              <w:t>1.1.2.1 Nabavka, personalizacija i transport vozačkih dozvola</w:t>
            </w:r>
          </w:p>
          <w:p w:rsidR="0090470F" w:rsidRPr="004E78B2" w:rsidRDefault="0090470F" w:rsidP="00A35C0F">
            <w:pPr>
              <w:spacing w:after="0"/>
              <w:contextualSpacing/>
              <w:rPr>
                <w:rFonts w:ascii="Arial" w:hAnsi="Arial" w:cs="Arial"/>
                <w:sz w:val="18"/>
                <w:szCs w:val="18"/>
                <w:lang w:val="sr-Latn-BA"/>
              </w:rPr>
            </w:pPr>
          </w:p>
        </w:tc>
        <w:tc>
          <w:tcPr>
            <w:tcW w:w="1695" w:type="dxa"/>
            <w:gridSpan w:val="2"/>
            <w:tcBorders>
              <w:bottom w:val="single" w:sz="4" w:space="0" w:color="595959" w:themeColor="text1" w:themeTint="A6"/>
            </w:tcBorders>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cBorders>
              <w:bottom w:val="single" w:sz="4" w:space="0" w:color="595959" w:themeColor="text1" w:themeTint="A6"/>
            </w:tcBorders>
            <w:textDirection w:val="btLr"/>
            <w:vAlign w:val="center"/>
          </w:tcPr>
          <w:p w:rsidR="0090470F" w:rsidRPr="004E78B2" w:rsidRDefault="0090470F"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urađenih i isporučenih vozačkih dozvola</w:t>
            </w:r>
          </w:p>
        </w:tc>
        <w:tc>
          <w:tcPr>
            <w:tcW w:w="709"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w:t>
            </w:r>
            <w:r w:rsidR="00777BDC" w:rsidRPr="004E78B2">
              <w:rPr>
                <w:rFonts w:ascii="Arial" w:hAnsi="Arial" w:cs="Arial"/>
                <w:sz w:val="18"/>
                <w:szCs w:val="18"/>
              </w:rPr>
              <w:t>8</w:t>
            </w:r>
            <w:r w:rsidRPr="004E78B2">
              <w:rPr>
                <w:rFonts w:ascii="Arial" w:hAnsi="Arial" w:cs="Arial"/>
                <w:sz w:val="18"/>
                <w:szCs w:val="18"/>
              </w:rPr>
              <w:t>0.000</w:t>
            </w:r>
          </w:p>
        </w:tc>
        <w:tc>
          <w:tcPr>
            <w:tcW w:w="709" w:type="dxa"/>
            <w:tcBorders>
              <w:bottom w:val="single" w:sz="4" w:space="0" w:color="595959" w:themeColor="text1" w:themeTint="A6"/>
            </w:tcBorders>
            <w:textDirection w:val="btLr"/>
            <w:vAlign w:val="center"/>
          </w:tcPr>
          <w:p w:rsidR="0090470F" w:rsidRPr="004E78B2" w:rsidRDefault="009C798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250</w:t>
            </w:r>
            <w:r w:rsidR="008E4E4C" w:rsidRPr="004E78B2">
              <w:rPr>
                <w:rFonts w:ascii="Arial" w:hAnsi="Arial" w:cs="Arial"/>
                <w:sz w:val="18"/>
                <w:szCs w:val="18"/>
              </w:rPr>
              <w:t>.000</w:t>
            </w:r>
          </w:p>
        </w:tc>
        <w:tc>
          <w:tcPr>
            <w:tcW w:w="994" w:type="dxa"/>
            <w:tcBorders>
              <w:bottom w:val="single" w:sz="4" w:space="0" w:color="595959" w:themeColor="text1" w:themeTint="A6"/>
            </w:tcBorders>
            <w:textDirection w:val="btLr"/>
            <w:vAlign w:val="center"/>
          </w:tcPr>
          <w:p w:rsidR="0090470F" w:rsidRPr="004E78B2" w:rsidRDefault="009C798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1.625.0</w:t>
            </w:r>
            <w:r w:rsidR="008E4E4C" w:rsidRPr="004E78B2">
              <w:rPr>
                <w:rFonts w:ascii="Arial" w:hAnsi="Arial" w:cs="Arial"/>
                <w:sz w:val="18"/>
                <w:szCs w:val="18"/>
              </w:rPr>
              <w:t>00</w:t>
            </w:r>
            <w:r w:rsidR="0090470F" w:rsidRPr="004E78B2">
              <w:rPr>
                <w:rFonts w:ascii="Arial" w:hAnsi="Arial" w:cs="Arial"/>
                <w:sz w:val="18"/>
                <w:szCs w:val="18"/>
              </w:rPr>
              <w:t>,00</w:t>
            </w:r>
          </w:p>
        </w:tc>
        <w:tc>
          <w:tcPr>
            <w:tcW w:w="567" w:type="dxa"/>
            <w:tcBorders>
              <w:bottom w:val="single" w:sz="4" w:space="0" w:color="595959" w:themeColor="text1" w:themeTint="A6"/>
            </w:tcBorders>
            <w:textDirection w:val="btLr"/>
            <w:vAlign w:val="center"/>
          </w:tcPr>
          <w:p w:rsidR="0090470F" w:rsidRPr="004E78B2" w:rsidRDefault="009C798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1.625.000,00</w:t>
            </w:r>
          </w:p>
        </w:tc>
        <w:tc>
          <w:tcPr>
            <w:tcW w:w="567" w:type="dxa"/>
            <w:gridSpan w:val="2"/>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90470F" w:rsidRPr="004E78B2" w:rsidRDefault="0090470F"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tcBorders>
              <w:bottom w:val="single" w:sz="4" w:space="0" w:color="595959" w:themeColor="text1" w:themeTint="A6"/>
            </w:tcBorders>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A35C0F">
        <w:trPr>
          <w:cantSplit/>
          <w:trHeight w:val="214"/>
        </w:trPr>
        <w:tc>
          <w:tcPr>
            <w:tcW w:w="14221" w:type="dxa"/>
            <w:gridSpan w:val="18"/>
            <w:shd w:val="clear" w:color="auto" w:fill="D9D9D9" w:themeFill="background1" w:themeFillShade="D9"/>
            <w:vAlign w:val="center"/>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t>1.1.3 Izrada putnih isprava</w:t>
            </w:r>
          </w:p>
        </w:tc>
      </w:tr>
      <w:tr w:rsidR="004E78B2" w:rsidRPr="004E78B2" w:rsidTr="00F87F5B">
        <w:trPr>
          <w:cantSplit/>
          <w:trHeight w:val="2230"/>
        </w:trPr>
        <w:tc>
          <w:tcPr>
            <w:tcW w:w="3065" w:type="dxa"/>
            <w:gridSpan w:val="2"/>
            <w:vAlign w:val="center"/>
          </w:tcPr>
          <w:p w:rsidR="0090470F" w:rsidRPr="004E78B2" w:rsidRDefault="0090470F" w:rsidP="00A35C0F">
            <w:pPr>
              <w:spacing w:after="0"/>
              <w:contextualSpacing/>
              <w:rPr>
                <w:rFonts w:ascii="Arial" w:hAnsi="Arial" w:cs="Arial"/>
                <w:sz w:val="18"/>
                <w:szCs w:val="18"/>
                <w:lang w:val="sr-Latn-BA"/>
              </w:rPr>
            </w:pPr>
            <w:r w:rsidRPr="004E78B2">
              <w:rPr>
                <w:rFonts w:ascii="Arial" w:hAnsi="Arial" w:cs="Arial"/>
                <w:sz w:val="18"/>
                <w:szCs w:val="18"/>
                <w:lang w:val="sr-Latn-BA"/>
              </w:rPr>
              <w:t>1.1.3.1 Nabavka, personalizacija i transport putnih isprava</w:t>
            </w:r>
          </w:p>
          <w:p w:rsidR="0090470F" w:rsidRPr="004E78B2" w:rsidRDefault="0090470F" w:rsidP="00A35C0F">
            <w:pPr>
              <w:spacing w:after="0"/>
              <w:contextualSpacing/>
              <w:rPr>
                <w:rFonts w:ascii="Arial" w:hAnsi="Arial" w:cs="Arial"/>
                <w:sz w:val="18"/>
                <w:szCs w:val="18"/>
                <w:lang w:val="sr-Latn-BA"/>
              </w:rPr>
            </w:pPr>
          </w:p>
        </w:tc>
        <w:tc>
          <w:tcPr>
            <w:tcW w:w="1685" w:type="dxa"/>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extDirection w:val="btLr"/>
            <w:vAlign w:val="center"/>
          </w:tcPr>
          <w:p w:rsidR="0090470F" w:rsidRPr="004E78B2" w:rsidRDefault="0090470F"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urađenih i isporučenih pasoša</w:t>
            </w:r>
          </w:p>
        </w:tc>
        <w:tc>
          <w:tcPr>
            <w:tcW w:w="709" w:type="dxa"/>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extDirection w:val="btLr"/>
            <w:vAlign w:val="center"/>
          </w:tcPr>
          <w:p w:rsidR="0090470F" w:rsidRPr="004E78B2" w:rsidRDefault="008E4E4C"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2</w:t>
            </w:r>
            <w:r w:rsidR="00DC0316" w:rsidRPr="004E78B2">
              <w:rPr>
                <w:rFonts w:ascii="Arial" w:hAnsi="Arial" w:cs="Arial"/>
                <w:sz w:val="18"/>
                <w:szCs w:val="18"/>
              </w:rPr>
              <w:t>55</w:t>
            </w:r>
            <w:r w:rsidRPr="004E78B2">
              <w:rPr>
                <w:rFonts w:ascii="Arial" w:hAnsi="Arial" w:cs="Arial"/>
                <w:sz w:val="18"/>
                <w:szCs w:val="18"/>
              </w:rPr>
              <w:t>.000</w:t>
            </w:r>
          </w:p>
        </w:tc>
        <w:tc>
          <w:tcPr>
            <w:tcW w:w="709" w:type="dxa"/>
            <w:textDirection w:val="btLr"/>
            <w:vAlign w:val="center"/>
          </w:tcPr>
          <w:p w:rsidR="0090470F" w:rsidRPr="004E78B2" w:rsidRDefault="009C798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340</w:t>
            </w:r>
            <w:r w:rsidR="008E4E4C" w:rsidRPr="004E78B2">
              <w:rPr>
                <w:rFonts w:ascii="Arial" w:hAnsi="Arial" w:cs="Arial"/>
                <w:sz w:val="18"/>
                <w:szCs w:val="18"/>
              </w:rPr>
              <w:t>.000</w:t>
            </w:r>
          </w:p>
        </w:tc>
        <w:tc>
          <w:tcPr>
            <w:tcW w:w="994" w:type="dxa"/>
            <w:textDirection w:val="btLr"/>
            <w:vAlign w:val="center"/>
          </w:tcPr>
          <w:p w:rsidR="0090470F" w:rsidRPr="004E78B2" w:rsidRDefault="009C798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7.310</w:t>
            </w:r>
            <w:r w:rsidR="008E4E4C" w:rsidRPr="004E78B2">
              <w:rPr>
                <w:rFonts w:ascii="Arial" w:hAnsi="Arial" w:cs="Arial"/>
                <w:sz w:val="18"/>
                <w:szCs w:val="18"/>
                <w:lang w:val="sr-Latn-BA"/>
              </w:rPr>
              <w:t>.</w:t>
            </w:r>
            <w:r w:rsidRPr="004E78B2">
              <w:rPr>
                <w:rFonts w:ascii="Arial" w:hAnsi="Arial" w:cs="Arial"/>
                <w:sz w:val="18"/>
                <w:szCs w:val="18"/>
                <w:lang w:val="sr-Latn-BA"/>
              </w:rPr>
              <w:t>0</w:t>
            </w:r>
            <w:r w:rsidR="008E4E4C" w:rsidRPr="004E78B2">
              <w:rPr>
                <w:rFonts w:ascii="Arial" w:hAnsi="Arial" w:cs="Arial"/>
                <w:sz w:val="18"/>
                <w:szCs w:val="18"/>
                <w:lang w:val="sr-Latn-BA"/>
              </w:rPr>
              <w:t>00</w:t>
            </w:r>
            <w:r w:rsidR="0090470F" w:rsidRPr="004E78B2">
              <w:rPr>
                <w:rFonts w:ascii="Arial" w:hAnsi="Arial" w:cs="Arial"/>
                <w:sz w:val="18"/>
                <w:szCs w:val="18"/>
                <w:lang w:val="sr-Latn-BA"/>
              </w:rPr>
              <w:t>,00</w:t>
            </w:r>
          </w:p>
        </w:tc>
        <w:tc>
          <w:tcPr>
            <w:tcW w:w="567" w:type="dxa"/>
            <w:textDirection w:val="btLr"/>
            <w:vAlign w:val="center"/>
          </w:tcPr>
          <w:p w:rsidR="0090470F" w:rsidRPr="004E78B2" w:rsidRDefault="009C798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7.310.000,00</w:t>
            </w: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425" w:type="dxa"/>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1276" w:type="dxa"/>
            <w:textDirection w:val="btLr"/>
            <w:vAlign w:val="center"/>
          </w:tcPr>
          <w:p w:rsidR="0090470F" w:rsidRPr="004E78B2" w:rsidRDefault="0090470F" w:rsidP="00A35C0F">
            <w:pPr>
              <w:spacing w:after="0" w:line="240" w:lineRule="auto"/>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vAlign w:val="center"/>
          </w:tcPr>
          <w:p w:rsidR="0090470F" w:rsidRPr="004E78B2" w:rsidRDefault="0090470F" w:rsidP="00A35C0F">
            <w:pPr>
              <w:spacing w:after="0" w:line="240" w:lineRule="auto"/>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A35C0F">
        <w:trPr>
          <w:cantSplit/>
          <w:trHeight w:val="397"/>
        </w:trPr>
        <w:tc>
          <w:tcPr>
            <w:tcW w:w="14221" w:type="dxa"/>
            <w:gridSpan w:val="18"/>
            <w:shd w:val="clear" w:color="auto" w:fill="D9D9D9" w:themeFill="background1" w:themeFillShade="D9"/>
            <w:vAlign w:val="center"/>
          </w:tcPr>
          <w:p w:rsidR="0090470F" w:rsidRPr="00A35C0F" w:rsidRDefault="0090470F" w:rsidP="00A35C0F">
            <w:pPr>
              <w:spacing w:after="0"/>
              <w:contextualSpacing/>
              <w:rPr>
                <w:rFonts w:ascii="Arial" w:hAnsi="Arial" w:cs="Arial"/>
                <w:b/>
                <w:sz w:val="18"/>
                <w:szCs w:val="18"/>
                <w:lang w:val="sr-Latn-BA"/>
              </w:rPr>
            </w:pPr>
            <w:r w:rsidRPr="00A35C0F">
              <w:rPr>
                <w:rFonts w:ascii="Arial" w:hAnsi="Arial" w:cs="Arial"/>
                <w:b/>
                <w:sz w:val="18"/>
                <w:szCs w:val="18"/>
                <w:lang w:val="sr-Latn-BA"/>
              </w:rPr>
              <w:lastRenderedPageBreak/>
              <w:t>1.1.4 Izrada registarskih tablica i distribucija dokumenata za registraciju vozila (potvrde o registraciji - POR, potvrde o vlasništvu - POV, unutrašnji - STU  i vanjski  - STV stikeri)</w:t>
            </w:r>
          </w:p>
        </w:tc>
      </w:tr>
      <w:tr w:rsidR="006C6871" w:rsidRPr="00A35C0F" w:rsidTr="00F87F5B">
        <w:trPr>
          <w:cantSplit/>
          <w:trHeight w:val="2382"/>
        </w:trPr>
        <w:tc>
          <w:tcPr>
            <w:tcW w:w="3055" w:type="dxa"/>
            <w:vAlign w:val="center"/>
          </w:tcPr>
          <w:p w:rsidR="0090470F" w:rsidRPr="004E78B2" w:rsidRDefault="0090470F" w:rsidP="00A35C0F">
            <w:pPr>
              <w:spacing w:after="0"/>
              <w:contextualSpacing/>
              <w:rPr>
                <w:rFonts w:ascii="Arial" w:hAnsi="Arial" w:cs="Arial"/>
                <w:sz w:val="18"/>
                <w:szCs w:val="18"/>
                <w:lang w:val="sr-Latn-BA"/>
              </w:rPr>
            </w:pPr>
            <w:r w:rsidRPr="004E78B2">
              <w:rPr>
                <w:rFonts w:ascii="Arial" w:hAnsi="Arial" w:cs="Arial"/>
                <w:sz w:val="18"/>
                <w:szCs w:val="18"/>
                <w:lang w:val="sr-Latn-BA"/>
              </w:rPr>
              <w:t>1.1.4.1 Nabavka, personalizacija i transport tablica i folija za bojenje tablica</w:t>
            </w:r>
          </w:p>
        </w:tc>
        <w:tc>
          <w:tcPr>
            <w:tcW w:w="1695" w:type="dxa"/>
            <w:gridSpan w:val="2"/>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extDirection w:val="btLr"/>
            <w:vAlign w:val="center"/>
          </w:tcPr>
          <w:p w:rsidR="0090470F" w:rsidRPr="004E78B2" w:rsidRDefault="0090470F"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izrađenih i isporučenih registarskih tablica</w:t>
            </w:r>
          </w:p>
        </w:tc>
        <w:tc>
          <w:tcPr>
            <w:tcW w:w="709" w:type="dxa"/>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Broj/m2</w:t>
            </w:r>
          </w:p>
        </w:tc>
        <w:tc>
          <w:tcPr>
            <w:tcW w:w="709" w:type="dxa"/>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39</w:t>
            </w:r>
            <w:r w:rsidR="0010624A" w:rsidRPr="004E78B2">
              <w:rPr>
                <w:rFonts w:ascii="Arial" w:hAnsi="Arial" w:cs="Arial"/>
                <w:sz w:val="18"/>
                <w:szCs w:val="18"/>
                <w:lang w:val="sr-Latn-BA"/>
              </w:rPr>
              <w:t>5</w:t>
            </w:r>
            <w:r w:rsidRPr="004E78B2">
              <w:rPr>
                <w:rFonts w:ascii="Arial" w:hAnsi="Arial" w:cs="Arial"/>
                <w:sz w:val="18"/>
                <w:szCs w:val="18"/>
                <w:lang w:val="sr-Latn-BA"/>
              </w:rPr>
              <w:t>.000</w:t>
            </w:r>
          </w:p>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35.381</w:t>
            </w:r>
          </w:p>
        </w:tc>
        <w:tc>
          <w:tcPr>
            <w:tcW w:w="709" w:type="dxa"/>
            <w:textDirection w:val="btLr"/>
            <w:vAlign w:val="center"/>
          </w:tcPr>
          <w:p w:rsidR="0090470F" w:rsidRPr="004E78B2" w:rsidRDefault="00685BBC"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395</w:t>
            </w:r>
            <w:r w:rsidR="0090470F" w:rsidRPr="004E78B2">
              <w:rPr>
                <w:rFonts w:ascii="Arial" w:hAnsi="Arial" w:cs="Arial"/>
                <w:sz w:val="18"/>
                <w:szCs w:val="18"/>
                <w:lang w:val="sr-Latn-BA"/>
              </w:rPr>
              <w:t>.000</w:t>
            </w:r>
          </w:p>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35.381</w:t>
            </w:r>
          </w:p>
        </w:tc>
        <w:tc>
          <w:tcPr>
            <w:tcW w:w="994" w:type="dxa"/>
            <w:textDirection w:val="btLr"/>
            <w:vAlign w:val="center"/>
          </w:tcPr>
          <w:p w:rsidR="0090470F" w:rsidRPr="004E78B2" w:rsidRDefault="00685BBC"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1.765.702</w:t>
            </w:r>
            <w:r w:rsidR="0090470F" w:rsidRPr="004E78B2">
              <w:rPr>
                <w:rFonts w:ascii="Arial" w:hAnsi="Arial" w:cs="Arial"/>
                <w:sz w:val="18"/>
                <w:szCs w:val="18"/>
                <w:lang w:val="sr-Latn-BA"/>
              </w:rPr>
              <w:t>,00</w:t>
            </w:r>
          </w:p>
        </w:tc>
        <w:tc>
          <w:tcPr>
            <w:tcW w:w="567" w:type="dxa"/>
            <w:textDirection w:val="btLr"/>
            <w:vAlign w:val="center"/>
          </w:tcPr>
          <w:p w:rsidR="0090470F" w:rsidRPr="004E78B2" w:rsidRDefault="00685BBC"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1.765.702</w:t>
            </w:r>
            <w:r w:rsidR="0090470F" w:rsidRPr="004E78B2">
              <w:rPr>
                <w:rFonts w:ascii="Arial" w:hAnsi="Arial" w:cs="Arial"/>
                <w:sz w:val="18"/>
                <w:szCs w:val="18"/>
                <w:lang w:val="sr-Latn-BA"/>
              </w:rPr>
              <w:t>,00</w:t>
            </w: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425" w:type="dxa"/>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1276" w:type="dxa"/>
            <w:textDirection w:val="btLr"/>
            <w:vAlign w:val="center"/>
          </w:tcPr>
          <w:p w:rsidR="0090470F" w:rsidRPr="004E78B2" w:rsidRDefault="0090470F" w:rsidP="00A35C0F">
            <w:pPr>
              <w:spacing w:after="0"/>
              <w:ind w:left="113" w:right="113"/>
              <w:contextualSpacing/>
              <w:jc w:val="center"/>
              <w:rPr>
                <w:rFonts w:ascii="Arial" w:hAnsi="Arial" w:cs="Arial"/>
                <w:sz w:val="16"/>
                <w:szCs w:val="16"/>
                <w:lang w:val="sr-Latn-BA"/>
              </w:rPr>
            </w:pPr>
            <w:r w:rsidRPr="004E78B2">
              <w:rPr>
                <w:rFonts w:ascii="Arial" w:hAnsi="Arial" w:cs="Arial"/>
                <w:sz w:val="16"/>
                <w:szCs w:val="16"/>
                <w:lang w:val="sr-Latn-BA"/>
              </w:rPr>
              <w:t>Personalizacija, tehnička obrada, skladištenje i transport identifikacionih dokumenata, registarskih tablica i dokumenata za registraciju vozila</w:t>
            </w:r>
          </w:p>
        </w:tc>
        <w:tc>
          <w:tcPr>
            <w:tcW w:w="1355" w:type="dxa"/>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F87F5B">
        <w:trPr>
          <w:cantSplit/>
          <w:trHeight w:val="2794"/>
        </w:trPr>
        <w:tc>
          <w:tcPr>
            <w:tcW w:w="3055" w:type="dxa"/>
            <w:vAlign w:val="center"/>
          </w:tcPr>
          <w:p w:rsidR="0090470F" w:rsidRPr="004E78B2" w:rsidRDefault="0090470F" w:rsidP="00A35C0F">
            <w:pPr>
              <w:spacing w:after="0"/>
              <w:contextualSpacing/>
              <w:rPr>
                <w:rFonts w:ascii="Arial" w:hAnsi="Arial" w:cs="Arial"/>
                <w:sz w:val="18"/>
                <w:szCs w:val="18"/>
                <w:lang w:val="sr-Latn-BA"/>
              </w:rPr>
            </w:pPr>
            <w:r w:rsidRPr="004E78B2">
              <w:rPr>
                <w:rFonts w:ascii="Arial" w:hAnsi="Arial" w:cs="Arial"/>
                <w:sz w:val="18"/>
                <w:szCs w:val="18"/>
                <w:lang w:val="sr-Latn-BA"/>
              </w:rPr>
              <w:t>1.1.4.2 Nabavka i distribucija potvrda o registraciji (POR)</w:t>
            </w:r>
          </w:p>
        </w:tc>
        <w:tc>
          <w:tcPr>
            <w:tcW w:w="1695" w:type="dxa"/>
            <w:gridSpan w:val="2"/>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extDirection w:val="btLr"/>
            <w:vAlign w:val="center"/>
          </w:tcPr>
          <w:p w:rsidR="0090470F" w:rsidRPr="004E78B2" w:rsidRDefault="0090470F"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isporučenih potvrda o registarciji vozila (POR)</w:t>
            </w:r>
          </w:p>
        </w:tc>
        <w:tc>
          <w:tcPr>
            <w:tcW w:w="709" w:type="dxa"/>
            <w:textDirection w:val="btLr"/>
            <w:vAlign w:val="center"/>
          </w:tcPr>
          <w:p w:rsidR="0090470F" w:rsidRPr="004E78B2" w:rsidRDefault="0090470F"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extDirection w:val="btLr"/>
            <w:vAlign w:val="center"/>
          </w:tcPr>
          <w:p w:rsidR="0090470F"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42</w:t>
            </w:r>
            <w:r w:rsidR="0090470F" w:rsidRPr="004E78B2">
              <w:rPr>
                <w:rFonts w:ascii="Arial" w:hAnsi="Arial" w:cs="Arial"/>
                <w:sz w:val="18"/>
                <w:szCs w:val="18"/>
                <w:lang w:val="sr-Latn-BA"/>
              </w:rPr>
              <w:t>0.000</w:t>
            </w:r>
          </w:p>
        </w:tc>
        <w:tc>
          <w:tcPr>
            <w:tcW w:w="709" w:type="dxa"/>
            <w:textDirection w:val="btLr"/>
            <w:vAlign w:val="center"/>
          </w:tcPr>
          <w:p w:rsidR="0090470F"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42</w:t>
            </w:r>
            <w:r w:rsidR="0090470F" w:rsidRPr="004E78B2">
              <w:rPr>
                <w:rFonts w:ascii="Arial" w:hAnsi="Arial" w:cs="Arial"/>
                <w:sz w:val="18"/>
                <w:szCs w:val="18"/>
                <w:lang w:val="sr-Latn-BA"/>
              </w:rPr>
              <w:t>0.000</w:t>
            </w:r>
          </w:p>
        </w:tc>
        <w:tc>
          <w:tcPr>
            <w:tcW w:w="994" w:type="dxa"/>
            <w:textDirection w:val="btLr"/>
            <w:vAlign w:val="center"/>
          </w:tcPr>
          <w:p w:rsidR="0090470F"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235.200</w:t>
            </w:r>
            <w:r w:rsidR="0090470F" w:rsidRPr="004E78B2">
              <w:rPr>
                <w:rFonts w:ascii="Arial" w:hAnsi="Arial" w:cs="Arial"/>
                <w:sz w:val="18"/>
                <w:szCs w:val="18"/>
              </w:rPr>
              <w:t>,00</w:t>
            </w:r>
          </w:p>
        </w:tc>
        <w:tc>
          <w:tcPr>
            <w:tcW w:w="567" w:type="dxa"/>
            <w:textDirection w:val="btLr"/>
            <w:vAlign w:val="center"/>
          </w:tcPr>
          <w:p w:rsidR="0090470F"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235.200</w:t>
            </w:r>
            <w:r w:rsidR="0090470F" w:rsidRPr="004E78B2">
              <w:rPr>
                <w:rFonts w:ascii="Arial" w:hAnsi="Arial" w:cs="Arial"/>
                <w:sz w:val="18"/>
                <w:szCs w:val="18"/>
              </w:rPr>
              <w:t>,00</w:t>
            </w: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425" w:type="dxa"/>
            <w:textDirection w:val="btLr"/>
            <w:vAlign w:val="center"/>
          </w:tcPr>
          <w:p w:rsidR="0090470F" w:rsidRPr="004E78B2" w:rsidRDefault="0090470F" w:rsidP="00A35C0F">
            <w:pPr>
              <w:spacing w:after="0"/>
              <w:ind w:left="113" w:right="113"/>
              <w:contextualSpacing/>
              <w:rPr>
                <w:rFonts w:ascii="Arial" w:hAnsi="Arial" w:cs="Arial"/>
                <w:sz w:val="18"/>
                <w:szCs w:val="18"/>
                <w:lang w:val="sr-Latn-BA"/>
              </w:rPr>
            </w:pPr>
          </w:p>
        </w:tc>
        <w:tc>
          <w:tcPr>
            <w:tcW w:w="1276" w:type="dxa"/>
            <w:textDirection w:val="btLr"/>
            <w:vAlign w:val="center"/>
          </w:tcPr>
          <w:p w:rsidR="0090470F" w:rsidRPr="004E78B2" w:rsidRDefault="0090470F"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vAlign w:val="center"/>
          </w:tcPr>
          <w:p w:rsidR="0090470F" w:rsidRPr="004E78B2" w:rsidRDefault="0090470F"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F87F5B">
        <w:trPr>
          <w:cantSplit/>
          <w:trHeight w:val="2776"/>
        </w:trPr>
        <w:tc>
          <w:tcPr>
            <w:tcW w:w="3055" w:type="dxa"/>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hAnsi="Arial" w:cs="Arial"/>
                <w:sz w:val="18"/>
                <w:szCs w:val="18"/>
                <w:lang w:val="sr-Latn-BA"/>
              </w:rPr>
              <w:t>1.1.4.3 Nabavka i distribucija potvrda o vlasništvu (POV)</w:t>
            </w:r>
          </w:p>
        </w:tc>
        <w:tc>
          <w:tcPr>
            <w:tcW w:w="1695" w:type="dxa"/>
            <w:gridSpan w:val="2"/>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extDirection w:val="btLr"/>
            <w:vAlign w:val="center"/>
          </w:tcPr>
          <w:p w:rsidR="008C5620" w:rsidRPr="004E78B2" w:rsidRDefault="008C5620"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isporučenih POV</w:t>
            </w:r>
          </w:p>
        </w:tc>
        <w:tc>
          <w:tcPr>
            <w:tcW w:w="709" w:type="dxa"/>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150.000</w:t>
            </w:r>
          </w:p>
        </w:tc>
        <w:tc>
          <w:tcPr>
            <w:tcW w:w="709" w:type="dxa"/>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150.000</w:t>
            </w:r>
          </w:p>
        </w:tc>
        <w:tc>
          <w:tcPr>
            <w:tcW w:w="994" w:type="dxa"/>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91.500,00</w:t>
            </w:r>
          </w:p>
        </w:tc>
        <w:tc>
          <w:tcPr>
            <w:tcW w:w="567" w:type="dxa"/>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91.500,00</w:t>
            </w: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extDirection w:val="btLr"/>
            <w:vAlign w:val="center"/>
          </w:tcPr>
          <w:p w:rsidR="008C5620" w:rsidRPr="004E78B2" w:rsidRDefault="008C5620"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871CDA">
        <w:trPr>
          <w:cantSplit/>
          <w:trHeight w:val="2797"/>
        </w:trPr>
        <w:tc>
          <w:tcPr>
            <w:tcW w:w="3055" w:type="dxa"/>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hAnsi="Arial" w:cs="Arial"/>
                <w:sz w:val="18"/>
                <w:szCs w:val="18"/>
                <w:lang w:val="sr-Latn-BA"/>
              </w:rPr>
              <w:lastRenderedPageBreak/>
              <w:t>1.1.4.4 Nabavka i distribucija unutrašnjih stikera (STU)</w:t>
            </w:r>
          </w:p>
        </w:tc>
        <w:tc>
          <w:tcPr>
            <w:tcW w:w="1695" w:type="dxa"/>
            <w:gridSpan w:val="2"/>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extDirection w:val="btLr"/>
            <w:vAlign w:val="center"/>
          </w:tcPr>
          <w:p w:rsidR="008C5620" w:rsidRPr="004E78B2" w:rsidRDefault="008C5620"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isporučenih  STU</w:t>
            </w:r>
          </w:p>
        </w:tc>
        <w:tc>
          <w:tcPr>
            <w:tcW w:w="709" w:type="dxa"/>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1.000.000</w:t>
            </w:r>
          </w:p>
        </w:tc>
        <w:tc>
          <w:tcPr>
            <w:tcW w:w="709" w:type="dxa"/>
            <w:textDirection w:val="btLr"/>
            <w:vAlign w:val="center"/>
          </w:tcPr>
          <w:p w:rsidR="008C5620" w:rsidRPr="004E78B2" w:rsidRDefault="0010624A"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4.000.5</w:t>
            </w:r>
            <w:r w:rsidR="008C5620" w:rsidRPr="004E78B2">
              <w:rPr>
                <w:rFonts w:ascii="Arial" w:hAnsi="Arial" w:cs="Arial"/>
                <w:sz w:val="18"/>
                <w:szCs w:val="18"/>
                <w:lang w:val="sr-Latn-BA"/>
              </w:rPr>
              <w:t>00</w:t>
            </w:r>
          </w:p>
        </w:tc>
        <w:tc>
          <w:tcPr>
            <w:tcW w:w="994" w:type="dxa"/>
            <w:textDirection w:val="btLr"/>
            <w:vAlign w:val="center"/>
          </w:tcPr>
          <w:p w:rsidR="008C5620" w:rsidRPr="004E78B2" w:rsidRDefault="0010624A"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1.357.370</w:t>
            </w:r>
            <w:r w:rsidR="008C5620" w:rsidRPr="004E78B2">
              <w:rPr>
                <w:rFonts w:ascii="Arial" w:hAnsi="Arial" w:cs="Arial"/>
                <w:sz w:val="18"/>
                <w:szCs w:val="18"/>
              </w:rPr>
              <w:t>,00</w:t>
            </w:r>
          </w:p>
        </w:tc>
        <w:tc>
          <w:tcPr>
            <w:tcW w:w="567" w:type="dxa"/>
            <w:textDirection w:val="btLr"/>
            <w:vAlign w:val="center"/>
          </w:tcPr>
          <w:p w:rsidR="008C5620" w:rsidRPr="004E78B2" w:rsidRDefault="0010624A"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1.357.370,00</w:t>
            </w: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extDirection w:val="btLr"/>
            <w:vAlign w:val="center"/>
          </w:tcPr>
          <w:p w:rsidR="008C5620" w:rsidRPr="004E78B2" w:rsidRDefault="008C5620"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871CDA">
        <w:trPr>
          <w:cantSplit/>
          <w:trHeight w:val="2766"/>
        </w:trPr>
        <w:tc>
          <w:tcPr>
            <w:tcW w:w="3055" w:type="dxa"/>
            <w:tcBorders>
              <w:bottom w:val="single" w:sz="4" w:space="0" w:color="595959" w:themeColor="text1" w:themeTint="A6"/>
            </w:tcBorders>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hAnsi="Arial" w:cs="Arial"/>
                <w:sz w:val="18"/>
                <w:szCs w:val="18"/>
                <w:lang w:val="sr-Latn-BA"/>
              </w:rPr>
              <w:t>1.1.4.5 Nabavka i distribucija vanjskih stikera (STV)</w:t>
            </w:r>
          </w:p>
        </w:tc>
        <w:tc>
          <w:tcPr>
            <w:tcW w:w="1695" w:type="dxa"/>
            <w:gridSpan w:val="2"/>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cBorders>
              <w:bottom w:val="single" w:sz="4" w:space="0" w:color="595959" w:themeColor="text1" w:themeTint="A6"/>
            </w:tcBorders>
            <w:textDirection w:val="btLr"/>
            <w:vAlign w:val="center"/>
          </w:tcPr>
          <w:p w:rsidR="008C5620" w:rsidRPr="004E78B2" w:rsidRDefault="008C5620"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isporučenih STV</w:t>
            </w: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50.000</w:t>
            </w:r>
          </w:p>
        </w:tc>
        <w:tc>
          <w:tcPr>
            <w:tcW w:w="709" w:type="dxa"/>
            <w:tcBorders>
              <w:bottom w:val="single" w:sz="4" w:space="0" w:color="595959" w:themeColor="text1" w:themeTint="A6"/>
            </w:tcBorders>
            <w:textDirection w:val="btLr"/>
            <w:vAlign w:val="center"/>
          </w:tcPr>
          <w:p w:rsidR="008C5620" w:rsidRPr="004E78B2" w:rsidRDefault="0010624A"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250.5</w:t>
            </w:r>
            <w:r w:rsidR="008C5620" w:rsidRPr="004E78B2">
              <w:rPr>
                <w:rFonts w:ascii="Arial" w:hAnsi="Arial" w:cs="Arial"/>
                <w:sz w:val="18"/>
                <w:szCs w:val="18"/>
                <w:lang w:val="sr-Latn-BA"/>
              </w:rPr>
              <w:t>00</w:t>
            </w:r>
          </w:p>
        </w:tc>
        <w:tc>
          <w:tcPr>
            <w:tcW w:w="994" w:type="dxa"/>
            <w:tcBorders>
              <w:bottom w:val="single" w:sz="4" w:space="0" w:color="595959" w:themeColor="text1" w:themeTint="A6"/>
            </w:tcBorders>
            <w:textDirection w:val="btLr"/>
            <w:vAlign w:val="center"/>
          </w:tcPr>
          <w:p w:rsidR="008C5620" w:rsidRPr="004E78B2" w:rsidRDefault="00E75CA5"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313.600</w:t>
            </w:r>
            <w:r w:rsidR="008C5620" w:rsidRPr="004E78B2">
              <w:rPr>
                <w:rFonts w:ascii="Arial" w:hAnsi="Arial" w:cs="Arial"/>
                <w:sz w:val="18"/>
                <w:szCs w:val="18"/>
              </w:rPr>
              <w:t>,00</w:t>
            </w:r>
          </w:p>
        </w:tc>
        <w:tc>
          <w:tcPr>
            <w:tcW w:w="567" w:type="dxa"/>
            <w:tcBorders>
              <w:bottom w:val="single" w:sz="4" w:space="0" w:color="595959" w:themeColor="text1" w:themeTint="A6"/>
            </w:tcBorders>
            <w:textDirection w:val="btLr"/>
            <w:vAlign w:val="center"/>
          </w:tcPr>
          <w:p w:rsidR="008C5620" w:rsidRPr="004E78B2" w:rsidRDefault="00E75CA5"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313.600,00</w:t>
            </w: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871CDA">
        <w:trPr>
          <w:cantSplit/>
          <w:trHeight w:val="212"/>
        </w:trPr>
        <w:tc>
          <w:tcPr>
            <w:tcW w:w="14221" w:type="dxa"/>
            <w:gridSpan w:val="18"/>
            <w:shd w:val="clear" w:color="auto" w:fill="D9D9D9" w:themeFill="background1" w:themeFillShade="D9"/>
            <w:vAlign w:val="center"/>
          </w:tcPr>
          <w:p w:rsidR="008C5620" w:rsidRPr="00A35C0F" w:rsidRDefault="008C5620" w:rsidP="00A35C0F">
            <w:pPr>
              <w:spacing w:after="0"/>
              <w:contextualSpacing/>
              <w:rPr>
                <w:rFonts w:ascii="Arial" w:hAnsi="Arial" w:cs="Arial"/>
                <w:b/>
                <w:sz w:val="18"/>
                <w:szCs w:val="18"/>
                <w:lang w:val="sr-Latn-BA"/>
              </w:rPr>
            </w:pPr>
            <w:r w:rsidRPr="00A35C0F">
              <w:rPr>
                <w:rFonts w:ascii="Arial" w:hAnsi="Arial" w:cs="Arial"/>
                <w:b/>
                <w:sz w:val="18"/>
                <w:szCs w:val="18"/>
                <w:lang w:val="sr-Latn-BA"/>
              </w:rPr>
              <w:t>1.1.5 Izrada tahografskih kartica</w:t>
            </w:r>
          </w:p>
        </w:tc>
      </w:tr>
      <w:tr w:rsidR="004E78B2" w:rsidRPr="004E78B2" w:rsidTr="00871CDA">
        <w:trPr>
          <w:cantSplit/>
          <w:trHeight w:val="2797"/>
        </w:trPr>
        <w:tc>
          <w:tcPr>
            <w:tcW w:w="3055" w:type="dxa"/>
            <w:tcBorders>
              <w:bottom w:val="single" w:sz="4" w:space="0" w:color="595959" w:themeColor="text1" w:themeTint="A6"/>
            </w:tcBorders>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hAnsi="Arial" w:cs="Arial"/>
                <w:sz w:val="18"/>
                <w:szCs w:val="18"/>
                <w:lang w:val="sr-Latn-BA"/>
              </w:rPr>
              <w:t>1.1.5.1 Nabavka, personalizacija i transport tahografskih kartica</w:t>
            </w:r>
          </w:p>
        </w:tc>
        <w:tc>
          <w:tcPr>
            <w:tcW w:w="1695" w:type="dxa"/>
            <w:gridSpan w:val="2"/>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cBorders>
              <w:bottom w:val="single" w:sz="4" w:space="0" w:color="595959" w:themeColor="text1" w:themeTint="A6"/>
            </w:tcBorders>
            <w:textDirection w:val="btLr"/>
            <w:vAlign w:val="center"/>
          </w:tcPr>
          <w:p w:rsidR="008C5620" w:rsidRPr="004E78B2" w:rsidRDefault="008C5620"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isporučenih tahografskih kartica</w:t>
            </w: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12 000</w:t>
            </w:r>
          </w:p>
        </w:tc>
        <w:tc>
          <w:tcPr>
            <w:tcW w:w="709" w:type="dxa"/>
            <w:tcBorders>
              <w:bottom w:val="single" w:sz="4" w:space="0" w:color="595959" w:themeColor="text1" w:themeTint="A6"/>
            </w:tcBorders>
            <w:textDirection w:val="btLr"/>
            <w:vAlign w:val="center"/>
          </w:tcPr>
          <w:p w:rsidR="008C5620" w:rsidRPr="004E78B2" w:rsidRDefault="00E75CA5"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12 5</w:t>
            </w:r>
            <w:r w:rsidR="008C5620" w:rsidRPr="004E78B2">
              <w:rPr>
                <w:rFonts w:ascii="Arial" w:hAnsi="Arial" w:cs="Arial"/>
                <w:sz w:val="18"/>
                <w:szCs w:val="18"/>
              </w:rPr>
              <w:t>00</w:t>
            </w:r>
          </w:p>
        </w:tc>
        <w:tc>
          <w:tcPr>
            <w:tcW w:w="994" w:type="dxa"/>
            <w:tcBorders>
              <w:bottom w:val="single" w:sz="4" w:space="0" w:color="595959" w:themeColor="text1" w:themeTint="A6"/>
            </w:tcBorders>
            <w:textDirection w:val="btLr"/>
            <w:vAlign w:val="center"/>
          </w:tcPr>
          <w:p w:rsidR="008C5620" w:rsidRPr="004E78B2" w:rsidRDefault="00E75CA5"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_</w:t>
            </w:r>
          </w:p>
        </w:tc>
        <w:tc>
          <w:tcPr>
            <w:tcW w:w="567" w:type="dxa"/>
            <w:tcBorders>
              <w:bottom w:val="single" w:sz="4" w:space="0" w:color="595959" w:themeColor="text1" w:themeTint="A6"/>
            </w:tcBorders>
            <w:textDirection w:val="btLr"/>
            <w:vAlign w:val="center"/>
          </w:tcPr>
          <w:p w:rsidR="008C5620" w:rsidRPr="004E78B2" w:rsidRDefault="00E75CA5"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_</w:t>
            </w: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A35C0F">
        <w:trPr>
          <w:cantSplit/>
          <w:trHeight w:val="397"/>
        </w:trPr>
        <w:tc>
          <w:tcPr>
            <w:tcW w:w="14221" w:type="dxa"/>
            <w:gridSpan w:val="18"/>
            <w:shd w:val="clear" w:color="auto" w:fill="D9D9D9" w:themeFill="background1" w:themeFillShade="D9"/>
            <w:vAlign w:val="center"/>
          </w:tcPr>
          <w:p w:rsidR="008C5620" w:rsidRPr="00A35C0F" w:rsidRDefault="008C5620" w:rsidP="00A35C0F">
            <w:pPr>
              <w:spacing w:after="0"/>
              <w:contextualSpacing/>
              <w:rPr>
                <w:rFonts w:ascii="Arial" w:hAnsi="Arial" w:cs="Arial"/>
                <w:b/>
                <w:sz w:val="18"/>
                <w:szCs w:val="18"/>
                <w:lang w:val="sr-Latn-BA"/>
              </w:rPr>
            </w:pPr>
            <w:r w:rsidRPr="00A35C0F">
              <w:rPr>
                <w:rFonts w:ascii="Arial" w:hAnsi="Arial" w:cs="Arial"/>
                <w:b/>
                <w:sz w:val="18"/>
                <w:szCs w:val="18"/>
                <w:lang w:val="sr-Latn-BA"/>
              </w:rPr>
              <w:lastRenderedPageBreak/>
              <w:t>1.1.6 Izrada pograničnih propusnica</w:t>
            </w:r>
          </w:p>
        </w:tc>
      </w:tr>
      <w:tr w:rsidR="006C6871" w:rsidRPr="00A35C0F" w:rsidTr="00F87F5B">
        <w:trPr>
          <w:cantSplit/>
          <w:trHeight w:val="3764"/>
        </w:trPr>
        <w:tc>
          <w:tcPr>
            <w:tcW w:w="3055" w:type="dxa"/>
            <w:tcBorders>
              <w:bottom w:val="single" w:sz="4" w:space="0" w:color="595959" w:themeColor="text1" w:themeTint="A6"/>
            </w:tcBorders>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hAnsi="Arial" w:cs="Arial"/>
                <w:sz w:val="18"/>
                <w:szCs w:val="18"/>
                <w:lang w:val="sr-Latn-BA"/>
              </w:rPr>
              <w:t>1.1.6.1 Nabavka, personalizacija  i transport pograničnih propusnica</w:t>
            </w:r>
          </w:p>
        </w:tc>
        <w:tc>
          <w:tcPr>
            <w:tcW w:w="1695" w:type="dxa"/>
            <w:gridSpan w:val="2"/>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cBorders>
              <w:bottom w:val="single" w:sz="4" w:space="0" w:color="595959" w:themeColor="text1" w:themeTint="A6"/>
            </w:tcBorders>
            <w:textDirection w:val="btLr"/>
            <w:vAlign w:val="center"/>
          </w:tcPr>
          <w:p w:rsidR="008C5620" w:rsidRPr="004E78B2" w:rsidRDefault="008C5620" w:rsidP="00A35C0F">
            <w:pPr>
              <w:spacing w:after="0"/>
              <w:ind w:left="113" w:right="113"/>
              <w:jc w:val="center"/>
              <w:rPr>
                <w:rFonts w:ascii="Arial" w:hAnsi="Arial" w:cs="Arial"/>
                <w:sz w:val="18"/>
                <w:szCs w:val="18"/>
                <w:lang w:val="sr-Latn-BA"/>
              </w:rPr>
            </w:pPr>
            <w:r w:rsidRPr="004E78B2">
              <w:rPr>
                <w:rFonts w:ascii="Arial" w:hAnsi="Arial" w:cs="Arial"/>
                <w:sz w:val="18"/>
                <w:szCs w:val="18"/>
                <w:lang w:val="sr-Latn-BA"/>
              </w:rPr>
              <w:t>Broj isporučenih pograničnih propusnica</w:t>
            </w: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Broj</w:t>
            </w:r>
          </w:p>
        </w:tc>
        <w:tc>
          <w:tcPr>
            <w:tcW w:w="709" w:type="dxa"/>
            <w:tcBorders>
              <w:bottom w:val="single" w:sz="4" w:space="0" w:color="595959" w:themeColor="text1" w:themeTint="A6"/>
            </w:tcBorders>
            <w:textDirection w:val="btLr"/>
            <w:vAlign w:val="center"/>
          </w:tcPr>
          <w:p w:rsidR="008C5620" w:rsidRPr="004E78B2" w:rsidRDefault="005A7983"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6</w:t>
            </w:r>
            <w:r w:rsidR="008C5620" w:rsidRPr="004E78B2">
              <w:rPr>
                <w:rFonts w:ascii="Arial" w:hAnsi="Arial" w:cs="Arial"/>
                <w:sz w:val="18"/>
                <w:szCs w:val="18"/>
              </w:rPr>
              <w:t>00</w:t>
            </w:r>
          </w:p>
        </w:tc>
        <w:tc>
          <w:tcPr>
            <w:tcW w:w="709" w:type="dxa"/>
            <w:tcBorders>
              <w:bottom w:val="single" w:sz="4" w:space="0" w:color="595959" w:themeColor="text1" w:themeTint="A6"/>
            </w:tcBorders>
            <w:textDirection w:val="btLr"/>
            <w:vAlign w:val="center"/>
          </w:tcPr>
          <w:p w:rsidR="008C5620" w:rsidRPr="004E78B2" w:rsidRDefault="00B07D1B"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1000</w:t>
            </w:r>
          </w:p>
        </w:tc>
        <w:tc>
          <w:tcPr>
            <w:tcW w:w="994" w:type="dxa"/>
            <w:tcBorders>
              <w:bottom w:val="single" w:sz="4" w:space="0" w:color="595959" w:themeColor="text1" w:themeTint="A6"/>
            </w:tcBorders>
            <w:textDirection w:val="btLr"/>
            <w:vAlign w:val="center"/>
          </w:tcPr>
          <w:p w:rsidR="008C5620" w:rsidRPr="004E78B2" w:rsidRDefault="00B07D1B"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_</w:t>
            </w:r>
          </w:p>
        </w:tc>
        <w:tc>
          <w:tcPr>
            <w:tcW w:w="567" w:type="dxa"/>
            <w:tcBorders>
              <w:bottom w:val="single" w:sz="4" w:space="0" w:color="595959" w:themeColor="text1" w:themeTint="A6"/>
            </w:tcBorders>
            <w:textDirection w:val="btLr"/>
            <w:vAlign w:val="center"/>
          </w:tcPr>
          <w:p w:rsidR="008C5620" w:rsidRPr="004E78B2" w:rsidRDefault="00B07D1B"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rPr>
              <w:t>_</w:t>
            </w: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A35C0F">
        <w:trPr>
          <w:cantSplit/>
          <w:trHeight w:val="397"/>
        </w:trPr>
        <w:tc>
          <w:tcPr>
            <w:tcW w:w="14221" w:type="dxa"/>
            <w:gridSpan w:val="18"/>
            <w:shd w:val="clear" w:color="auto" w:fill="D9D9D9" w:themeFill="background1" w:themeFillShade="D9"/>
            <w:vAlign w:val="center"/>
          </w:tcPr>
          <w:p w:rsidR="008C5620" w:rsidRPr="00A35C0F" w:rsidRDefault="008C5620" w:rsidP="00A35C0F">
            <w:pPr>
              <w:spacing w:after="0"/>
              <w:contextualSpacing/>
              <w:rPr>
                <w:rFonts w:ascii="Arial" w:hAnsi="Arial" w:cs="Arial"/>
                <w:b/>
                <w:sz w:val="18"/>
                <w:szCs w:val="18"/>
                <w:lang w:val="sr-Latn-BA"/>
              </w:rPr>
            </w:pPr>
            <w:r w:rsidRPr="00A35C0F">
              <w:rPr>
                <w:rFonts w:ascii="Arial" w:hAnsi="Arial" w:cs="Arial"/>
                <w:b/>
                <w:sz w:val="18"/>
                <w:szCs w:val="18"/>
                <w:lang w:val="sr-Latn-BA"/>
              </w:rPr>
              <w:t>1.1.7 Izgradnja objekta u Banjaluci u cilju rješavanja smještajnih kapaciteta sjedišta i Centra za skladištenje, personalizaciju i transport ličnih dokumenata</w:t>
            </w:r>
          </w:p>
        </w:tc>
      </w:tr>
      <w:tr w:rsidR="006C6871" w:rsidRPr="00A35C0F" w:rsidTr="00A35C0F">
        <w:trPr>
          <w:cantSplit/>
          <w:trHeight w:val="397"/>
        </w:trPr>
        <w:tc>
          <w:tcPr>
            <w:tcW w:w="14221" w:type="dxa"/>
            <w:gridSpan w:val="18"/>
            <w:shd w:val="clear" w:color="auto" w:fill="D9D9D9" w:themeFill="background1" w:themeFillShade="D9"/>
            <w:vAlign w:val="center"/>
          </w:tcPr>
          <w:p w:rsidR="008C5620" w:rsidRPr="00A35C0F" w:rsidRDefault="008C5620" w:rsidP="00A35C0F">
            <w:pPr>
              <w:spacing w:after="0"/>
              <w:contextualSpacing/>
              <w:rPr>
                <w:rFonts w:ascii="Arial" w:hAnsi="Arial" w:cs="Arial"/>
                <w:b/>
                <w:sz w:val="18"/>
                <w:szCs w:val="18"/>
                <w:lang w:val="sr-Latn-BA"/>
              </w:rPr>
            </w:pPr>
            <w:r w:rsidRPr="00A35C0F">
              <w:rPr>
                <w:rFonts w:ascii="Arial" w:hAnsi="Arial" w:cs="Arial"/>
                <w:b/>
                <w:sz w:val="18"/>
                <w:szCs w:val="18"/>
                <w:lang w:val="sr-Latn-BA"/>
              </w:rPr>
              <w:t xml:space="preserve">Ostali troškovi koji doprinose realizaciji aktivnosti predviđenih specifičnim ciljem 1. u </w:t>
            </w:r>
            <w:r w:rsidRPr="004E78B2">
              <w:rPr>
                <w:rFonts w:ascii="Arial" w:hAnsi="Arial" w:cs="Arial"/>
                <w:b/>
                <w:sz w:val="18"/>
                <w:szCs w:val="18"/>
                <w:lang w:val="sr-Latn-BA"/>
              </w:rPr>
              <w:t>202</w:t>
            </w:r>
            <w:r w:rsidR="00362499" w:rsidRPr="004E78B2">
              <w:rPr>
                <w:rFonts w:ascii="Arial" w:hAnsi="Arial" w:cs="Arial"/>
                <w:b/>
                <w:sz w:val="18"/>
                <w:szCs w:val="18"/>
                <w:lang w:val="sr-Latn-BA"/>
              </w:rPr>
              <w:t>3</w:t>
            </w:r>
            <w:r w:rsidRPr="004E78B2">
              <w:rPr>
                <w:rFonts w:ascii="Arial" w:hAnsi="Arial" w:cs="Arial"/>
                <w:b/>
                <w:sz w:val="18"/>
                <w:szCs w:val="18"/>
                <w:lang w:val="sr-Latn-BA"/>
              </w:rPr>
              <w:t xml:space="preserve">. godini </w:t>
            </w:r>
          </w:p>
        </w:tc>
      </w:tr>
      <w:tr w:rsidR="006C6871" w:rsidRPr="00A35C0F" w:rsidTr="00871CDA">
        <w:trPr>
          <w:cantSplit/>
          <w:trHeight w:val="2955"/>
        </w:trPr>
        <w:tc>
          <w:tcPr>
            <w:tcW w:w="3055" w:type="dxa"/>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hAnsi="Arial" w:cs="Arial"/>
                <w:sz w:val="18"/>
                <w:szCs w:val="18"/>
                <w:lang w:val="sr-Latn-BA"/>
              </w:rPr>
              <w:t>Nabavka opreme</w:t>
            </w:r>
          </w:p>
        </w:tc>
        <w:tc>
          <w:tcPr>
            <w:tcW w:w="1695" w:type="dxa"/>
            <w:gridSpan w:val="2"/>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extDirection w:val="btLr"/>
            <w:vAlign w:val="center"/>
          </w:tcPr>
          <w:p w:rsidR="008C5620" w:rsidRPr="004E78B2" w:rsidRDefault="008C5620" w:rsidP="00A35C0F">
            <w:pPr>
              <w:spacing w:after="0"/>
              <w:ind w:left="113" w:right="113"/>
              <w:rPr>
                <w:rFonts w:ascii="Arial" w:hAnsi="Arial" w:cs="Arial"/>
                <w:sz w:val="18"/>
                <w:szCs w:val="18"/>
                <w:lang w:val="sr-Latn-BA"/>
              </w:rPr>
            </w:pPr>
            <w:r w:rsidRPr="004E78B2">
              <w:rPr>
                <w:rFonts w:ascii="Arial" w:hAnsi="Arial" w:cs="Arial"/>
                <w:sz w:val="18"/>
                <w:szCs w:val="18"/>
                <w:lang w:val="sr-Latn-BA"/>
              </w:rPr>
              <w:t>Procenat izvršenja nabavki</w:t>
            </w:r>
          </w:p>
        </w:tc>
        <w:tc>
          <w:tcPr>
            <w:tcW w:w="709" w:type="dxa"/>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709" w:type="dxa"/>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709" w:type="dxa"/>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994" w:type="dxa"/>
            <w:textDirection w:val="btLr"/>
            <w:vAlign w:val="center"/>
          </w:tcPr>
          <w:p w:rsidR="008C5620" w:rsidRPr="004E78B2" w:rsidRDefault="005878E2"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3.0</w:t>
            </w:r>
            <w:r w:rsidR="006C6871" w:rsidRPr="004E78B2">
              <w:rPr>
                <w:rFonts w:ascii="Arial" w:hAnsi="Arial" w:cs="Arial"/>
                <w:sz w:val="18"/>
                <w:szCs w:val="18"/>
                <w:lang w:val="sr-Latn-BA"/>
              </w:rPr>
              <w:t>61</w:t>
            </w:r>
            <w:r w:rsidR="008C5620" w:rsidRPr="004E78B2">
              <w:rPr>
                <w:rFonts w:ascii="Arial" w:hAnsi="Arial" w:cs="Arial"/>
                <w:sz w:val="18"/>
                <w:szCs w:val="18"/>
                <w:lang w:val="sr-Latn-BA"/>
              </w:rPr>
              <w:t>.000,00</w:t>
            </w:r>
          </w:p>
        </w:tc>
        <w:tc>
          <w:tcPr>
            <w:tcW w:w="567" w:type="dxa"/>
            <w:textDirection w:val="btLr"/>
            <w:vAlign w:val="center"/>
          </w:tcPr>
          <w:p w:rsidR="008C5620" w:rsidRPr="004E78B2" w:rsidRDefault="005878E2" w:rsidP="00A35C0F">
            <w:pPr>
              <w:spacing w:after="0"/>
              <w:ind w:left="113" w:right="113"/>
              <w:contextualSpacing/>
              <w:jc w:val="center"/>
              <w:rPr>
                <w:rFonts w:ascii="Arial" w:hAnsi="Arial" w:cs="Arial"/>
                <w:sz w:val="18"/>
                <w:szCs w:val="18"/>
                <w:lang w:val="sr-Latn-BA"/>
              </w:rPr>
            </w:pPr>
            <w:r w:rsidRPr="004E78B2">
              <w:rPr>
                <w:rFonts w:ascii="Arial" w:hAnsi="Arial" w:cs="Arial"/>
                <w:sz w:val="18"/>
                <w:szCs w:val="18"/>
                <w:lang w:val="sr-Latn-BA"/>
              </w:rPr>
              <w:t>3.061.000,00</w:t>
            </w: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extDirection w:val="btLr"/>
            <w:vAlign w:val="center"/>
          </w:tcPr>
          <w:p w:rsidR="008C5620" w:rsidRPr="004E78B2" w:rsidRDefault="008C5620" w:rsidP="00362499">
            <w:pPr>
              <w:spacing w:after="0"/>
              <w:ind w:left="113" w:right="113"/>
              <w:contextualSpacing/>
              <w:jc w:val="center"/>
              <w:rPr>
                <w:rFonts w:ascii="Arial" w:hAnsi="Arial" w:cs="Arial"/>
                <w:sz w:val="17"/>
                <w:szCs w:val="17"/>
                <w:lang w:val="sr-Latn-BA"/>
              </w:rPr>
            </w:pPr>
            <w:r w:rsidRPr="004E78B2">
              <w:rPr>
                <w:rFonts w:ascii="Arial" w:hAnsi="Arial" w:cs="Arial"/>
                <w:sz w:val="17"/>
                <w:szCs w:val="17"/>
                <w:lang w:val="sr-Latn-BA"/>
              </w:rPr>
              <w:t>Personalizacija, tehnička obrada, skladištenje i transport identifikacionih dokumenata, registarskih tablica i dokumenata za registraciju vozila</w:t>
            </w:r>
          </w:p>
        </w:tc>
        <w:tc>
          <w:tcPr>
            <w:tcW w:w="1355" w:type="dxa"/>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871CDA">
        <w:trPr>
          <w:cantSplit/>
          <w:trHeight w:val="2513"/>
        </w:trPr>
        <w:tc>
          <w:tcPr>
            <w:tcW w:w="3055" w:type="dxa"/>
            <w:tcBorders>
              <w:bottom w:val="single" w:sz="4" w:space="0" w:color="595959" w:themeColor="text1" w:themeTint="A6"/>
            </w:tcBorders>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hAnsi="Arial" w:cs="Arial"/>
                <w:sz w:val="18"/>
                <w:szCs w:val="18"/>
                <w:lang w:val="sr-Latn-BA"/>
              </w:rPr>
              <w:lastRenderedPageBreak/>
              <w:t>Tekuće održavanje opreme i materijal za održavanje opreme</w:t>
            </w:r>
          </w:p>
        </w:tc>
        <w:tc>
          <w:tcPr>
            <w:tcW w:w="1695" w:type="dxa"/>
            <w:gridSpan w:val="2"/>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cBorders>
              <w:bottom w:val="single" w:sz="4" w:space="0" w:color="595959" w:themeColor="text1" w:themeTint="A6"/>
            </w:tcBorders>
            <w:textDirection w:val="btLr"/>
            <w:vAlign w:val="center"/>
          </w:tcPr>
          <w:p w:rsidR="008C5620" w:rsidRPr="004E78B2" w:rsidRDefault="008C5620" w:rsidP="00A35C0F">
            <w:pPr>
              <w:spacing w:after="0"/>
              <w:ind w:left="113" w:right="113"/>
              <w:rPr>
                <w:rFonts w:ascii="Arial" w:hAnsi="Arial" w:cs="Arial"/>
                <w:sz w:val="18"/>
                <w:szCs w:val="18"/>
                <w:lang w:val="sr-Latn-BA"/>
              </w:rPr>
            </w:pP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709"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994" w:type="dxa"/>
            <w:tcBorders>
              <w:bottom w:val="single" w:sz="4" w:space="0" w:color="595959" w:themeColor="text1" w:themeTint="A6"/>
            </w:tcBorders>
            <w:textDirection w:val="btLr"/>
            <w:vAlign w:val="center"/>
          </w:tcPr>
          <w:p w:rsidR="008C5620" w:rsidRPr="004E78B2" w:rsidRDefault="007E347C" w:rsidP="00A35C0F">
            <w:pPr>
              <w:spacing w:after="0"/>
              <w:ind w:left="113" w:right="113"/>
              <w:contextualSpacing/>
              <w:jc w:val="center"/>
              <w:rPr>
                <w:rFonts w:ascii="Arial" w:hAnsi="Arial" w:cs="Arial"/>
                <w:sz w:val="18"/>
                <w:szCs w:val="18"/>
                <w:lang w:val="sr-Latn-BA"/>
              </w:rPr>
            </w:pPr>
            <w:r w:rsidRPr="004E78B2">
              <w:rPr>
                <w:rFonts w:ascii="Arial" w:eastAsia="Times New Roman" w:hAnsi="Arial" w:cs="Arial"/>
                <w:sz w:val="18"/>
                <w:szCs w:val="18"/>
                <w:lang w:val="sr-Latn-BA" w:eastAsia="sr-Latn-BA"/>
              </w:rPr>
              <w:t>420.0</w:t>
            </w:r>
            <w:r w:rsidR="008C5620" w:rsidRPr="004E78B2">
              <w:rPr>
                <w:rFonts w:ascii="Arial" w:eastAsia="Times New Roman" w:hAnsi="Arial" w:cs="Arial"/>
                <w:sz w:val="18"/>
                <w:szCs w:val="18"/>
                <w:lang w:val="sr-Latn-BA" w:eastAsia="sr-Latn-BA"/>
              </w:rPr>
              <w:t>00,00</w:t>
            </w:r>
          </w:p>
        </w:tc>
        <w:tc>
          <w:tcPr>
            <w:tcW w:w="567" w:type="dxa"/>
            <w:tcBorders>
              <w:bottom w:val="single" w:sz="4" w:space="0" w:color="595959" w:themeColor="text1" w:themeTint="A6"/>
            </w:tcBorders>
            <w:textDirection w:val="btLr"/>
            <w:vAlign w:val="center"/>
          </w:tcPr>
          <w:p w:rsidR="008C5620" w:rsidRPr="004E78B2" w:rsidRDefault="007E347C" w:rsidP="00A35C0F">
            <w:pPr>
              <w:spacing w:after="0"/>
              <w:ind w:left="113" w:right="113"/>
              <w:contextualSpacing/>
              <w:jc w:val="center"/>
              <w:rPr>
                <w:rFonts w:ascii="Arial" w:hAnsi="Arial" w:cs="Arial"/>
                <w:sz w:val="18"/>
                <w:szCs w:val="18"/>
                <w:lang w:val="sr-Latn-BA"/>
              </w:rPr>
            </w:pPr>
            <w:r w:rsidRPr="004E78B2">
              <w:rPr>
                <w:rFonts w:ascii="Arial" w:eastAsia="Times New Roman" w:hAnsi="Arial" w:cs="Arial"/>
                <w:sz w:val="18"/>
                <w:szCs w:val="18"/>
                <w:lang w:val="sr-Latn-BA" w:eastAsia="sr-Latn-BA"/>
              </w:rPr>
              <w:t>420.000,00</w:t>
            </w: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8C5620" w:rsidRPr="004E78B2" w:rsidRDefault="008C5620" w:rsidP="00A35C0F">
            <w:pPr>
              <w:spacing w:after="0"/>
              <w:ind w:left="113" w:right="113"/>
              <w:contextualSpacing/>
              <w:jc w:val="center"/>
              <w:rPr>
                <w:rFonts w:ascii="Arial" w:hAnsi="Arial" w:cs="Arial"/>
                <w:sz w:val="16"/>
                <w:szCs w:val="16"/>
                <w:lang w:val="sr-Latn-BA"/>
              </w:rPr>
            </w:pPr>
            <w:r w:rsidRPr="004E78B2">
              <w:rPr>
                <w:rFonts w:ascii="Arial" w:hAnsi="Arial" w:cs="Arial"/>
                <w:sz w:val="16"/>
                <w:szCs w:val="16"/>
                <w:lang w:val="sr-Latn-BA"/>
              </w:rPr>
              <w:t>Personalizacija, tehnička obrada, skladištenje i transport identifikacionih dokumenata, registarskih tablica i dokumenata za registraciju vozila</w:t>
            </w:r>
          </w:p>
        </w:tc>
        <w:tc>
          <w:tcPr>
            <w:tcW w:w="1355" w:type="dxa"/>
            <w:tcBorders>
              <w:bottom w:val="single" w:sz="4" w:space="0" w:color="595959" w:themeColor="text1" w:themeTint="A6"/>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6C6871" w:rsidRPr="00A35C0F" w:rsidTr="00871CDA">
        <w:trPr>
          <w:cantSplit/>
          <w:trHeight w:val="2477"/>
        </w:trPr>
        <w:tc>
          <w:tcPr>
            <w:tcW w:w="3055" w:type="dxa"/>
            <w:tcBorders>
              <w:bottom w:val="single" w:sz="4" w:space="0" w:color="auto"/>
            </w:tcBorders>
            <w:vAlign w:val="center"/>
          </w:tcPr>
          <w:p w:rsidR="008C5620" w:rsidRPr="004E78B2" w:rsidRDefault="008C5620" w:rsidP="00A35C0F">
            <w:pPr>
              <w:spacing w:after="0"/>
              <w:contextualSpacing/>
              <w:rPr>
                <w:rFonts w:ascii="Arial" w:hAnsi="Arial" w:cs="Arial"/>
                <w:sz w:val="18"/>
                <w:szCs w:val="18"/>
                <w:lang w:val="sr-Latn-BA"/>
              </w:rPr>
            </w:pPr>
            <w:r w:rsidRPr="004E78B2">
              <w:rPr>
                <w:rFonts w:ascii="Arial" w:eastAsia="Cambria" w:hAnsi="Arial" w:cs="Arial"/>
                <w:sz w:val="18"/>
                <w:szCs w:val="18"/>
                <w:lang w:val="sr-Latn-BA" w:eastAsia="sr-Latn-BA"/>
              </w:rPr>
              <w:t>Ostali izdaci</w:t>
            </w:r>
          </w:p>
        </w:tc>
        <w:tc>
          <w:tcPr>
            <w:tcW w:w="1695" w:type="dxa"/>
            <w:gridSpan w:val="2"/>
            <w:tcBorders>
              <w:bottom w:val="single" w:sz="4" w:space="0" w:color="auto"/>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Centar za skladištenje, personalizaciju i transport ličnih  dokumenata</w:t>
            </w:r>
          </w:p>
        </w:tc>
        <w:tc>
          <w:tcPr>
            <w:tcW w:w="1026" w:type="dxa"/>
            <w:tcBorders>
              <w:bottom w:val="single" w:sz="4" w:space="0" w:color="auto"/>
            </w:tcBorders>
            <w:textDirection w:val="btLr"/>
            <w:vAlign w:val="center"/>
          </w:tcPr>
          <w:p w:rsidR="008C5620" w:rsidRPr="004E78B2" w:rsidRDefault="008C5620" w:rsidP="00A35C0F">
            <w:pPr>
              <w:spacing w:after="0"/>
              <w:ind w:left="113" w:right="113"/>
              <w:rPr>
                <w:rFonts w:ascii="Arial" w:hAnsi="Arial" w:cs="Arial"/>
                <w:sz w:val="18"/>
                <w:szCs w:val="18"/>
                <w:lang w:val="sr-Latn-BA"/>
              </w:rPr>
            </w:pPr>
          </w:p>
        </w:tc>
        <w:tc>
          <w:tcPr>
            <w:tcW w:w="709" w:type="dxa"/>
            <w:tcBorders>
              <w:bottom w:val="single" w:sz="4" w:space="0" w:color="auto"/>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709" w:type="dxa"/>
            <w:tcBorders>
              <w:bottom w:val="single" w:sz="4" w:space="0" w:color="auto"/>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709" w:type="dxa"/>
            <w:tcBorders>
              <w:bottom w:val="single" w:sz="4" w:space="0" w:color="auto"/>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994" w:type="dxa"/>
            <w:tcBorders>
              <w:bottom w:val="single" w:sz="4" w:space="0" w:color="auto"/>
            </w:tcBorders>
            <w:textDirection w:val="btLr"/>
            <w:vAlign w:val="center"/>
          </w:tcPr>
          <w:p w:rsidR="008C5620" w:rsidRPr="004E78B2" w:rsidRDefault="005450B7" w:rsidP="00A35C0F">
            <w:pPr>
              <w:spacing w:after="0"/>
              <w:ind w:left="113" w:right="113"/>
              <w:contextualSpacing/>
              <w:jc w:val="center"/>
              <w:rPr>
                <w:rFonts w:ascii="Arial" w:eastAsia="Times New Roman" w:hAnsi="Arial" w:cs="Arial"/>
                <w:sz w:val="18"/>
                <w:szCs w:val="18"/>
                <w:lang w:val="sr-Latn-BA" w:eastAsia="sr-Latn-BA"/>
              </w:rPr>
            </w:pPr>
            <w:r w:rsidRPr="004E78B2">
              <w:rPr>
                <w:rFonts w:ascii="Arial" w:eastAsia="Times New Roman" w:hAnsi="Arial" w:cs="Arial"/>
                <w:sz w:val="18"/>
                <w:szCs w:val="18"/>
                <w:lang w:val="sr-Latn-BA" w:eastAsia="sr-Latn-BA"/>
              </w:rPr>
              <w:t>5.068.628</w:t>
            </w:r>
            <w:r w:rsidR="008C5620" w:rsidRPr="004E78B2">
              <w:rPr>
                <w:rFonts w:ascii="Arial" w:eastAsia="Times New Roman" w:hAnsi="Arial" w:cs="Arial"/>
                <w:sz w:val="18"/>
                <w:szCs w:val="18"/>
                <w:lang w:val="sr-Latn-BA" w:eastAsia="sr-Latn-BA"/>
              </w:rPr>
              <w:t>,00</w:t>
            </w:r>
          </w:p>
        </w:tc>
        <w:tc>
          <w:tcPr>
            <w:tcW w:w="567" w:type="dxa"/>
            <w:tcBorders>
              <w:bottom w:val="single" w:sz="4" w:space="0" w:color="auto"/>
            </w:tcBorders>
            <w:textDirection w:val="btLr"/>
            <w:vAlign w:val="center"/>
          </w:tcPr>
          <w:p w:rsidR="008C5620" w:rsidRPr="004E78B2" w:rsidRDefault="005450B7" w:rsidP="00A35C0F">
            <w:pPr>
              <w:spacing w:after="0"/>
              <w:ind w:left="113" w:right="113"/>
              <w:contextualSpacing/>
              <w:jc w:val="center"/>
              <w:rPr>
                <w:rFonts w:ascii="Arial" w:hAnsi="Arial" w:cs="Arial"/>
                <w:sz w:val="18"/>
                <w:szCs w:val="18"/>
                <w:lang w:val="sr-Latn-BA"/>
              </w:rPr>
            </w:pPr>
            <w:r w:rsidRPr="004E78B2">
              <w:rPr>
                <w:rFonts w:ascii="Arial" w:eastAsia="Times New Roman" w:hAnsi="Arial" w:cs="Arial"/>
                <w:sz w:val="18"/>
                <w:szCs w:val="18"/>
                <w:lang w:val="sr-Latn-BA" w:eastAsia="sr-Latn-BA"/>
              </w:rPr>
              <w:t>5.068.628</w:t>
            </w:r>
            <w:r w:rsidR="008C5620" w:rsidRPr="004E78B2">
              <w:rPr>
                <w:rFonts w:ascii="Arial" w:eastAsia="Times New Roman" w:hAnsi="Arial" w:cs="Arial"/>
                <w:sz w:val="18"/>
                <w:szCs w:val="18"/>
                <w:lang w:val="sr-Latn-BA" w:eastAsia="sr-Latn-BA"/>
              </w:rPr>
              <w:t>,00</w:t>
            </w:r>
          </w:p>
        </w:tc>
        <w:tc>
          <w:tcPr>
            <w:tcW w:w="567" w:type="dxa"/>
            <w:gridSpan w:val="2"/>
            <w:tcBorders>
              <w:bottom w:val="single" w:sz="4" w:space="0" w:color="auto"/>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auto"/>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567" w:type="dxa"/>
            <w:gridSpan w:val="2"/>
            <w:tcBorders>
              <w:bottom w:val="single" w:sz="4" w:space="0" w:color="auto"/>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425" w:type="dxa"/>
            <w:tcBorders>
              <w:bottom w:val="single" w:sz="4" w:space="0" w:color="auto"/>
            </w:tcBorders>
            <w:textDirection w:val="btLr"/>
            <w:vAlign w:val="center"/>
          </w:tcPr>
          <w:p w:rsidR="008C5620" w:rsidRPr="004E78B2" w:rsidRDefault="008C5620" w:rsidP="00A35C0F">
            <w:pPr>
              <w:spacing w:after="0"/>
              <w:ind w:left="113" w:right="113"/>
              <w:contextualSpacing/>
              <w:rPr>
                <w:rFonts w:ascii="Arial" w:hAnsi="Arial" w:cs="Arial"/>
                <w:sz w:val="18"/>
                <w:szCs w:val="18"/>
                <w:lang w:val="sr-Latn-BA"/>
              </w:rPr>
            </w:pPr>
          </w:p>
        </w:tc>
        <w:tc>
          <w:tcPr>
            <w:tcW w:w="1276" w:type="dxa"/>
            <w:tcBorders>
              <w:bottom w:val="single" w:sz="4" w:space="0" w:color="auto"/>
            </w:tcBorders>
            <w:textDirection w:val="btLr"/>
            <w:vAlign w:val="center"/>
          </w:tcPr>
          <w:p w:rsidR="008C5620" w:rsidRPr="004E78B2" w:rsidRDefault="008C5620" w:rsidP="00A35C0F">
            <w:pPr>
              <w:spacing w:after="0"/>
              <w:ind w:left="113" w:right="113"/>
              <w:contextualSpacing/>
              <w:jc w:val="center"/>
              <w:rPr>
                <w:rFonts w:ascii="Arial" w:hAnsi="Arial" w:cs="Arial"/>
                <w:sz w:val="16"/>
                <w:szCs w:val="16"/>
                <w:lang w:val="sr-Latn-BA"/>
              </w:rPr>
            </w:pPr>
            <w:r w:rsidRPr="004E78B2">
              <w:rPr>
                <w:rFonts w:ascii="Arial" w:hAnsi="Arial" w:cs="Arial"/>
                <w:sz w:val="16"/>
                <w:szCs w:val="16"/>
                <w:lang w:val="sr-Latn-BA"/>
              </w:rPr>
              <w:t>Personalizacija, tehnička obrada, skladištenje i transport identifikacionih dokumenata, registarskih tablica i dokumenata za registraciju vozila</w:t>
            </w:r>
          </w:p>
        </w:tc>
        <w:tc>
          <w:tcPr>
            <w:tcW w:w="1355" w:type="dxa"/>
            <w:tcBorders>
              <w:bottom w:val="single" w:sz="4" w:space="0" w:color="auto"/>
            </w:tcBorders>
            <w:vAlign w:val="center"/>
          </w:tcPr>
          <w:p w:rsidR="008C5620" w:rsidRPr="004E78B2" w:rsidRDefault="008C5620" w:rsidP="00A35C0F">
            <w:pPr>
              <w:spacing w:after="0"/>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8C5620" w:rsidRPr="00A35C0F" w:rsidTr="00A35C0F">
        <w:trPr>
          <w:cantSplit/>
          <w:trHeight w:val="482"/>
        </w:trPr>
        <w:tc>
          <w:tcPr>
            <w:tcW w:w="14221" w:type="dxa"/>
            <w:gridSpan w:val="18"/>
            <w:tcBorders>
              <w:bottom w:val="single" w:sz="4" w:space="0" w:color="595959" w:themeColor="text1" w:themeTint="A6"/>
            </w:tcBorders>
            <w:shd w:val="clear" w:color="auto" w:fill="C6D9F1" w:themeFill="text2" w:themeFillTint="33"/>
            <w:vAlign w:val="center"/>
          </w:tcPr>
          <w:p w:rsidR="008C5620" w:rsidRPr="00A35C0F" w:rsidRDefault="008C5620" w:rsidP="00993F08">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Specifični cilj 2:</w:t>
            </w:r>
          </w:p>
          <w:p w:rsidR="008C5620" w:rsidRPr="00A35C0F" w:rsidRDefault="008C5620" w:rsidP="00993F08">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Održavanje tehničkih uslova za centralno vođenje evidencija i jačanje telekomunikacionih kapaciteta</w:t>
            </w:r>
          </w:p>
        </w:tc>
      </w:tr>
      <w:tr w:rsidR="008C5620" w:rsidRPr="00A35C0F" w:rsidTr="00F87F5B">
        <w:trPr>
          <w:trHeight w:val="445"/>
        </w:trPr>
        <w:tc>
          <w:tcPr>
            <w:tcW w:w="3055" w:type="dxa"/>
            <w:vMerge w:val="restart"/>
            <w:shd w:val="clear" w:color="auto" w:fill="BFBFBF" w:themeFill="background1" w:themeFillShade="BF"/>
            <w:vAlign w:val="center"/>
          </w:tcPr>
          <w:p w:rsidR="008C5620" w:rsidRPr="00A35C0F" w:rsidRDefault="008C5620" w:rsidP="00871CDA">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Programi, projekti i aktivnosti</w:t>
            </w:r>
          </w:p>
        </w:tc>
        <w:tc>
          <w:tcPr>
            <w:tcW w:w="1695" w:type="dxa"/>
            <w:gridSpan w:val="2"/>
            <w:vMerge w:val="restart"/>
            <w:shd w:val="clear" w:color="auto" w:fill="BFBFBF" w:themeFill="background1" w:themeFillShade="BF"/>
            <w:vAlign w:val="center"/>
          </w:tcPr>
          <w:p w:rsidR="008C5620" w:rsidRPr="00A35C0F" w:rsidRDefault="008C5620" w:rsidP="00871CDA">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Nosilac aktivnosti</w:t>
            </w:r>
          </w:p>
          <w:p w:rsidR="008C5620" w:rsidRPr="00A35C0F" w:rsidRDefault="008C5620" w:rsidP="00871CDA">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(org. jed.)</w:t>
            </w:r>
          </w:p>
        </w:tc>
        <w:tc>
          <w:tcPr>
            <w:tcW w:w="3153" w:type="dxa"/>
            <w:gridSpan w:val="4"/>
            <w:shd w:val="clear" w:color="auto" w:fill="BFBFBF" w:themeFill="background1" w:themeFillShade="BF"/>
            <w:vAlign w:val="center"/>
          </w:tcPr>
          <w:p w:rsidR="008C5620" w:rsidRPr="00A35C0F" w:rsidRDefault="008C5620" w:rsidP="00871CDA">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Pokazatelji</w:t>
            </w:r>
          </w:p>
        </w:tc>
        <w:tc>
          <w:tcPr>
            <w:tcW w:w="994" w:type="dxa"/>
            <w:shd w:val="clear" w:color="auto" w:fill="BFBFBF" w:themeFill="background1" w:themeFillShade="BF"/>
            <w:vAlign w:val="center"/>
          </w:tcPr>
          <w:p w:rsidR="008C5620" w:rsidRPr="00A35C0F" w:rsidRDefault="008C5620" w:rsidP="00871CDA">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Troškovi</w:t>
            </w:r>
          </w:p>
        </w:tc>
        <w:tc>
          <w:tcPr>
            <w:tcW w:w="3969" w:type="dxa"/>
            <w:gridSpan w:val="9"/>
            <w:shd w:val="clear" w:color="auto" w:fill="BFBFBF" w:themeFill="background1" w:themeFillShade="BF"/>
            <w:vAlign w:val="center"/>
          </w:tcPr>
          <w:p w:rsidR="008C5620" w:rsidRPr="00A35C0F" w:rsidRDefault="008C5620" w:rsidP="00871CDA">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Izvori finansiranja</w:t>
            </w:r>
          </w:p>
        </w:tc>
        <w:tc>
          <w:tcPr>
            <w:tcW w:w="1355" w:type="dxa"/>
            <w:shd w:val="clear" w:color="auto" w:fill="BFBFBF" w:themeFill="background1" w:themeFillShade="BF"/>
            <w:vAlign w:val="center"/>
          </w:tcPr>
          <w:p w:rsidR="008C5620" w:rsidRPr="00A35C0F" w:rsidRDefault="008C5620" w:rsidP="00871CDA">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Planirani kvartal za provođenje</w:t>
            </w:r>
          </w:p>
        </w:tc>
      </w:tr>
      <w:tr w:rsidR="008C5620" w:rsidRPr="00A35C0F" w:rsidTr="00871CDA">
        <w:trPr>
          <w:cantSplit/>
          <w:trHeight w:val="2106"/>
        </w:trPr>
        <w:tc>
          <w:tcPr>
            <w:tcW w:w="3055" w:type="dxa"/>
            <w:vMerge/>
            <w:shd w:val="clear" w:color="auto" w:fill="BFBFBF" w:themeFill="background1" w:themeFillShade="BF"/>
            <w:vAlign w:val="center"/>
          </w:tcPr>
          <w:p w:rsidR="008C5620" w:rsidRPr="00A35C0F" w:rsidRDefault="008C5620" w:rsidP="00993F08">
            <w:pPr>
              <w:spacing w:after="0" w:line="240" w:lineRule="auto"/>
              <w:contextualSpacing/>
              <w:jc w:val="center"/>
              <w:rPr>
                <w:rFonts w:ascii="Arial" w:hAnsi="Arial" w:cs="Arial"/>
                <w:sz w:val="18"/>
                <w:szCs w:val="18"/>
                <w:lang w:val="sr-Latn-BA"/>
              </w:rPr>
            </w:pPr>
          </w:p>
        </w:tc>
        <w:tc>
          <w:tcPr>
            <w:tcW w:w="1695" w:type="dxa"/>
            <w:gridSpan w:val="2"/>
            <w:vMerge/>
            <w:shd w:val="clear" w:color="auto" w:fill="BFBFBF" w:themeFill="background1" w:themeFillShade="BF"/>
            <w:vAlign w:val="center"/>
          </w:tcPr>
          <w:p w:rsidR="008C5620" w:rsidRPr="00A35C0F" w:rsidRDefault="008C5620" w:rsidP="00993F08">
            <w:pPr>
              <w:spacing w:after="0" w:line="240" w:lineRule="auto"/>
              <w:contextualSpacing/>
              <w:jc w:val="center"/>
              <w:rPr>
                <w:rFonts w:ascii="Arial" w:hAnsi="Arial" w:cs="Arial"/>
                <w:sz w:val="18"/>
                <w:szCs w:val="18"/>
                <w:lang w:val="sr-Latn-BA"/>
              </w:rPr>
            </w:pPr>
          </w:p>
        </w:tc>
        <w:tc>
          <w:tcPr>
            <w:tcW w:w="1026" w:type="dxa"/>
            <w:shd w:val="clear" w:color="auto" w:fill="BFBFBF" w:themeFill="background1" w:themeFillShade="BF"/>
            <w:textDirection w:val="btLr"/>
            <w:vAlign w:val="center"/>
          </w:tcPr>
          <w:p w:rsidR="008C5620" w:rsidRPr="00A35C0F" w:rsidRDefault="008C5620" w:rsidP="00993F08">
            <w:pPr>
              <w:spacing w:after="0" w:line="240" w:lineRule="auto"/>
              <w:ind w:left="113" w:right="113"/>
              <w:jc w:val="center"/>
              <w:rPr>
                <w:rFonts w:ascii="Arial" w:hAnsi="Arial" w:cs="Arial"/>
                <w:sz w:val="18"/>
                <w:szCs w:val="18"/>
                <w:lang w:val="sr-Latn-BA"/>
              </w:rPr>
            </w:pPr>
            <w:r w:rsidRPr="00A35C0F">
              <w:rPr>
                <w:rFonts w:ascii="Arial" w:hAnsi="Arial" w:cs="Arial"/>
                <w:sz w:val="18"/>
                <w:szCs w:val="18"/>
                <w:lang w:val="sr-Latn-BA"/>
              </w:rPr>
              <w:t>Pokazatelji rezultata ili uticaja</w:t>
            </w:r>
          </w:p>
        </w:tc>
        <w:tc>
          <w:tcPr>
            <w:tcW w:w="709" w:type="dxa"/>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Jedinica mjere</w:t>
            </w:r>
          </w:p>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 broj ili opisno)</w:t>
            </w:r>
          </w:p>
        </w:tc>
        <w:tc>
          <w:tcPr>
            <w:tcW w:w="709" w:type="dxa"/>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Polazna vrijednost (n)</w:t>
            </w:r>
          </w:p>
        </w:tc>
        <w:tc>
          <w:tcPr>
            <w:tcW w:w="709" w:type="dxa"/>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Ciljana vrijednost (n+1)</w:t>
            </w:r>
          </w:p>
        </w:tc>
        <w:tc>
          <w:tcPr>
            <w:tcW w:w="994" w:type="dxa"/>
            <w:shd w:val="clear" w:color="auto" w:fill="BFBFBF" w:themeFill="background1" w:themeFillShade="BF"/>
            <w:textDirection w:val="btLr"/>
            <w:vAlign w:val="center"/>
          </w:tcPr>
          <w:p w:rsidR="008C5620" w:rsidRPr="00A35C0F" w:rsidRDefault="00993F08" w:rsidP="00993F08">
            <w:pPr>
              <w:spacing w:after="0" w:line="240" w:lineRule="auto"/>
              <w:ind w:left="113" w:right="113"/>
              <w:contextualSpacing/>
              <w:jc w:val="center"/>
              <w:rPr>
                <w:rFonts w:ascii="Arial" w:hAnsi="Arial" w:cs="Arial"/>
                <w:sz w:val="18"/>
                <w:szCs w:val="18"/>
                <w:lang w:val="sr-Latn-BA"/>
              </w:rPr>
            </w:pPr>
            <w:r>
              <w:rPr>
                <w:rFonts w:ascii="Arial" w:hAnsi="Arial" w:cs="Arial"/>
                <w:sz w:val="18"/>
                <w:szCs w:val="18"/>
                <w:lang w:val="sr-Latn-BA"/>
              </w:rPr>
              <w:t>Procijenjeni troškovi</w:t>
            </w:r>
          </w:p>
          <w:p w:rsidR="008C5620" w:rsidRPr="00A35C0F" w:rsidRDefault="008C5620" w:rsidP="00993F08">
            <w:pPr>
              <w:spacing w:after="0" w:line="240" w:lineRule="auto"/>
              <w:ind w:left="113" w:right="113"/>
              <w:contextualSpacing/>
              <w:jc w:val="center"/>
              <w:rPr>
                <w:rFonts w:ascii="Arial" w:hAnsi="Arial" w:cs="Arial"/>
                <w:b/>
                <w:i/>
                <w:sz w:val="18"/>
                <w:szCs w:val="18"/>
                <w:lang w:val="sr-Latn-BA"/>
              </w:rPr>
            </w:pPr>
          </w:p>
        </w:tc>
        <w:tc>
          <w:tcPr>
            <w:tcW w:w="567" w:type="dxa"/>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p>
          <w:p w:rsidR="008C5620" w:rsidRPr="00A35C0F" w:rsidRDefault="008C5620" w:rsidP="00993F08">
            <w:pPr>
              <w:spacing w:after="0" w:line="240" w:lineRule="auto"/>
              <w:ind w:left="113" w:right="113"/>
              <w:contextualSpacing/>
              <w:jc w:val="center"/>
              <w:rPr>
                <w:rFonts w:ascii="Arial" w:hAnsi="Arial" w:cs="Arial"/>
                <w:sz w:val="18"/>
                <w:szCs w:val="18"/>
                <w:lang w:val="sr-Latn-BA"/>
              </w:rPr>
            </w:pPr>
          </w:p>
          <w:p w:rsidR="008C5620" w:rsidRPr="00A35C0F" w:rsidRDefault="008C5620" w:rsidP="00993F08">
            <w:pPr>
              <w:spacing w:after="0" w:line="240" w:lineRule="auto"/>
              <w:ind w:left="113" w:right="113"/>
              <w:contextualSpacing/>
              <w:jc w:val="center"/>
              <w:rPr>
                <w:rFonts w:ascii="Arial" w:hAnsi="Arial" w:cs="Arial"/>
                <w:sz w:val="18"/>
                <w:szCs w:val="18"/>
                <w:lang w:val="sr-Latn-BA"/>
              </w:rPr>
            </w:pPr>
          </w:p>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Budžet</w:t>
            </w:r>
          </w:p>
          <w:p w:rsidR="008C5620" w:rsidRPr="00A35C0F" w:rsidRDefault="008C5620" w:rsidP="00993F08">
            <w:pPr>
              <w:spacing w:after="0" w:line="240" w:lineRule="auto"/>
              <w:ind w:left="113" w:right="113"/>
              <w:contextualSpacing/>
              <w:jc w:val="center"/>
              <w:rPr>
                <w:rFonts w:ascii="Arial" w:hAnsi="Arial" w:cs="Arial"/>
                <w:sz w:val="18"/>
                <w:szCs w:val="18"/>
                <w:lang w:val="sr-Latn-BA"/>
              </w:rPr>
            </w:pPr>
          </w:p>
          <w:p w:rsidR="008C5620" w:rsidRPr="00A35C0F" w:rsidRDefault="008C5620" w:rsidP="00993F08">
            <w:pPr>
              <w:spacing w:after="0" w:line="240" w:lineRule="auto"/>
              <w:ind w:left="113" w:right="113"/>
              <w:contextualSpacing/>
              <w:jc w:val="center"/>
              <w:rPr>
                <w:rFonts w:ascii="Arial" w:hAnsi="Arial" w:cs="Arial"/>
                <w:sz w:val="18"/>
                <w:szCs w:val="18"/>
                <w:lang w:val="sr-Latn-BA"/>
              </w:rPr>
            </w:pPr>
          </w:p>
          <w:p w:rsidR="008C5620" w:rsidRPr="00A35C0F" w:rsidRDefault="008C5620" w:rsidP="00993F08">
            <w:pPr>
              <w:spacing w:after="0" w:line="240" w:lineRule="auto"/>
              <w:ind w:left="113" w:right="113"/>
              <w:contextualSpacing/>
              <w:jc w:val="center"/>
              <w:rPr>
                <w:rFonts w:ascii="Arial" w:hAnsi="Arial" w:cs="Arial"/>
                <w:sz w:val="18"/>
                <w:szCs w:val="18"/>
                <w:lang w:val="sr-Latn-BA"/>
              </w:rPr>
            </w:pPr>
          </w:p>
        </w:tc>
        <w:tc>
          <w:tcPr>
            <w:tcW w:w="567" w:type="dxa"/>
            <w:gridSpan w:val="2"/>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Krediti</w:t>
            </w:r>
          </w:p>
        </w:tc>
        <w:tc>
          <w:tcPr>
            <w:tcW w:w="567" w:type="dxa"/>
            <w:gridSpan w:val="2"/>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Donacije</w:t>
            </w:r>
          </w:p>
        </w:tc>
        <w:tc>
          <w:tcPr>
            <w:tcW w:w="567" w:type="dxa"/>
            <w:gridSpan w:val="2"/>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Ostali izvori</w:t>
            </w:r>
          </w:p>
        </w:tc>
        <w:tc>
          <w:tcPr>
            <w:tcW w:w="425" w:type="dxa"/>
            <w:shd w:val="clear" w:color="auto" w:fill="BFBFBF" w:themeFill="background1" w:themeFillShade="BF"/>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Ukupno</w:t>
            </w:r>
          </w:p>
        </w:tc>
        <w:tc>
          <w:tcPr>
            <w:tcW w:w="1276" w:type="dxa"/>
            <w:shd w:val="clear" w:color="auto" w:fill="BFBFBF" w:themeFill="background1" w:themeFillShade="BF"/>
            <w:textDirection w:val="btLr"/>
            <w:vAlign w:val="center"/>
          </w:tcPr>
          <w:p w:rsidR="008C5620" w:rsidRPr="00A35C0F" w:rsidRDefault="00993F08" w:rsidP="00993F08">
            <w:pPr>
              <w:spacing w:after="0" w:line="240" w:lineRule="auto"/>
              <w:ind w:left="113" w:right="113"/>
              <w:contextualSpacing/>
              <w:jc w:val="center"/>
              <w:rPr>
                <w:rFonts w:ascii="Arial" w:hAnsi="Arial" w:cs="Arial"/>
                <w:sz w:val="18"/>
                <w:szCs w:val="18"/>
                <w:lang w:val="sr-Latn-BA"/>
              </w:rPr>
            </w:pPr>
            <w:r>
              <w:rPr>
                <w:rFonts w:ascii="Arial" w:hAnsi="Arial" w:cs="Arial"/>
                <w:sz w:val="18"/>
                <w:szCs w:val="18"/>
                <w:lang w:val="sr-Latn-BA"/>
              </w:rPr>
              <w:t>Program u DOB-u</w:t>
            </w:r>
          </w:p>
        </w:tc>
        <w:tc>
          <w:tcPr>
            <w:tcW w:w="1355" w:type="dxa"/>
            <w:shd w:val="clear" w:color="auto" w:fill="BFBFBF" w:themeFill="background1" w:themeFillShade="BF"/>
            <w:vAlign w:val="center"/>
          </w:tcPr>
          <w:p w:rsidR="008C5620" w:rsidRPr="00A35C0F" w:rsidRDefault="008C5620" w:rsidP="00993F08">
            <w:pPr>
              <w:spacing w:after="0" w:line="240" w:lineRule="auto"/>
              <w:contextualSpacing/>
              <w:jc w:val="center"/>
              <w:rPr>
                <w:rFonts w:ascii="Arial" w:hAnsi="Arial" w:cs="Arial"/>
                <w:b/>
                <w:i/>
                <w:sz w:val="18"/>
                <w:szCs w:val="18"/>
                <w:lang w:val="sr-Latn-BA"/>
              </w:rPr>
            </w:pPr>
          </w:p>
        </w:tc>
      </w:tr>
      <w:tr w:rsidR="008C5620" w:rsidRPr="00A35C0F" w:rsidTr="00F87F5B">
        <w:trPr>
          <w:cantSplit/>
          <w:trHeight w:val="260"/>
        </w:trPr>
        <w:tc>
          <w:tcPr>
            <w:tcW w:w="3055"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1</w:t>
            </w:r>
          </w:p>
        </w:tc>
        <w:tc>
          <w:tcPr>
            <w:tcW w:w="1695" w:type="dxa"/>
            <w:gridSpan w:val="2"/>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2</w:t>
            </w:r>
          </w:p>
        </w:tc>
        <w:tc>
          <w:tcPr>
            <w:tcW w:w="1026" w:type="dxa"/>
            <w:tcBorders>
              <w:bottom w:val="single" w:sz="4" w:space="0" w:color="595959" w:themeColor="text1" w:themeTint="A6"/>
            </w:tcBorders>
            <w:vAlign w:val="center"/>
          </w:tcPr>
          <w:p w:rsidR="008C5620" w:rsidRPr="00A35C0F" w:rsidRDefault="008C5620" w:rsidP="00993F08">
            <w:pPr>
              <w:spacing w:after="0" w:line="240" w:lineRule="auto"/>
              <w:jc w:val="center"/>
              <w:rPr>
                <w:rFonts w:ascii="Arial" w:hAnsi="Arial" w:cs="Arial"/>
                <w:i/>
                <w:sz w:val="18"/>
                <w:szCs w:val="18"/>
                <w:lang w:val="sr-Latn-BA"/>
              </w:rPr>
            </w:pPr>
            <w:r w:rsidRPr="00A35C0F">
              <w:rPr>
                <w:rFonts w:ascii="Arial" w:hAnsi="Arial" w:cs="Arial"/>
                <w:i/>
                <w:sz w:val="18"/>
                <w:szCs w:val="18"/>
                <w:lang w:val="sr-Latn-BA"/>
              </w:rPr>
              <w:t>3</w:t>
            </w:r>
          </w:p>
        </w:tc>
        <w:tc>
          <w:tcPr>
            <w:tcW w:w="709"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4</w:t>
            </w:r>
          </w:p>
        </w:tc>
        <w:tc>
          <w:tcPr>
            <w:tcW w:w="709"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5</w:t>
            </w:r>
          </w:p>
        </w:tc>
        <w:tc>
          <w:tcPr>
            <w:tcW w:w="709"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6</w:t>
            </w:r>
          </w:p>
        </w:tc>
        <w:tc>
          <w:tcPr>
            <w:tcW w:w="994"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7</w:t>
            </w:r>
          </w:p>
        </w:tc>
        <w:tc>
          <w:tcPr>
            <w:tcW w:w="567"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8</w:t>
            </w:r>
          </w:p>
        </w:tc>
        <w:tc>
          <w:tcPr>
            <w:tcW w:w="567" w:type="dxa"/>
            <w:gridSpan w:val="2"/>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9</w:t>
            </w:r>
          </w:p>
        </w:tc>
        <w:tc>
          <w:tcPr>
            <w:tcW w:w="567" w:type="dxa"/>
            <w:gridSpan w:val="2"/>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10</w:t>
            </w:r>
          </w:p>
        </w:tc>
        <w:tc>
          <w:tcPr>
            <w:tcW w:w="567" w:type="dxa"/>
            <w:gridSpan w:val="2"/>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11</w:t>
            </w:r>
          </w:p>
        </w:tc>
        <w:tc>
          <w:tcPr>
            <w:tcW w:w="425"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12</w:t>
            </w:r>
          </w:p>
        </w:tc>
        <w:tc>
          <w:tcPr>
            <w:tcW w:w="1276"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13</w:t>
            </w:r>
          </w:p>
        </w:tc>
        <w:tc>
          <w:tcPr>
            <w:tcW w:w="1355"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i/>
                <w:sz w:val="18"/>
                <w:szCs w:val="18"/>
                <w:lang w:val="sr-Latn-BA"/>
              </w:rPr>
            </w:pPr>
            <w:r w:rsidRPr="00A35C0F">
              <w:rPr>
                <w:rFonts w:ascii="Arial" w:hAnsi="Arial" w:cs="Arial"/>
                <w:i/>
                <w:sz w:val="18"/>
                <w:szCs w:val="18"/>
                <w:lang w:val="sr-Latn-BA"/>
              </w:rPr>
              <w:t>14</w:t>
            </w:r>
          </w:p>
        </w:tc>
      </w:tr>
      <w:tr w:rsidR="008C5620" w:rsidRPr="00A35C0F" w:rsidTr="00A35C0F">
        <w:trPr>
          <w:cantSplit/>
          <w:trHeight w:hRule="exact" w:val="397"/>
        </w:trPr>
        <w:tc>
          <w:tcPr>
            <w:tcW w:w="14221" w:type="dxa"/>
            <w:gridSpan w:val="18"/>
            <w:tcBorders>
              <w:bottom w:val="single" w:sz="4" w:space="0" w:color="595959" w:themeColor="text1" w:themeTint="A6"/>
            </w:tcBorders>
            <w:shd w:val="clear" w:color="auto" w:fill="FFFF00"/>
            <w:vAlign w:val="center"/>
          </w:tcPr>
          <w:p w:rsidR="008C5620" w:rsidRPr="00A35C0F" w:rsidRDefault="008C5620" w:rsidP="00993F08">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lastRenderedPageBreak/>
              <w:t>2.1  Administracija evidencija, jačanje kapaciteta mreže za prenos podataka i softverska podrška organima</w:t>
            </w:r>
          </w:p>
        </w:tc>
      </w:tr>
      <w:tr w:rsidR="008C5620" w:rsidRPr="00A35C0F" w:rsidTr="00A35C0F">
        <w:trPr>
          <w:cantSplit/>
          <w:trHeight w:hRule="exact" w:val="397"/>
        </w:trPr>
        <w:tc>
          <w:tcPr>
            <w:tcW w:w="14221" w:type="dxa"/>
            <w:gridSpan w:val="18"/>
            <w:shd w:val="clear" w:color="auto" w:fill="D9D9D9" w:themeFill="background1" w:themeFillShade="D9"/>
            <w:vAlign w:val="center"/>
          </w:tcPr>
          <w:p w:rsidR="008C5620" w:rsidRPr="00A35C0F" w:rsidRDefault="008C5620" w:rsidP="00993F08">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2.1.1 Održavanje i razvoj softverskih rješenja putem kojih se vrši pristup evidencijama </w:t>
            </w:r>
          </w:p>
        </w:tc>
      </w:tr>
      <w:tr w:rsidR="008C5620" w:rsidRPr="00A35C0F" w:rsidTr="00871CDA">
        <w:trPr>
          <w:cantSplit/>
          <w:trHeight w:val="1802"/>
        </w:trPr>
        <w:tc>
          <w:tcPr>
            <w:tcW w:w="3055" w:type="dxa"/>
            <w:vAlign w:val="center"/>
          </w:tcPr>
          <w:p w:rsidR="008C5620" w:rsidRPr="00A35C0F" w:rsidRDefault="008C5620" w:rsidP="00993F08">
            <w:pPr>
              <w:spacing w:after="0" w:line="240" w:lineRule="auto"/>
              <w:contextualSpacing/>
              <w:rPr>
                <w:rFonts w:ascii="Arial" w:eastAsia="Cambria" w:hAnsi="Arial" w:cs="Arial"/>
                <w:sz w:val="18"/>
                <w:szCs w:val="18"/>
                <w:lang w:val="sr-Latn-BA" w:eastAsia="sr-Latn-BA"/>
              </w:rPr>
            </w:pPr>
            <w:r w:rsidRPr="00A35C0F">
              <w:rPr>
                <w:rFonts w:ascii="Arial" w:eastAsia="Cambria" w:hAnsi="Arial" w:cs="Arial"/>
                <w:sz w:val="18"/>
                <w:szCs w:val="18"/>
                <w:lang w:val="sr-Latn-BA" w:eastAsia="sr-Latn-BA"/>
              </w:rPr>
              <w:t>2.1.1.1 Razvoj aplikacija sopstvenim resursima</w:t>
            </w:r>
          </w:p>
        </w:tc>
        <w:tc>
          <w:tcPr>
            <w:tcW w:w="1695" w:type="dxa"/>
            <w:gridSpan w:val="2"/>
            <w:vAlign w:val="center"/>
          </w:tcPr>
          <w:p w:rsidR="008C5620" w:rsidRPr="00A35C0F" w:rsidRDefault="008C5620" w:rsidP="00993F08">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Tehnički sektor</w:t>
            </w:r>
          </w:p>
        </w:tc>
        <w:tc>
          <w:tcPr>
            <w:tcW w:w="1026" w:type="dxa"/>
            <w:textDirection w:val="btLr"/>
            <w:vAlign w:val="center"/>
          </w:tcPr>
          <w:p w:rsidR="008C5620" w:rsidRPr="00A35C0F" w:rsidRDefault="008C5620" w:rsidP="00993F08">
            <w:pPr>
              <w:spacing w:after="0" w:line="240" w:lineRule="auto"/>
              <w:ind w:left="113" w:right="113"/>
              <w:jc w:val="center"/>
              <w:rPr>
                <w:rFonts w:ascii="Arial" w:hAnsi="Arial" w:cs="Arial"/>
                <w:sz w:val="18"/>
                <w:szCs w:val="18"/>
                <w:lang w:val="sr-Latn-BA"/>
              </w:rPr>
            </w:pPr>
            <w:r w:rsidRPr="00A35C0F">
              <w:rPr>
                <w:rFonts w:ascii="Arial" w:hAnsi="Arial" w:cs="Arial"/>
                <w:sz w:val="18"/>
                <w:szCs w:val="18"/>
                <w:lang w:val="sr-Latn-BA"/>
              </w:rPr>
              <w:t>Broj zamijenjenih modula u aplikacijama</w:t>
            </w:r>
          </w:p>
        </w:tc>
        <w:tc>
          <w:tcPr>
            <w:tcW w:w="709" w:type="dxa"/>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Broj modula</w:t>
            </w:r>
          </w:p>
        </w:tc>
        <w:tc>
          <w:tcPr>
            <w:tcW w:w="709" w:type="dxa"/>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20</w:t>
            </w:r>
          </w:p>
        </w:tc>
        <w:tc>
          <w:tcPr>
            <w:tcW w:w="709" w:type="dxa"/>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20</w:t>
            </w:r>
          </w:p>
        </w:tc>
        <w:tc>
          <w:tcPr>
            <w:tcW w:w="994" w:type="dxa"/>
            <w:textDirection w:val="btLr"/>
            <w:vAlign w:val="center"/>
          </w:tcPr>
          <w:p w:rsidR="008C5620" w:rsidRPr="00A35C0F" w:rsidRDefault="00826EE6" w:rsidP="00993F08">
            <w:pPr>
              <w:spacing w:after="0" w:line="240" w:lineRule="auto"/>
              <w:ind w:left="113" w:right="113"/>
              <w:contextualSpacing/>
              <w:jc w:val="center"/>
              <w:rPr>
                <w:rFonts w:ascii="Arial" w:eastAsia="Times New Roman" w:hAnsi="Arial" w:cs="Arial"/>
                <w:sz w:val="18"/>
                <w:szCs w:val="18"/>
                <w:lang w:val="sr-Latn-BA" w:eastAsia="sr-Latn-BA"/>
              </w:rPr>
            </w:pPr>
            <w:r w:rsidRPr="00A35C0F">
              <w:rPr>
                <w:rFonts w:ascii="Arial" w:eastAsia="Times New Roman" w:hAnsi="Arial" w:cs="Arial"/>
                <w:sz w:val="18"/>
                <w:szCs w:val="18"/>
                <w:lang w:val="sr-Latn-BA" w:eastAsia="sr-Latn-BA"/>
              </w:rPr>
              <w:t>110</w:t>
            </w:r>
            <w:r w:rsidR="008C5620" w:rsidRPr="00A35C0F">
              <w:rPr>
                <w:rFonts w:ascii="Arial" w:eastAsia="Times New Roman" w:hAnsi="Arial" w:cs="Arial"/>
                <w:sz w:val="18"/>
                <w:szCs w:val="18"/>
                <w:lang w:val="sr-Latn-BA" w:eastAsia="sr-Latn-BA"/>
              </w:rPr>
              <w:t>.000,00</w:t>
            </w:r>
          </w:p>
        </w:tc>
        <w:tc>
          <w:tcPr>
            <w:tcW w:w="567" w:type="dxa"/>
            <w:textDirection w:val="btLr"/>
            <w:vAlign w:val="center"/>
          </w:tcPr>
          <w:p w:rsidR="008C5620" w:rsidRPr="00A35C0F" w:rsidRDefault="00826EE6"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110</w:t>
            </w:r>
            <w:r w:rsidR="008C5620" w:rsidRPr="00A35C0F">
              <w:rPr>
                <w:rFonts w:ascii="Arial" w:hAnsi="Arial" w:cs="Arial"/>
                <w:sz w:val="18"/>
                <w:szCs w:val="18"/>
                <w:lang w:val="sr-Latn-BA"/>
              </w:rPr>
              <w:t>.000,00</w:t>
            </w:r>
          </w:p>
        </w:tc>
        <w:tc>
          <w:tcPr>
            <w:tcW w:w="567" w:type="dxa"/>
            <w:gridSpan w:val="2"/>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425" w:type="dxa"/>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1276" w:type="dxa"/>
            <w:textDirection w:val="btLr"/>
            <w:vAlign w:val="center"/>
          </w:tcPr>
          <w:p w:rsidR="008C5620" w:rsidRPr="00871CDA" w:rsidRDefault="008C5620" w:rsidP="00993F08">
            <w:pPr>
              <w:spacing w:after="0" w:line="240" w:lineRule="auto"/>
              <w:ind w:left="113" w:right="113"/>
              <w:contextualSpacing/>
              <w:jc w:val="center"/>
              <w:rPr>
                <w:rFonts w:ascii="Arial" w:hAnsi="Arial" w:cs="Arial"/>
                <w:sz w:val="17"/>
                <w:szCs w:val="17"/>
                <w:lang w:val="sr-Latn-BA"/>
              </w:rPr>
            </w:pPr>
            <w:r w:rsidRPr="00871CDA">
              <w:rPr>
                <w:rFonts w:ascii="Arial" w:hAnsi="Arial" w:cs="Arial"/>
                <w:sz w:val="17"/>
                <w:szCs w:val="17"/>
                <w:lang w:val="sr-Latn-BA"/>
              </w:rPr>
              <w:t>Administracija evidencija, jačanje kapaciteta mreže za prenos podataka i softverska podrška organima</w:t>
            </w:r>
          </w:p>
        </w:tc>
        <w:tc>
          <w:tcPr>
            <w:tcW w:w="1355" w:type="dxa"/>
            <w:vAlign w:val="center"/>
          </w:tcPr>
          <w:p w:rsidR="008C5620" w:rsidRPr="00A35C0F" w:rsidRDefault="008C5620" w:rsidP="00993F08">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I-IV</w:t>
            </w:r>
          </w:p>
        </w:tc>
      </w:tr>
      <w:tr w:rsidR="008C5620" w:rsidRPr="00A35C0F" w:rsidTr="00871CDA">
        <w:trPr>
          <w:cantSplit/>
          <w:trHeight w:val="1772"/>
        </w:trPr>
        <w:tc>
          <w:tcPr>
            <w:tcW w:w="3055" w:type="dxa"/>
            <w:tcBorders>
              <w:bottom w:val="single" w:sz="4" w:space="0" w:color="595959" w:themeColor="text1" w:themeTint="A6"/>
            </w:tcBorders>
            <w:vAlign w:val="center"/>
          </w:tcPr>
          <w:p w:rsidR="008C5620" w:rsidRPr="00A35C0F" w:rsidRDefault="008C5620" w:rsidP="00993F08">
            <w:pPr>
              <w:spacing w:after="0" w:line="240" w:lineRule="auto"/>
              <w:contextualSpacing/>
              <w:rPr>
                <w:rFonts w:ascii="Arial" w:eastAsia="Cambria" w:hAnsi="Arial" w:cs="Arial"/>
                <w:sz w:val="18"/>
                <w:szCs w:val="18"/>
                <w:lang w:val="sr-Latn-BA" w:eastAsia="sr-Latn-BA"/>
              </w:rPr>
            </w:pPr>
            <w:r w:rsidRPr="00A35C0F">
              <w:rPr>
                <w:rFonts w:ascii="Arial" w:hAnsi="Arial" w:cs="Arial"/>
                <w:sz w:val="18"/>
                <w:szCs w:val="18"/>
                <w:lang w:val="sr-Latn-BA"/>
              </w:rPr>
              <w:t>2.1.1.2  Monitoring i administracija mreže – aktivno praćenje stanja mreže po principu 24/7</w:t>
            </w:r>
          </w:p>
        </w:tc>
        <w:tc>
          <w:tcPr>
            <w:tcW w:w="1695" w:type="dxa"/>
            <w:gridSpan w:val="2"/>
            <w:tcBorders>
              <w:bottom w:val="single" w:sz="4" w:space="0" w:color="595959" w:themeColor="text1" w:themeTint="A6"/>
            </w:tcBorders>
            <w:vAlign w:val="center"/>
          </w:tcPr>
          <w:p w:rsidR="008C5620" w:rsidRPr="00A35C0F" w:rsidRDefault="008C5620" w:rsidP="00993F08">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Tehnički sektor</w:t>
            </w:r>
          </w:p>
        </w:tc>
        <w:tc>
          <w:tcPr>
            <w:tcW w:w="1026"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Vrijeme otklanjanja grešaka</w:t>
            </w:r>
          </w:p>
        </w:tc>
        <w:tc>
          <w:tcPr>
            <w:tcW w:w="709"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Prosječno vrijeme reakcije u minutama</w:t>
            </w:r>
          </w:p>
        </w:tc>
        <w:tc>
          <w:tcPr>
            <w:tcW w:w="709"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100</w:t>
            </w:r>
          </w:p>
        </w:tc>
        <w:tc>
          <w:tcPr>
            <w:tcW w:w="709"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100</w:t>
            </w:r>
          </w:p>
        </w:tc>
        <w:tc>
          <w:tcPr>
            <w:tcW w:w="994"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eastAsia="Times New Roman" w:hAnsi="Arial" w:cs="Arial"/>
                <w:sz w:val="18"/>
                <w:szCs w:val="18"/>
                <w:lang w:val="sr-Latn-BA" w:eastAsia="sr-Latn-BA"/>
              </w:rPr>
            </w:pPr>
            <w:r w:rsidRPr="00A35C0F">
              <w:rPr>
                <w:rFonts w:ascii="Arial" w:hAnsi="Arial" w:cs="Arial"/>
                <w:sz w:val="18"/>
                <w:szCs w:val="18"/>
                <w:lang w:val="sr-Latn-BA"/>
              </w:rPr>
              <w:t>360.000,00</w:t>
            </w:r>
          </w:p>
        </w:tc>
        <w:tc>
          <w:tcPr>
            <w:tcW w:w="567"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360.000,00</w:t>
            </w:r>
          </w:p>
        </w:tc>
        <w:tc>
          <w:tcPr>
            <w:tcW w:w="567" w:type="dxa"/>
            <w:gridSpan w:val="2"/>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8C5620" w:rsidRPr="00871CDA" w:rsidRDefault="008C5620" w:rsidP="00993F08">
            <w:pPr>
              <w:spacing w:after="0" w:line="240" w:lineRule="auto"/>
              <w:ind w:left="113" w:right="113"/>
              <w:contextualSpacing/>
              <w:jc w:val="center"/>
              <w:rPr>
                <w:rFonts w:ascii="Arial" w:hAnsi="Arial" w:cs="Arial"/>
                <w:sz w:val="17"/>
                <w:szCs w:val="17"/>
                <w:lang w:val="sr-Latn-BA"/>
              </w:rPr>
            </w:pPr>
            <w:r w:rsidRPr="00871CDA">
              <w:rPr>
                <w:rFonts w:ascii="Arial" w:hAnsi="Arial" w:cs="Arial"/>
                <w:sz w:val="17"/>
                <w:szCs w:val="17"/>
                <w:lang w:val="sr-Latn-BA"/>
              </w:rPr>
              <w:t>Administracija evidencija, jačanje kapaciteta mreže za prenos podataka i softverska podrška organima</w:t>
            </w:r>
          </w:p>
        </w:tc>
        <w:tc>
          <w:tcPr>
            <w:tcW w:w="1355"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I-IV</w:t>
            </w:r>
          </w:p>
        </w:tc>
      </w:tr>
      <w:tr w:rsidR="008C5620" w:rsidRPr="00A35C0F" w:rsidTr="00871CDA">
        <w:trPr>
          <w:cantSplit/>
          <w:trHeight w:val="224"/>
        </w:trPr>
        <w:tc>
          <w:tcPr>
            <w:tcW w:w="14221" w:type="dxa"/>
            <w:gridSpan w:val="18"/>
            <w:shd w:val="clear" w:color="auto" w:fill="D9D9D9" w:themeFill="background1" w:themeFillShade="D9"/>
            <w:vAlign w:val="center"/>
          </w:tcPr>
          <w:p w:rsidR="008C5620" w:rsidRPr="00A35C0F" w:rsidRDefault="008C5620" w:rsidP="00993F08">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2.1.2 Održavanje evidencija za potrebe organa koji vrše provođenje upravnih postupaka</w:t>
            </w:r>
          </w:p>
        </w:tc>
      </w:tr>
      <w:tr w:rsidR="008C5620" w:rsidRPr="00A35C0F" w:rsidTr="00871CDA">
        <w:trPr>
          <w:cantSplit/>
          <w:trHeight w:val="1773"/>
        </w:trPr>
        <w:tc>
          <w:tcPr>
            <w:tcW w:w="3055" w:type="dxa"/>
            <w:vAlign w:val="center"/>
          </w:tcPr>
          <w:p w:rsidR="008C5620" w:rsidRPr="00A35C0F" w:rsidRDefault="008C5620" w:rsidP="00993F08">
            <w:pPr>
              <w:spacing w:after="0" w:line="240" w:lineRule="auto"/>
              <w:contextualSpacing/>
              <w:rPr>
                <w:rFonts w:ascii="Arial" w:eastAsia="Cambria" w:hAnsi="Arial" w:cs="Arial"/>
                <w:sz w:val="18"/>
                <w:szCs w:val="18"/>
                <w:lang w:val="sr-Latn-BA" w:eastAsia="sr-Latn-BA"/>
              </w:rPr>
            </w:pPr>
            <w:r w:rsidRPr="00A35C0F">
              <w:rPr>
                <w:rFonts w:ascii="Arial" w:eastAsia="Cambria" w:hAnsi="Arial" w:cs="Arial"/>
                <w:sz w:val="18"/>
                <w:szCs w:val="18"/>
                <w:lang w:val="sr-Latn-BA" w:eastAsia="sr-Latn-BA"/>
              </w:rPr>
              <w:t>2.1.2.1. Održavanje aplikacija po principu 24/7</w:t>
            </w:r>
          </w:p>
          <w:p w:rsidR="008C5620" w:rsidRPr="00A35C0F" w:rsidRDefault="008C5620" w:rsidP="00993F08">
            <w:pPr>
              <w:spacing w:after="0" w:line="240" w:lineRule="auto"/>
              <w:contextualSpacing/>
              <w:rPr>
                <w:rFonts w:ascii="Arial" w:eastAsia="Cambria" w:hAnsi="Arial" w:cs="Arial"/>
                <w:sz w:val="18"/>
                <w:szCs w:val="18"/>
                <w:lang w:val="sr-Latn-BA" w:eastAsia="sr-Latn-BA"/>
              </w:rPr>
            </w:pPr>
          </w:p>
        </w:tc>
        <w:tc>
          <w:tcPr>
            <w:tcW w:w="1695" w:type="dxa"/>
            <w:gridSpan w:val="2"/>
            <w:vAlign w:val="center"/>
          </w:tcPr>
          <w:p w:rsidR="008C5620" w:rsidRPr="00A35C0F" w:rsidRDefault="008C5620" w:rsidP="00993F08">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Tehnički sektor</w:t>
            </w:r>
          </w:p>
        </w:tc>
        <w:tc>
          <w:tcPr>
            <w:tcW w:w="1026" w:type="dxa"/>
            <w:textDirection w:val="btLr"/>
            <w:vAlign w:val="center"/>
          </w:tcPr>
          <w:p w:rsidR="008C5620" w:rsidRPr="00A35C0F" w:rsidRDefault="008C5620" w:rsidP="00993F08">
            <w:pPr>
              <w:spacing w:after="0" w:line="240" w:lineRule="auto"/>
              <w:ind w:left="113" w:right="113"/>
              <w:jc w:val="center"/>
              <w:rPr>
                <w:rFonts w:ascii="Arial" w:hAnsi="Arial" w:cs="Arial"/>
                <w:sz w:val="18"/>
                <w:szCs w:val="18"/>
                <w:lang w:val="sr-Latn-BA"/>
              </w:rPr>
            </w:pPr>
            <w:r w:rsidRPr="00A35C0F">
              <w:rPr>
                <w:rFonts w:ascii="Arial" w:hAnsi="Arial" w:cs="Arial"/>
                <w:sz w:val="18"/>
                <w:szCs w:val="18"/>
                <w:lang w:val="sr-Latn-BA"/>
              </w:rPr>
              <w:t>Procenat dostupnosti sistema</w:t>
            </w:r>
          </w:p>
        </w:tc>
        <w:tc>
          <w:tcPr>
            <w:tcW w:w="709" w:type="dxa"/>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Procenat</w:t>
            </w:r>
          </w:p>
        </w:tc>
        <w:tc>
          <w:tcPr>
            <w:tcW w:w="709" w:type="dxa"/>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99,8 %</w:t>
            </w:r>
          </w:p>
        </w:tc>
        <w:tc>
          <w:tcPr>
            <w:tcW w:w="709" w:type="dxa"/>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99,8%</w:t>
            </w:r>
          </w:p>
        </w:tc>
        <w:tc>
          <w:tcPr>
            <w:tcW w:w="994" w:type="dxa"/>
            <w:textDirection w:val="btLr"/>
            <w:vAlign w:val="center"/>
          </w:tcPr>
          <w:p w:rsidR="008C5620" w:rsidRPr="00A35C0F" w:rsidRDefault="008C5620" w:rsidP="00993F08">
            <w:pPr>
              <w:spacing w:after="0" w:line="240" w:lineRule="auto"/>
              <w:ind w:left="113" w:right="113"/>
              <w:contextualSpacing/>
              <w:jc w:val="center"/>
              <w:rPr>
                <w:rFonts w:ascii="Arial" w:eastAsia="Times New Roman" w:hAnsi="Arial" w:cs="Arial"/>
                <w:sz w:val="18"/>
                <w:szCs w:val="18"/>
                <w:lang w:val="sr-Latn-BA" w:eastAsia="sr-Latn-BA"/>
              </w:rPr>
            </w:pPr>
            <w:r w:rsidRPr="00A35C0F">
              <w:rPr>
                <w:rFonts w:ascii="Arial" w:eastAsia="Times New Roman" w:hAnsi="Arial" w:cs="Arial"/>
                <w:sz w:val="18"/>
                <w:szCs w:val="18"/>
                <w:lang w:val="sr-Latn-BA" w:eastAsia="sr-Latn-BA"/>
              </w:rPr>
              <w:t>702.000,00</w:t>
            </w:r>
          </w:p>
        </w:tc>
        <w:tc>
          <w:tcPr>
            <w:tcW w:w="567" w:type="dxa"/>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702.000,00</w:t>
            </w:r>
          </w:p>
        </w:tc>
        <w:tc>
          <w:tcPr>
            <w:tcW w:w="567" w:type="dxa"/>
            <w:gridSpan w:val="2"/>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425" w:type="dxa"/>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1276" w:type="dxa"/>
            <w:textDirection w:val="btLr"/>
            <w:vAlign w:val="center"/>
          </w:tcPr>
          <w:p w:rsidR="008C5620" w:rsidRPr="00871CDA" w:rsidRDefault="008C5620" w:rsidP="00993F08">
            <w:pPr>
              <w:spacing w:after="0" w:line="240" w:lineRule="auto"/>
              <w:ind w:left="113" w:right="113"/>
              <w:contextualSpacing/>
              <w:jc w:val="center"/>
              <w:rPr>
                <w:rFonts w:ascii="Arial" w:hAnsi="Arial" w:cs="Arial"/>
                <w:sz w:val="17"/>
                <w:szCs w:val="17"/>
                <w:lang w:val="sr-Latn-BA"/>
              </w:rPr>
            </w:pPr>
            <w:r w:rsidRPr="00871CDA">
              <w:rPr>
                <w:rFonts w:ascii="Arial" w:hAnsi="Arial" w:cs="Arial"/>
                <w:sz w:val="17"/>
                <w:szCs w:val="17"/>
                <w:lang w:val="sr-Latn-BA"/>
              </w:rPr>
              <w:t>Administracija evidencija, jačanje kapaciteta mreže za prenos podataka i softverska podrška organima</w:t>
            </w:r>
          </w:p>
        </w:tc>
        <w:tc>
          <w:tcPr>
            <w:tcW w:w="1355" w:type="dxa"/>
            <w:vAlign w:val="center"/>
          </w:tcPr>
          <w:p w:rsidR="008C5620" w:rsidRPr="00A35C0F" w:rsidRDefault="008C5620" w:rsidP="00993F08">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I-V</w:t>
            </w:r>
          </w:p>
        </w:tc>
      </w:tr>
      <w:tr w:rsidR="008C5620" w:rsidRPr="00A35C0F" w:rsidTr="00871CDA">
        <w:trPr>
          <w:cantSplit/>
          <w:trHeight w:val="1804"/>
        </w:trPr>
        <w:tc>
          <w:tcPr>
            <w:tcW w:w="3055" w:type="dxa"/>
            <w:tcBorders>
              <w:bottom w:val="single" w:sz="4" w:space="0" w:color="595959" w:themeColor="text1" w:themeTint="A6"/>
            </w:tcBorders>
            <w:vAlign w:val="center"/>
          </w:tcPr>
          <w:p w:rsidR="008C5620" w:rsidRPr="00A35C0F" w:rsidRDefault="008C5620" w:rsidP="00993F08">
            <w:pPr>
              <w:spacing w:after="0" w:line="240" w:lineRule="auto"/>
              <w:contextualSpacing/>
              <w:rPr>
                <w:rFonts w:ascii="Arial" w:eastAsia="Cambria" w:hAnsi="Arial" w:cs="Arial"/>
                <w:sz w:val="18"/>
                <w:szCs w:val="18"/>
                <w:lang w:val="sr-Latn-BA" w:eastAsia="sr-Latn-BA"/>
              </w:rPr>
            </w:pPr>
            <w:r w:rsidRPr="00A35C0F">
              <w:rPr>
                <w:rFonts w:ascii="Arial" w:eastAsia="Cambria" w:hAnsi="Arial" w:cs="Arial"/>
                <w:sz w:val="18"/>
                <w:szCs w:val="18"/>
                <w:lang w:val="sr-Latn-BA" w:eastAsia="sr-Latn-BA"/>
              </w:rPr>
              <w:t>2.1.2.2 Održavanje SDH mreže</w:t>
            </w:r>
          </w:p>
          <w:p w:rsidR="008C5620" w:rsidRPr="00A35C0F" w:rsidRDefault="008C5620" w:rsidP="00993F08">
            <w:pPr>
              <w:spacing w:after="0" w:line="240" w:lineRule="auto"/>
              <w:contextualSpacing/>
              <w:rPr>
                <w:rFonts w:ascii="Arial" w:eastAsia="Cambria" w:hAnsi="Arial" w:cs="Arial"/>
                <w:sz w:val="18"/>
                <w:szCs w:val="18"/>
                <w:lang w:val="sr-Latn-BA" w:eastAsia="sr-Latn-BA"/>
              </w:rPr>
            </w:pPr>
          </w:p>
        </w:tc>
        <w:tc>
          <w:tcPr>
            <w:tcW w:w="1695" w:type="dxa"/>
            <w:gridSpan w:val="2"/>
            <w:tcBorders>
              <w:bottom w:val="single" w:sz="4" w:space="0" w:color="595959" w:themeColor="text1" w:themeTint="A6"/>
            </w:tcBorders>
            <w:vAlign w:val="center"/>
          </w:tcPr>
          <w:p w:rsidR="008C5620" w:rsidRPr="00A35C0F" w:rsidRDefault="008C5620" w:rsidP="00993F08">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Tehnički sektor</w:t>
            </w:r>
          </w:p>
        </w:tc>
        <w:tc>
          <w:tcPr>
            <w:tcW w:w="1026"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jc w:val="center"/>
              <w:rPr>
                <w:rFonts w:ascii="Arial" w:hAnsi="Arial" w:cs="Arial"/>
                <w:sz w:val="18"/>
                <w:szCs w:val="18"/>
                <w:lang w:val="sr-Latn-BA"/>
              </w:rPr>
            </w:pPr>
            <w:r w:rsidRPr="00A35C0F">
              <w:rPr>
                <w:rFonts w:ascii="Arial" w:hAnsi="Arial" w:cs="Arial"/>
                <w:sz w:val="18"/>
                <w:szCs w:val="18"/>
                <w:lang w:val="sr-Latn-BA"/>
              </w:rPr>
              <w:t>Procenat dostupnosti sistema</w:t>
            </w:r>
          </w:p>
        </w:tc>
        <w:tc>
          <w:tcPr>
            <w:tcW w:w="709"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Procenat</w:t>
            </w:r>
          </w:p>
        </w:tc>
        <w:tc>
          <w:tcPr>
            <w:tcW w:w="709"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99,8 %</w:t>
            </w:r>
          </w:p>
        </w:tc>
        <w:tc>
          <w:tcPr>
            <w:tcW w:w="709"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99,8%</w:t>
            </w:r>
          </w:p>
        </w:tc>
        <w:tc>
          <w:tcPr>
            <w:tcW w:w="994"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eastAsia="Times New Roman" w:hAnsi="Arial" w:cs="Arial"/>
                <w:sz w:val="18"/>
                <w:szCs w:val="18"/>
                <w:lang w:val="sr-Latn-BA" w:eastAsia="sr-Latn-BA"/>
              </w:rPr>
            </w:pPr>
            <w:r w:rsidRPr="00A35C0F">
              <w:rPr>
                <w:rFonts w:ascii="Arial" w:eastAsia="Times New Roman" w:hAnsi="Arial" w:cs="Arial"/>
                <w:sz w:val="18"/>
                <w:szCs w:val="18"/>
                <w:lang w:val="sr-Latn-BA" w:eastAsia="sr-Latn-BA"/>
              </w:rPr>
              <w:t>600.000,00</w:t>
            </w:r>
          </w:p>
        </w:tc>
        <w:tc>
          <w:tcPr>
            <w:tcW w:w="567"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jc w:val="center"/>
              <w:rPr>
                <w:rFonts w:ascii="Arial" w:hAnsi="Arial" w:cs="Arial"/>
                <w:sz w:val="18"/>
                <w:szCs w:val="18"/>
                <w:lang w:val="sr-Latn-BA"/>
              </w:rPr>
            </w:pPr>
            <w:r w:rsidRPr="00A35C0F">
              <w:rPr>
                <w:rFonts w:ascii="Arial" w:hAnsi="Arial" w:cs="Arial"/>
                <w:sz w:val="18"/>
                <w:szCs w:val="18"/>
                <w:lang w:val="sr-Latn-BA"/>
              </w:rPr>
              <w:t>600.000,00</w:t>
            </w:r>
          </w:p>
        </w:tc>
        <w:tc>
          <w:tcPr>
            <w:tcW w:w="567" w:type="dxa"/>
            <w:gridSpan w:val="2"/>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567" w:type="dxa"/>
            <w:gridSpan w:val="2"/>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425" w:type="dxa"/>
            <w:tcBorders>
              <w:bottom w:val="single" w:sz="4" w:space="0" w:color="595959" w:themeColor="text1" w:themeTint="A6"/>
            </w:tcBorders>
            <w:textDirection w:val="btLr"/>
            <w:vAlign w:val="center"/>
          </w:tcPr>
          <w:p w:rsidR="008C5620" w:rsidRPr="00A35C0F" w:rsidRDefault="008C5620" w:rsidP="00993F08">
            <w:pPr>
              <w:spacing w:after="0" w:line="240" w:lineRule="auto"/>
              <w:ind w:left="113" w:right="113"/>
              <w:contextualSpacing/>
              <w:rPr>
                <w:rFonts w:ascii="Arial" w:hAnsi="Arial" w:cs="Arial"/>
                <w:sz w:val="18"/>
                <w:szCs w:val="18"/>
                <w:lang w:val="sr-Latn-BA"/>
              </w:rPr>
            </w:pPr>
          </w:p>
        </w:tc>
        <w:tc>
          <w:tcPr>
            <w:tcW w:w="1276" w:type="dxa"/>
            <w:tcBorders>
              <w:bottom w:val="single" w:sz="4" w:space="0" w:color="595959" w:themeColor="text1" w:themeTint="A6"/>
            </w:tcBorders>
            <w:textDirection w:val="btLr"/>
            <w:vAlign w:val="center"/>
          </w:tcPr>
          <w:p w:rsidR="008C5620" w:rsidRPr="00871CDA" w:rsidRDefault="008C5620" w:rsidP="00993F08">
            <w:pPr>
              <w:spacing w:after="0" w:line="240" w:lineRule="auto"/>
              <w:ind w:left="113" w:right="113"/>
              <w:contextualSpacing/>
              <w:jc w:val="center"/>
              <w:rPr>
                <w:rFonts w:ascii="Arial" w:hAnsi="Arial" w:cs="Arial"/>
                <w:sz w:val="17"/>
                <w:szCs w:val="17"/>
                <w:lang w:val="sr-Latn-BA"/>
              </w:rPr>
            </w:pPr>
            <w:r w:rsidRPr="00871CDA">
              <w:rPr>
                <w:rFonts w:ascii="Arial" w:hAnsi="Arial" w:cs="Arial"/>
                <w:sz w:val="17"/>
                <w:szCs w:val="17"/>
                <w:lang w:val="sr-Latn-BA"/>
              </w:rPr>
              <w:t>Administracija evidencija, jačanje kapaciteta mreže za prenos podataka i softverska podrška organima</w:t>
            </w:r>
          </w:p>
        </w:tc>
        <w:tc>
          <w:tcPr>
            <w:tcW w:w="1355" w:type="dxa"/>
            <w:tcBorders>
              <w:bottom w:val="single" w:sz="4" w:space="0" w:color="595959" w:themeColor="text1" w:themeTint="A6"/>
            </w:tcBorders>
            <w:vAlign w:val="center"/>
          </w:tcPr>
          <w:p w:rsidR="008C5620" w:rsidRPr="00A35C0F" w:rsidRDefault="008C5620" w:rsidP="00993F08">
            <w:pPr>
              <w:spacing w:after="0" w:line="240" w:lineRule="auto"/>
              <w:contextualSpacing/>
              <w:jc w:val="center"/>
              <w:rPr>
                <w:rFonts w:ascii="Arial" w:hAnsi="Arial" w:cs="Arial"/>
                <w:sz w:val="18"/>
                <w:szCs w:val="18"/>
                <w:lang w:val="sr-Latn-BA"/>
              </w:rPr>
            </w:pPr>
            <w:r w:rsidRPr="00A35C0F">
              <w:rPr>
                <w:rFonts w:ascii="Arial" w:hAnsi="Arial" w:cs="Arial"/>
                <w:sz w:val="18"/>
                <w:szCs w:val="18"/>
                <w:lang w:val="sr-Latn-BA"/>
              </w:rPr>
              <w:t>I-IV</w:t>
            </w:r>
          </w:p>
        </w:tc>
      </w:tr>
      <w:tr w:rsidR="008C5620" w:rsidRPr="00A35C0F" w:rsidTr="00A35C0F">
        <w:trPr>
          <w:cantSplit/>
          <w:trHeight w:hRule="exact" w:val="397"/>
        </w:trPr>
        <w:tc>
          <w:tcPr>
            <w:tcW w:w="14221" w:type="dxa"/>
            <w:gridSpan w:val="18"/>
            <w:tcBorders>
              <w:bottom w:val="single" w:sz="4" w:space="0" w:color="595959" w:themeColor="text1" w:themeTint="A6"/>
            </w:tcBorders>
            <w:shd w:val="clear" w:color="auto" w:fill="D9D9D9" w:themeFill="background1" w:themeFillShade="D9"/>
            <w:vAlign w:val="center"/>
          </w:tcPr>
          <w:p w:rsidR="008C5620" w:rsidRPr="00A35C0F" w:rsidRDefault="008C5620" w:rsidP="00993F08">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lastRenderedPageBreak/>
              <w:t>2.1.3  Održavanje i unapređenje aplikacija i cjelokupne IT opreme</w:t>
            </w:r>
          </w:p>
        </w:tc>
      </w:tr>
      <w:tr w:rsidR="00E3132B" w:rsidRPr="00A35C0F" w:rsidTr="00F87F5B">
        <w:trPr>
          <w:cantSplit/>
          <w:trHeight w:val="2376"/>
        </w:trPr>
        <w:tc>
          <w:tcPr>
            <w:tcW w:w="3055" w:type="dxa"/>
            <w:shd w:val="clear" w:color="auto" w:fill="auto"/>
            <w:vAlign w:val="center"/>
          </w:tcPr>
          <w:p w:rsidR="00E3132B" w:rsidRPr="004E78B2" w:rsidRDefault="00E3132B" w:rsidP="00993F08">
            <w:pPr>
              <w:spacing w:after="0" w:line="240" w:lineRule="auto"/>
              <w:contextualSpacing/>
              <w:rPr>
                <w:rFonts w:ascii="Arial" w:hAnsi="Arial" w:cs="Arial"/>
                <w:sz w:val="18"/>
                <w:szCs w:val="18"/>
                <w:lang w:val="sr-Latn-BA"/>
              </w:rPr>
            </w:pPr>
            <w:r w:rsidRPr="004E78B2">
              <w:rPr>
                <w:rFonts w:ascii="Arial" w:hAnsi="Arial" w:cs="Arial"/>
                <w:sz w:val="18"/>
                <w:szCs w:val="18"/>
                <w:lang w:val="sr-Latn-BA"/>
              </w:rPr>
              <w:t>2.1.3.1 Jačanje kapaciteta i informacionog sistema Agencije, projekti IPA II (Instrument</w:t>
            </w:r>
            <w:r w:rsidR="00E9597F">
              <w:rPr>
                <w:rFonts w:ascii="Arial" w:hAnsi="Arial" w:cs="Arial"/>
                <w:sz w:val="18"/>
                <w:szCs w:val="18"/>
                <w:lang w:val="sr-Latn-BA"/>
              </w:rPr>
              <w:t xml:space="preserve"> pretpristupne pomoći </w:t>
            </w:r>
            <w:r w:rsidRPr="004E78B2">
              <w:rPr>
                <w:rFonts w:ascii="Arial" w:hAnsi="Arial" w:cs="Arial"/>
                <w:sz w:val="18"/>
                <w:szCs w:val="18"/>
                <w:lang w:val="sr-Latn-BA"/>
              </w:rPr>
              <w:t xml:space="preserve"> IPA 2019) </w:t>
            </w:r>
          </w:p>
        </w:tc>
        <w:tc>
          <w:tcPr>
            <w:tcW w:w="1695" w:type="dxa"/>
            <w:gridSpan w:val="2"/>
            <w:shd w:val="clear" w:color="auto" w:fill="auto"/>
            <w:vAlign w:val="center"/>
          </w:tcPr>
          <w:p w:rsidR="00E3132B" w:rsidRPr="004E78B2" w:rsidRDefault="00E3132B" w:rsidP="00993F08">
            <w:pPr>
              <w:spacing w:after="0" w:line="240" w:lineRule="auto"/>
              <w:contextualSpacing/>
              <w:jc w:val="center"/>
              <w:rPr>
                <w:rFonts w:ascii="Arial" w:hAnsi="Arial" w:cs="Arial"/>
                <w:sz w:val="18"/>
                <w:szCs w:val="18"/>
                <w:lang w:val="sr-Latn-BA"/>
              </w:rPr>
            </w:pPr>
            <w:r w:rsidRPr="004E78B2">
              <w:rPr>
                <w:rFonts w:ascii="Arial" w:hAnsi="Arial" w:cs="Arial"/>
                <w:sz w:val="18"/>
                <w:szCs w:val="18"/>
                <w:lang w:val="sr-Latn-BA"/>
              </w:rPr>
              <w:t>Sektor za standarde i međunarodnu saradnju i Odsjek za razvoj projekata i saradnju sa međunarodnim institucijama – Regionalni centar Sarajevo</w:t>
            </w:r>
          </w:p>
        </w:tc>
        <w:tc>
          <w:tcPr>
            <w:tcW w:w="1026" w:type="dxa"/>
            <w:shd w:val="clear" w:color="auto" w:fill="auto"/>
            <w:textDirection w:val="btLr"/>
            <w:vAlign w:val="center"/>
          </w:tcPr>
          <w:p w:rsidR="00E3132B" w:rsidRPr="004E78B2" w:rsidRDefault="00E3132B" w:rsidP="00993F08">
            <w:pPr>
              <w:spacing w:after="0" w:line="240" w:lineRule="auto"/>
              <w:ind w:left="113" w:right="113"/>
              <w:jc w:val="center"/>
              <w:rPr>
                <w:rFonts w:ascii="Arial" w:hAnsi="Arial" w:cs="Arial"/>
                <w:sz w:val="18"/>
                <w:szCs w:val="18"/>
                <w:lang w:val="sr-Latn-BA"/>
              </w:rPr>
            </w:pPr>
            <w:r w:rsidRPr="004E78B2">
              <w:rPr>
                <w:rFonts w:ascii="Arial" w:hAnsi="Arial" w:cs="Arial"/>
                <w:sz w:val="18"/>
                <w:szCs w:val="18"/>
                <w:lang w:val="sr-Latn-BA"/>
              </w:rPr>
              <w:t>Izvještaji</w:t>
            </w:r>
          </w:p>
        </w:tc>
        <w:tc>
          <w:tcPr>
            <w:tcW w:w="709" w:type="dxa"/>
            <w:shd w:val="clear" w:color="auto" w:fill="auto"/>
            <w:textDirection w:val="btLr"/>
            <w:vAlign w:val="center"/>
          </w:tcPr>
          <w:p w:rsidR="00E3132B" w:rsidRPr="004E78B2" w:rsidRDefault="00E3132B"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Broj realizovanih aktivnosti</w:t>
            </w:r>
          </w:p>
        </w:tc>
        <w:tc>
          <w:tcPr>
            <w:tcW w:w="709" w:type="dxa"/>
            <w:shd w:val="clear" w:color="auto" w:fill="auto"/>
            <w:textDirection w:val="btLr"/>
            <w:vAlign w:val="center"/>
          </w:tcPr>
          <w:p w:rsidR="00E3132B" w:rsidRPr="004E78B2" w:rsidRDefault="00E9597F" w:rsidP="00993F08">
            <w:pPr>
              <w:spacing w:after="0" w:line="240" w:lineRule="auto"/>
              <w:ind w:left="113" w:right="113"/>
              <w:contextualSpacing/>
              <w:jc w:val="center"/>
              <w:rPr>
                <w:rFonts w:ascii="Arial" w:hAnsi="Arial" w:cs="Arial"/>
                <w:sz w:val="18"/>
                <w:szCs w:val="18"/>
                <w:lang w:val="sr-Latn-BA"/>
              </w:rPr>
            </w:pPr>
            <w:r>
              <w:rPr>
                <w:rFonts w:ascii="Arial" w:hAnsi="Arial" w:cs="Arial"/>
                <w:sz w:val="18"/>
                <w:szCs w:val="18"/>
                <w:lang w:val="sr-Latn-BA"/>
              </w:rPr>
              <w:t>3.324.911,00</w:t>
            </w:r>
          </w:p>
        </w:tc>
        <w:tc>
          <w:tcPr>
            <w:tcW w:w="709" w:type="dxa"/>
            <w:shd w:val="clear" w:color="auto" w:fill="auto"/>
            <w:textDirection w:val="btLr"/>
            <w:vAlign w:val="center"/>
          </w:tcPr>
          <w:p w:rsidR="00E3132B" w:rsidRPr="004E78B2" w:rsidRDefault="00E9597F" w:rsidP="00993F08">
            <w:pPr>
              <w:spacing w:after="0" w:line="240" w:lineRule="auto"/>
              <w:ind w:left="113" w:right="113"/>
              <w:contextualSpacing/>
              <w:jc w:val="center"/>
              <w:rPr>
                <w:rFonts w:ascii="Arial" w:hAnsi="Arial" w:cs="Arial"/>
                <w:sz w:val="18"/>
                <w:szCs w:val="18"/>
                <w:lang w:val="sr-Latn-BA"/>
              </w:rPr>
            </w:pPr>
            <w:r>
              <w:rPr>
                <w:rFonts w:ascii="Arial" w:hAnsi="Arial" w:cs="Arial"/>
                <w:sz w:val="18"/>
                <w:szCs w:val="18"/>
                <w:lang w:val="sr-Latn-BA"/>
              </w:rPr>
              <w:t>3.324.911,00</w:t>
            </w:r>
          </w:p>
        </w:tc>
        <w:tc>
          <w:tcPr>
            <w:tcW w:w="994" w:type="dxa"/>
            <w:shd w:val="clear" w:color="auto" w:fill="auto"/>
            <w:textDirection w:val="btLr"/>
            <w:vAlign w:val="center"/>
          </w:tcPr>
          <w:p w:rsidR="00E3132B" w:rsidRPr="004E78B2" w:rsidRDefault="00E3132B" w:rsidP="00993F08">
            <w:pPr>
              <w:spacing w:after="0" w:line="240" w:lineRule="auto"/>
              <w:ind w:left="113" w:right="113"/>
              <w:contextualSpacing/>
              <w:jc w:val="center"/>
              <w:rPr>
                <w:rFonts w:ascii="Arial" w:hAnsi="Arial" w:cs="Arial"/>
                <w:sz w:val="18"/>
                <w:szCs w:val="18"/>
                <w:lang w:val="sr-Latn-BA"/>
              </w:rPr>
            </w:pPr>
          </w:p>
        </w:tc>
        <w:tc>
          <w:tcPr>
            <w:tcW w:w="567" w:type="dxa"/>
            <w:shd w:val="clear" w:color="auto" w:fill="auto"/>
            <w:textDirection w:val="btLr"/>
            <w:vAlign w:val="center"/>
          </w:tcPr>
          <w:p w:rsidR="00E3132B" w:rsidRPr="004E78B2" w:rsidRDefault="00E3132B" w:rsidP="00993F08">
            <w:pPr>
              <w:spacing w:after="0" w:line="240" w:lineRule="auto"/>
              <w:ind w:left="113" w:right="113"/>
              <w:contextualSpacing/>
              <w:jc w:val="center"/>
              <w:rPr>
                <w:rFonts w:ascii="Arial" w:hAnsi="Arial" w:cs="Arial"/>
                <w:b/>
                <w:sz w:val="18"/>
                <w:szCs w:val="18"/>
                <w:lang w:val="sr-Latn-BA"/>
              </w:rPr>
            </w:pPr>
          </w:p>
        </w:tc>
        <w:tc>
          <w:tcPr>
            <w:tcW w:w="567" w:type="dxa"/>
            <w:gridSpan w:val="2"/>
            <w:shd w:val="clear" w:color="auto" w:fill="auto"/>
            <w:vAlign w:val="center"/>
          </w:tcPr>
          <w:p w:rsidR="00E3132B" w:rsidRPr="004E78B2" w:rsidRDefault="00E3132B" w:rsidP="00993F08">
            <w:pPr>
              <w:spacing w:after="0" w:line="240" w:lineRule="auto"/>
              <w:contextualSpacing/>
              <w:rPr>
                <w:rFonts w:ascii="Arial" w:hAnsi="Arial" w:cs="Arial"/>
                <w:b/>
                <w:sz w:val="18"/>
                <w:szCs w:val="18"/>
                <w:lang w:val="sr-Latn-BA"/>
              </w:rPr>
            </w:pPr>
          </w:p>
        </w:tc>
        <w:tc>
          <w:tcPr>
            <w:tcW w:w="567" w:type="dxa"/>
            <w:gridSpan w:val="2"/>
            <w:shd w:val="clear" w:color="auto" w:fill="auto"/>
            <w:textDirection w:val="btLr"/>
            <w:vAlign w:val="center"/>
          </w:tcPr>
          <w:p w:rsidR="00E3132B" w:rsidRPr="004E78B2" w:rsidRDefault="00213490" w:rsidP="00993F08">
            <w:pPr>
              <w:spacing w:after="0" w:line="240" w:lineRule="auto"/>
              <w:ind w:left="113" w:right="113"/>
              <w:contextualSpacing/>
              <w:jc w:val="center"/>
              <w:rPr>
                <w:rFonts w:ascii="Arial" w:hAnsi="Arial" w:cs="Arial"/>
                <w:sz w:val="18"/>
                <w:szCs w:val="18"/>
                <w:lang w:val="sr-Latn-BA"/>
              </w:rPr>
            </w:pPr>
            <w:r w:rsidRPr="00213490">
              <w:rPr>
                <w:rFonts w:ascii="Arial" w:hAnsi="Arial" w:cs="Arial"/>
                <w:sz w:val="18"/>
                <w:szCs w:val="18"/>
                <w:lang w:val="sr-Latn-BA"/>
              </w:rPr>
              <w:t>3.324.911,00</w:t>
            </w:r>
            <w:bookmarkStart w:id="3" w:name="_GoBack"/>
            <w:bookmarkEnd w:id="3"/>
          </w:p>
        </w:tc>
        <w:tc>
          <w:tcPr>
            <w:tcW w:w="567" w:type="dxa"/>
            <w:gridSpan w:val="2"/>
            <w:shd w:val="clear" w:color="auto" w:fill="auto"/>
            <w:vAlign w:val="center"/>
          </w:tcPr>
          <w:p w:rsidR="00E3132B" w:rsidRPr="004E78B2" w:rsidRDefault="00E3132B" w:rsidP="00993F08">
            <w:pPr>
              <w:spacing w:after="0" w:line="240" w:lineRule="auto"/>
              <w:contextualSpacing/>
              <w:rPr>
                <w:rFonts w:ascii="Arial" w:hAnsi="Arial" w:cs="Arial"/>
                <w:b/>
                <w:sz w:val="18"/>
                <w:szCs w:val="18"/>
                <w:lang w:val="sr-Latn-BA"/>
              </w:rPr>
            </w:pPr>
          </w:p>
        </w:tc>
        <w:tc>
          <w:tcPr>
            <w:tcW w:w="425" w:type="dxa"/>
            <w:shd w:val="clear" w:color="auto" w:fill="auto"/>
            <w:vAlign w:val="center"/>
          </w:tcPr>
          <w:p w:rsidR="00E3132B" w:rsidRPr="004E78B2" w:rsidRDefault="00E3132B" w:rsidP="00993F08">
            <w:pPr>
              <w:spacing w:after="0" w:line="240" w:lineRule="auto"/>
              <w:contextualSpacing/>
              <w:rPr>
                <w:rFonts w:ascii="Arial" w:hAnsi="Arial" w:cs="Arial"/>
                <w:b/>
                <w:sz w:val="18"/>
                <w:szCs w:val="18"/>
                <w:lang w:val="sr-Latn-BA"/>
              </w:rPr>
            </w:pPr>
          </w:p>
        </w:tc>
        <w:tc>
          <w:tcPr>
            <w:tcW w:w="1276" w:type="dxa"/>
            <w:shd w:val="clear" w:color="auto" w:fill="auto"/>
            <w:textDirection w:val="btLr"/>
            <w:vAlign w:val="center"/>
          </w:tcPr>
          <w:p w:rsidR="00E3132B" w:rsidRPr="004E78B2" w:rsidRDefault="00E3132B" w:rsidP="00993F08">
            <w:pPr>
              <w:spacing w:after="0" w:line="240" w:lineRule="auto"/>
              <w:ind w:left="113" w:right="113"/>
              <w:contextualSpacing/>
              <w:jc w:val="center"/>
              <w:rPr>
                <w:rFonts w:ascii="Arial" w:hAnsi="Arial" w:cs="Arial"/>
                <w:sz w:val="16"/>
                <w:szCs w:val="16"/>
                <w:lang w:val="sr-Latn-BA"/>
              </w:rPr>
            </w:pPr>
            <w:r w:rsidRPr="004E78B2">
              <w:rPr>
                <w:rFonts w:ascii="Arial" w:hAnsi="Arial" w:cs="Arial"/>
                <w:sz w:val="16"/>
                <w:szCs w:val="16"/>
                <w:lang w:val="sr-Latn-BA"/>
              </w:rPr>
              <w:t>Administracija evidencija, jačanje kapaciteta mreže za prenos podataka i softverska podrška organima</w:t>
            </w:r>
          </w:p>
          <w:p w:rsidR="00E3132B" w:rsidRPr="004E78B2" w:rsidRDefault="00E3132B" w:rsidP="00993F08">
            <w:pPr>
              <w:spacing w:after="0" w:line="240" w:lineRule="auto"/>
              <w:ind w:left="113" w:right="113"/>
              <w:contextualSpacing/>
              <w:jc w:val="center"/>
              <w:rPr>
                <w:rFonts w:ascii="Arial" w:hAnsi="Arial" w:cs="Arial"/>
                <w:b/>
                <w:sz w:val="14"/>
                <w:szCs w:val="14"/>
                <w:lang w:val="sr-Latn-BA"/>
              </w:rPr>
            </w:pPr>
            <w:r w:rsidRPr="004E78B2">
              <w:rPr>
                <w:rFonts w:ascii="Arial" w:hAnsi="Arial" w:cs="Arial"/>
                <w:sz w:val="16"/>
                <w:szCs w:val="16"/>
                <w:lang w:val="sr-Latn-BA"/>
              </w:rPr>
              <w:t>Jačanje kapaciteta personalizacije ličnih dokumenata.</w:t>
            </w:r>
          </w:p>
        </w:tc>
        <w:tc>
          <w:tcPr>
            <w:tcW w:w="1355" w:type="dxa"/>
            <w:shd w:val="clear" w:color="auto" w:fill="auto"/>
            <w:vAlign w:val="center"/>
          </w:tcPr>
          <w:p w:rsidR="00E3132B" w:rsidRPr="004E78B2" w:rsidRDefault="00E3132B" w:rsidP="00993F08">
            <w:pPr>
              <w:spacing w:after="0" w:line="240" w:lineRule="auto"/>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8C5620" w:rsidRPr="00A35C0F" w:rsidTr="00871CDA">
        <w:trPr>
          <w:cantSplit/>
          <w:trHeight w:val="1773"/>
        </w:trPr>
        <w:tc>
          <w:tcPr>
            <w:tcW w:w="3055" w:type="dxa"/>
            <w:shd w:val="clear" w:color="auto" w:fill="auto"/>
            <w:vAlign w:val="center"/>
          </w:tcPr>
          <w:p w:rsidR="008C5620" w:rsidRPr="004E78B2" w:rsidRDefault="008C5620" w:rsidP="00993F08">
            <w:pPr>
              <w:spacing w:after="0" w:line="240" w:lineRule="auto"/>
              <w:contextualSpacing/>
              <w:rPr>
                <w:rFonts w:ascii="Arial" w:hAnsi="Arial" w:cs="Arial"/>
                <w:sz w:val="18"/>
                <w:szCs w:val="18"/>
                <w:lang w:val="sr-Latn-BA"/>
              </w:rPr>
            </w:pPr>
            <w:r w:rsidRPr="004E78B2">
              <w:rPr>
                <w:rFonts w:ascii="Arial" w:hAnsi="Arial" w:cs="Arial"/>
                <w:sz w:val="18"/>
                <w:szCs w:val="18"/>
                <w:lang w:val="sr-Latn-BA"/>
              </w:rPr>
              <w:t>2.1.3.2 Održavanje serverske infrastrukture</w:t>
            </w:r>
          </w:p>
        </w:tc>
        <w:tc>
          <w:tcPr>
            <w:tcW w:w="1695" w:type="dxa"/>
            <w:gridSpan w:val="2"/>
            <w:shd w:val="clear" w:color="auto" w:fill="auto"/>
            <w:vAlign w:val="center"/>
          </w:tcPr>
          <w:p w:rsidR="008C5620" w:rsidRPr="004E78B2" w:rsidRDefault="008C5620" w:rsidP="00993F08">
            <w:pPr>
              <w:spacing w:after="0" w:line="240" w:lineRule="auto"/>
              <w:contextualSpacing/>
              <w:rPr>
                <w:rFonts w:ascii="Arial" w:hAnsi="Arial" w:cs="Arial"/>
                <w:sz w:val="18"/>
                <w:szCs w:val="18"/>
                <w:lang w:val="sr-Latn-BA"/>
              </w:rPr>
            </w:pPr>
            <w:r w:rsidRPr="004E78B2">
              <w:rPr>
                <w:rFonts w:ascii="Arial" w:hAnsi="Arial" w:cs="Arial"/>
                <w:sz w:val="18"/>
                <w:szCs w:val="18"/>
                <w:lang w:val="sr-Latn-BA"/>
              </w:rPr>
              <w:t>Tehnički sektor</w:t>
            </w:r>
          </w:p>
        </w:tc>
        <w:tc>
          <w:tcPr>
            <w:tcW w:w="1026" w:type="dxa"/>
            <w:shd w:val="clear" w:color="auto" w:fill="auto"/>
            <w:textDirection w:val="btLr"/>
            <w:vAlign w:val="center"/>
          </w:tcPr>
          <w:p w:rsidR="008C5620" w:rsidRPr="004E78B2" w:rsidRDefault="008C5620" w:rsidP="00993F08">
            <w:pPr>
              <w:spacing w:after="0" w:line="240" w:lineRule="auto"/>
              <w:ind w:left="113" w:right="113"/>
              <w:jc w:val="center"/>
              <w:rPr>
                <w:rFonts w:ascii="Arial" w:hAnsi="Arial" w:cs="Arial"/>
                <w:sz w:val="18"/>
                <w:szCs w:val="18"/>
                <w:lang w:val="sr-Latn-BA"/>
              </w:rPr>
            </w:pPr>
            <w:r w:rsidRPr="004E78B2">
              <w:rPr>
                <w:rFonts w:ascii="Arial" w:hAnsi="Arial" w:cs="Arial"/>
                <w:sz w:val="18"/>
                <w:szCs w:val="18"/>
                <w:lang w:val="sr-Latn-BA"/>
              </w:rPr>
              <w:t>Procenat dostupnosti sistema</w:t>
            </w:r>
          </w:p>
        </w:tc>
        <w:tc>
          <w:tcPr>
            <w:tcW w:w="709" w:type="dxa"/>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Procenat</w:t>
            </w:r>
          </w:p>
        </w:tc>
        <w:tc>
          <w:tcPr>
            <w:tcW w:w="709" w:type="dxa"/>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99,9 %</w:t>
            </w:r>
          </w:p>
        </w:tc>
        <w:tc>
          <w:tcPr>
            <w:tcW w:w="709" w:type="dxa"/>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99,9%</w:t>
            </w:r>
          </w:p>
        </w:tc>
        <w:tc>
          <w:tcPr>
            <w:tcW w:w="994" w:type="dxa"/>
            <w:shd w:val="clear" w:color="auto" w:fill="auto"/>
            <w:textDirection w:val="btLr"/>
            <w:vAlign w:val="center"/>
          </w:tcPr>
          <w:p w:rsidR="008C5620" w:rsidRPr="004E78B2" w:rsidRDefault="00DF2B8F" w:rsidP="00DC3B9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1.</w:t>
            </w:r>
            <w:r w:rsidR="00DC3B98" w:rsidRPr="004E78B2">
              <w:rPr>
                <w:rFonts w:ascii="Arial" w:hAnsi="Arial" w:cs="Arial"/>
                <w:sz w:val="18"/>
                <w:szCs w:val="18"/>
                <w:lang w:val="sr-Latn-BA"/>
              </w:rPr>
              <w:t>050</w:t>
            </w:r>
            <w:r w:rsidRPr="004E78B2">
              <w:rPr>
                <w:rFonts w:ascii="Arial" w:hAnsi="Arial" w:cs="Arial"/>
                <w:sz w:val="18"/>
                <w:szCs w:val="18"/>
                <w:lang w:val="sr-Latn-BA"/>
              </w:rPr>
              <w:t>.000,00</w:t>
            </w:r>
          </w:p>
        </w:tc>
        <w:tc>
          <w:tcPr>
            <w:tcW w:w="567" w:type="dxa"/>
            <w:shd w:val="clear" w:color="auto" w:fill="auto"/>
            <w:textDirection w:val="btLr"/>
            <w:vAlign w:val="center"/>
          </w:tcPr>
          <w:p w:rsidR="008C5620" w:rsidRPr="004E78B2" w:rsidRDefault="00DF2B8F" w:rsidP="00DC3B98">
            <w:pPr>
              <w:spacing w:after="0" w:line="240" w:lineRule="auto"/>
              <w:ind w:left="113" w:right="113"/>
              <w:contextualSpacing/>
              <w:jc w:val="center"/>
              <w:rPr>
                <w:rFonts w:ascii="Arial" w:hAnsi="Arial" w:cs="Arial"/>
                <w:b/>
                <w:sz w:val="18"/>
                <w:szCs w:val="18"/>
                <w:lang w:val="sr-Latn-BA"/>
              </w:rPr>
            </w:pPr>
            <w:r w:rsidRPr="004E78B2">
              <w:rPr>
                <w:rFonts w:ascii="Arial" w:hAnsi="Arial" w:cs="Arial"/>
                <w:sz w:val="18"/>
                <w:szCs w:val="18"/>
                <w:lang w:val="sr-Latn-BA"/>
              </w:rPr>
              <w:t>1.</w:t>
            </w:r>
            <w:r w:rsidR="00DC3B98" w:rsidRPr="004E78B2">
              <w:rPr>
                <w:rFonts w:ascii="Arial" w:hAnsi="Arial" w:cs="Arial"/>
                <w:sz w:val="18"/>
                <w:szCs w:val="18"/>
                <w:lang w:val="sr-Latn-BA"/>
              </w:rPr>
              <w:t>050</w:t>
            </w:r>
            <w:r w:rsidRPr="004E78B2">
              <w:rPr>
                <w:rFonts w:ascii="Arial" w:hAnsi="Arial" w:cs="Arial"/>
                <w:sz w:val="18"/>
                <w:szCs w:val="18"/>
                <w:lang w:val="sr-Latn-BA"/>
              </w:rPr>
              <w:t>.000,00</w:t>
            </w:r>
          </w:p>
        </w:tc>
        <w:tc>
          <w:tcPr>
            <w:tcW w:w="567" w:type="dxa"/>
            <w:gridSpan w:val="2"/>
            <w:shd w:val="clear" w:color="auto" w:fill="auto"/>
            <w:vAlign w:val="center"/>
          </w:tcPr>
          <w:p w:rsidR="008C5620" w:rsidRPr="004E78B2" w:rsidRDefault="008C5620" w:rsidP="00993F08">
            <w:pPr>
              <w:spacing w:after="0" w:line="240" w:lineRule="auto"/>
              <w:contextualSpacing/>
              <w:rPr>
                <w:rFonts w:ascii="Arial" w:hAnsi="Arial" w:cs="Arial"/>
                <w:b/>
                <w:sz w:val="18"/>
                <w:szCs w:val="18"/>
                <w:lang w:val="sr-Latn-BA"/>
              </w:rPr>
            </w:pPr>
          </w:p>
        </w:tc>
        <w:tc>
          <w:tcPr>
            <w:tcW w:w="567" w:type="dxa"/>
            <w:gridSpan w:val="2"/>
            <w:shd w:val="clear" w:color="auto" w:fill="auto"/>
            <w:vAlign w:val="center"/>
          </w:tcPr>
          <w:p w:rsidR="008C5620" w:rsidRPr="004E78B2" w:rsidRDefault="008C5620" w:rsidP="00993F08">
            <w:pPr>
              <w:spacing w:after="0" w:line="240" w:lineRule="auto"/>
              <w:contextualSpacing/>
              <w:rPr>
                <w:rFonts w:ascii="Arial" w:hAnsi="Arial" w:cs="Arial"/>
                <w:b/>
                <w:sz w:val="18"/>
                <w:szCs w:val="18"/>
                <w:lang w:val="sr-Latn-BA"/>
              </w:rPr>
            </w:pPr>
          </w:p>
        </w:tc>
        <w:tc>
          <w:tcPr>
            <w:tcW w:w="567" w:type="dxa"/>
            <w:gridSpan w:val="2"/>
            <w:shd w:val="clear" w:color="auto" w:fill="auto"/>
            <w:vAlign w:val="center"/>
          </w:tcPr>
          <w:p w:rsidR="008C5620" w:rsidRPr="004E78B2" w:rsidRDefault="008C5620" w:rsidP="00993F08">
            <w:pPr>
              <w:spacing w:after="0" w:line="240" w:lineRule="auto"/>
              <w:contextualSpacing/>
              <w:rPr>
                <w:rFonts w:ascii="Arial" w:hAnsi="Arial" w:cs="Arial"/>
                <w:b/>
                <w:sz w:val="18"/>
                <w:szCs w:val="18"/>
                <w:lang w:val="sr-Latn-BA"/>
              </w:rPr>
            </w:pPr>
          </w:p>
        </w:tc>
        <w:tc>
          <w:tcPr>
            <w:tcW w:w="425" w:type="dxa"/>
            <w:shd w:val="clear" w:color="auto" w:fill="auto"/>
            <w:vAlign w:val="center"/>
          </w:tcPr>
          <w:p w:rsidR="008C5620" w:rsidRPr="004E78B2" w:rsidRDefault="008C5620" w:rsidP="00993F08">
            <w:pPr>
              <w:spacing w:after="0" w:line="240" w:lineRule="auto"/>
              <w:contextualSpacing/>
              <w:rPr>
                <w:rFonts w:ascii="Arial" w:hAnsi="Arial" w:cs="Arial"/>
                <w:b/>
                <w:sz w:val="18"/>
                <w:szCs w:val="18"/>
                <w:lang w:val="sr-Latn-BA"/>
              </w:rPr>
            </w:pPr>
          </w:p>
        </w:tc>
        <w:tc>
          <w:tcPr>
            <w:tcW w:w="1276" w:type="dxa"/>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b/>
                <w:sz w:val="17"/>
                <w:szCs w:val="17"/>
                <w:lang w:val="sr-Latn-BA"/>
              </w:rPr>
            </w:pPr>
            <w:r w:rsidRPr="004E78B2">
              <w:rPr>
                <w:rFonts w:ascii="Arial" w:hAnsi="Arial" w:cs="Arial"/>
                <w:sz w:val="17"/>
                <w:szCs w:val="17"/>
                <w:lang w:val="sr-Latn-BA"/>
              </w:rPr>
              <w:t>Administracija evidencija, jačanje kapaciteta mreže za prenos podataka i softverska podrška organima</w:t>
            </w:r>
          </w:p>
        </w:tc>
        <w:tc>
          <w:tcPr>
            <w:tcW w:w="1355" w:type="dxa"/>
            <w:shd w:val="clear" w:color="auto" w:fill="auto"/>
            <w:vAlign w:val="center"/>
          </w:tcPr>
          <w:p w:rsidR="008C5620" w:rsidRPr="004E78B2" w:rsidRDefault="008C5620" w:rsidP="00993F08">
            <w:pPr>
              <w:spacing w:after="0" w:line="240" w:lineRule="auto"/>
              <w:contextualSpacing/>
              <w:jc w:val="center"/>
              <w:rPr>
                <w:rFonts w:ascii="Arial" w:hAnsi="Arial" w:cs="Arial"/>
                <w:b/>
                <w:sz w:val="18"/>
                <w:szCs w:val="18"/>
                <w:lang w:val="sr-Latn-BA"/>
              </w:rPr>
            </w:pPr>
            <w:r w:rsidRPr="004E78B2">
              <w:rPr>
                <w:rFonts w:ascii="Arial" w:hAnsi="Arial" w:cs="Arial"/>
                <w:sz w:val="18"/>
                <w:szCs w:val="18"/>
                <w:lang w:val="sr-Latn-BA"/>
              </w:rPr>
              <w:t>I-IV</w:t>
            </w:r>
          </w:p>
        </w:tc>
      </w:tr>
      <w:tr w:rsidR="00DF2B8F" w:rsidRPr="00A35C0F" w:rsidTr="00871CDA">
        <w:trPr>
          <w:cantSplit/>
          <w:trHeight w:val="1771"/>
        </w:trPr>
        <w:tc>
          <w:tcPr>
            <w:tcW w:w="3055" w:type="dxa"/>
            <w:tcBorders>
              <w:bottom w:val="single" w:sz="4" w:space="0" w:color="595959" w:themeColor="text1" w:themeTint="A6"/>
            </w:tcBorders>
            <w:shd w:val="clear" w:color="auto" w:fill="auto"/>
            <w:vAlign w:val="center"/>
          </w:tcPr>
          <w:p w:rsidR="00DF2B8F" w:rsidRPr="004E78B2" w:rsidRDefault="00DF2B8F" w:rsidP="00993F08">
            <w:pPr>
              <w:spacing w:after="0" w:line="240" w:lineRule="auto"/>
              <w:contextualSpacing/>
              <w:rPr>
                <w:rFonts w:ascii="Arial" w:hAnsi="Arial" w:cs="Arial"/>
                <w:sz w:val="18"/>
                <w:szCs w:val="18"/>
                <w:lang w:val="sr-Latn-BA"/>
              </w:rPr>
            </w:pPr>
            <w:r w:rsidRPr="004E78B2">
              <w:rPr>
                <w:rFonts w:ascii="Arial" w:hAnsi="Arial" w:cs="Arial"/>
                <w:sz w:val="18"/>
                <w:szCs w:val="18"/>
                <w:lang w:val="sr-Latn-BA"/>
              </w:rPr>
              <w:t>2.1.3.3  Ostali izdaci</w:t>
            </w:r>
          </w:p>
        </w:tc>
        <w:tc>
          <w:tcPr>
            <w:tcW w:w="1695" w:type="dxa"/>
            <w:gridSpan w:val="2"/>
            <w:tcBorders>
              <w:bottom w:val="single" w:sz="4" w:space="0" w:color="595959" w:themeColor="text1" w:themeTint="A6"/>
            </w:tcBorders>
            <w:shd w:val="clear" w:color="auto" w:fill="auto"/>
            <w:vAlign w:val="center"/>
          </w:tcPr>
          <w:p w:rsidR="00DF2B8F" w:rsidRPr="004E78B2" w:rsidRDefault="00DF2B8F" w:rsidP="00993F08">
            <w:pPr>
              <w:spacing w:after="0" w:line="240" w:lineRule="auto"/>
              <w:contextualSpacing/>
              <w:rPr>
                <w:rFonts w:ascii="Arial" w:hAnsi="Arial" w:cs="Arial"/>
                <w:sz w:val="18"/>
                <w:szCs w:val="18"/>
                <w:lang w:val="sr-Latn-BA"/>
              </w:rPr>
            </w:pPr>
            <w:r w:rsidRPr="004E78B2">
              <w:rPr>
                <w:rFonts w:ascii="Arial" w:hAnsi="Arial" w:cs="Arial"/>
                <w:sz w:val="18"/>
                <w:szCs w:val="18"/>
                <w:lang w:val="sr-Latn-BA"/>
              </w:rPr>
              <w:t>Tehnički sektor</w:t>
            </w:r>
          </w:p>
        </w:tc>
        <w:tc>
          <w:tcPr>
            <w:tcW w:w="1026" w:type="dxa"/>
            <w:tcBorders>
              <w:bottom w:val="single" w:sz="4" w:space="0" w:color="595959" w:themeColor="text1" w:themeTint="A6"/>
            </w:tcBorders>
            <w:shd w:val="clear" w:color="auto" w:fill="auto"/>
            <w:textDirection w:val="btLr"/>
            <w:vAlign w:val="center"/>
          </w:tcPr>
          <w:p w:rsidR="00DF2B8F" w:rsidRPr="004E78B2" w:rsidRDefault="00DF2B8F" w:rsidP="00993F08">
            <w:pPr>
              <w:spacing w:after="0" w:line="240" w:lineRule="auto"/>
              <w:ind w:left="113" w:right="113"/>
              <w:jc w:val="center"/>
              <w:rPr>
                <w:rFonts w:ascii="Arial" w:hAnsi="Arial" w:cs="Arial"/>
                <w:sz w:val="18"/>
                <w:szCs w:val="18"/>
                <w:lang w:val="sr-Latn-BA" w:eastAsia="bs-Latn-BA"/>
              </w:rPr>
            </w:pPr>
          </w:p>
        </w:tc>
        <w:tc>
          <w:tcPr>
            <w:tcW w:w="709" w:type="dxa"/>
            <w:tcBorders>
              <w:bottom w:val="single" w:sz="4" w:space="0" w:color="595959" w:themeColor="text1" w:themeTint="A6"/>
            </w:tcBorders>
            <w:shd w:val="clear" w:color="auto" w:fill="auto"/>
            <w:textDirection w:val="btLr"/>
            <w:vAlign w:val="center"/>
          </w:tcPr>
          <w:p w:rsidR="00DF2B8F" w:rsidRPr="004E78B2" w:rsidRDefault="00DF2B8F" w:rsidP="00993F08">
            <w:pPr>
              <w:spacing w:after="0" w:line="240" w:lineRule="auto"/>
              <w:ind w:left="113" w:right="113"/>
              <w:contextualSpacing/>
              <w:jc w:val="center"/>
              <w:rPr>
                <w:rFonts w:ascii="Arial" w:hAnsi="Arial" w:cs="Arial"/>
                <w:sz w:val="18"/>
                <w:szCs w:val="18"/>
                <w:lang w:val="sr-Latn-BA"/>
              </w:rPr>
            </w:pPr>
          </w:p>
        </w:tc>
        <w:tc>
          <w:tcPr>
            <w:tcW w:w="709" w:type="dxa"/>
            <w:tcBorders>
              <w:bottom w:val="single" w:sz="4" w:space="0" w:color="595959" w:themeColor="text1" w:themeTint="A6"/>
            </w:tcBorders>
            <w:shd w:val="clear" w:color="auto" w:fill="auto"/>
            <w:textDirection w:val="btLr"/>
            <w:vAlign w:val="center"/>
          </w:tcPr>
          <w:p w:rsidR="00DF2B8F" w:rsidRPr="004E78B2" w:rsidRDefault="00DF2B8F" w:rsidP="00993F08">
            <w:pPr>
              <w:spacing w:after="0" w:line="240" w:lineRule="auto"/>
              <w:ind w:left="113" w:right="113"/>
              <w:contextualSpacing/>
              <w:jc w:val="center"/>
              <w:rPr>
                <w:rFonts w:ascii="Arial" w:hAnsi="Arial" w:cs="Arial"/>
                <w:sz w:val="18"/>
                <w:szCs w:val="18"/>
                <w:lang w:val="sr-Latn-BA"/>
              </w:rPr>
            </w:pPr>
          </w:p>
        </w:tc>
        <w:tc>
          <w:tcPr>
            <w:tcW w:w="709" w:type="dxa"/>
            <w:tcBorders>
              <w:bottom w:val="single" w:sz="4" w:space="0" w:color="595959" w:themeColor="text1" w:themeTint="A6"/>
            </w:tcBorders>
            <w:shd w:val="clear" w:color="auto" w:fill="auto"/>
            <w:textDirection w:val="btLr"/>
            <w:vAlign w:val="center"/>
          </w:tcPr>
          <w:p w:rsidR="00DF2B8F" w:rsidRPr="004E78B2" w:rsidRDefault="00DF2B8F" w:rsidP="00993F08">
            <w:pPr>
              <w:spacing w:after="0" w:line="240" w:lineRule="auto"/>
              <w:ind w:left="113" w:right="113"/>
              <w:contextualSpacing/>
              <w:jc w:val="center"/>
              <w:rPr>
                <w:rFonts w:ascii="Arial" w:hAnsi="Arial" w:cs="Arial"/>
                <w:sz w:val="18"/>
                <w:szCs w:val="18"/>
                <w:lang w:val="sr-Latn-BA"/>
              </w:rPr>
            </w:pPr>
          </w:p>
        </w:tc>
        <w:tc>
          <w:tcPr>
            <w:tcW w:w="994" w:type="dxa"/>
            <w:tcBorders>
              <w:bottom w:val="single" w:sz="4" w:space="0" w:color="595959" w:themeColor="text1" w:themeTint="A6"/>
            </w:tcBorders>
            <w:shd w:val="clear" w:color="auto" w:fill="auto"/>
            <w:textDirection w:val="btLr"/>
            <w:vAlign w:val="center"/>
          </w:tcPr>
          <w:p w:rsidR="00DF2B8F" w:rsidRPr="004E78B2" w:rsidRDefault="00DC3B98"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4.014</w:t>
            </w:r>
            <w:r w:rsidR="00DF2B8F" w:rsidRPr="004E78B2">
              <w:rPr>
                <w:rFonts w:ascii="Arial" w:hAnsi="Arial" w:cs="Arial"/>
                <w:sz w:val="18"/>
                <w:szCs w:val="18"/>
                <w:lang w:val="sr-Latn-BA"/>
              </w:rPr>
              <w:t>.000,00</w:t>
            </w:r>
          </w:p>
        </w:tc>
        <w:tc>
          <w:tcPr>
            <w:tcW w:w="567" w:type="dxa"/>
            <w:tcBorders>
              <w:bottom w:val="single" w:sz="4" w:space="0" w:color="595959" w:themeColor="text1" w:themeTint="A6"/>
            </w:tcBorders>
            <w:shd w:val="clear" w:color="auto" w:fill="auto"/>
            <w:textDirection w:val="btLr"/>
            <w:vAlign w:val="center"/>
          </w:tcPr>
          <w:p w:rsidR="00DF2B8F" w:rsidRPr="004E78B2" w:rsidRDefault="00DC3B98"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4.014</w:t>
            </w:r>
            <w:r w:rsidR="00DF2B8F" w:rsidRPr="004E78B2">
              <w:rPr>
                <w:rFonts w:ascii="Arial" w:hAnsi="Arial" w:cs="Arial"/>
                <w:sz w:val="18"/>
                <w:szCs w:val="18"/>
                <w:lang w:val="sr-Latn-BA"/>
              </w:rPr>
              <w:t>.000,00</w:t>
            </w:r>
          </w:p>
        </w:tc>
        <w:tc>
          <w:tcPr>
            <w:tcW w:w="567" w:type="dxa"/>
            <w:gridSpan w:val="2"/>
            <w:tcBorders>
              <w:bottom w:val="single" w:sz="4" w:space="0" w:color="595959" w:themeColor="text1" w:themeTint="A6"/>
            </w:tcBorders>
            <w:shd w:val="clear" w:color="auto" w:fill="auto"/>
            <w:vAlign w:val="center"/>
          </w:tcPr>
          <w:p w:rsidR="00DF2B8F" w:rsidRPr="004E78B2" w:rsidRDefault="00DF2B8F" w:rsidP="00993F08">
            <w:pPr>
              <w:spacing w:after="0" w:line="240" w:lineRule="auto"/>
              <w:contextualSpacing/>
              <w:rPr>
                <w:rFonts w:ascii="Arial" w:hAnsi="Arial" w:cs="Arial"/>
                <w:b/>
                <w:sz w:val="18"/>
                <w:szCs w:val="18"/>
                <w:lang w:val="sr-Latn-BA"/>
              </w:rPr>
            </w:pPr>
          </w:p>
        </w:tc>
        <w:tc>
          <w:tcPr>
            <w:tcW w:w="567" w:type="dxa"/>
            <w:gridSpan w:val="2"/>
            <w:tcBorders>
              <w:bottom w:val="single" w:sz="4" w:space="0" w:color="595959" w:themeColor="text1" w:themeTint="A6"/>
            </w:tcBorders>
            <w:shd w:val="clear" w:color="auto" w:fill="auto"/>
            <w:vAlign w:val="center"/>
          </w:tcPr>
          <w:p w:rsidR="00DF2B8F" w:rsidRPr="004E78B2" w:rsidRDefault="00DF2B8F" w:rsidP="00993F08">
            <w:pPr>
              <w:spacing w:after="0" w:line="240" w:lineRule="auto"/>
              <w:contextualSpacing/>
              <w:rPr>
                <w:rFonts w:ascii="Arial" w:hAnsi="Arial" w:cs="Arial"/>
                <w:b/>
                <w:sz w:val="18"/>
                <w:szCs w:val="18"/>
                <w:lang w:val="sr-Latn-BA"/>
              </w:rPr>
            </w:pPr>
          </w:p>
        </w:tc>
        <w:tc>
          <w:tcPr>
            <w:tcW w:w="567" w:type="dxa"/>
            <w:gridSpan w:val="2"/>
            <w:tcBorders>
              <w:bottom w:val="single" w:sz="4" w:space="0" w:color="595959" w:themeColor="text1" w:themeTint="A6"/>
            </w:tcBorders>
            <w:shd w:val="clear" w:color="auto" w:fill="auto"/>
            <w:vAlign w:val="center"/>
          </w:tcPr>
          <w:p w:rsidR="00DF2B8F" w:rsidRPr="004E78B2" w:rsidRDefault="00DF2B8F" w:rsidP="00993F08">
            <w:pPr>
              <w:spacing w:after="0" w:line="240" w:lineRule="auto"/>
              <w:contextualSpacing/>
              <w:rPr>
                <w:rFonts w:ascii="Arial" w:hAnsi="Arial" w:cs="Arial"/>
                <w:b/>
                <w:sz w:val="18"/>
                <w:szCs w:val="18"/>
                <w:lang w:val="sr-Latn-BA"/>
              </w:rPr>
            </w:pPr>
          </w:p>
        </w:tc>
        <w:tc>
          <w:tcPr>
            <w:tcW w:w="425" w:type="dxa"/>
            <w:tcBorders>
              <w:bottom w:val="single" w:sz="4" w:space="0" w:color="595959" w:themeColor="text1" w:themeTint="A6"/>
            </w:tcBorders>
            <w:shd w:val="clear" w:color="auto" w:fill="auto"/>
            <w:vAlign w:val="center"/>
          </w:tcPr>
          <w:p w:rsidR="00DF2B8F" w:rsidRPr="004E78B2" w:rsidRDefault="00DF2B8F" w:rsidP="00993F08">
            <w:pPr>
              <w:spacing w:after="0" w:line="240" w:lineRule="auto"/>
              <w:contextualSpacing/>
              <w:rPr>
                <w:rFonts w:ascii="Arial" w:hAnsi="Arial" w:cs="Arial"/>
                <w:b/>
                <w:sz w:val="18"/>
                <w:szCs w:val="18"/>
                <w:lang w:val="sr-Latn-BA"/>
              </w:rPr>
            </w:pPr>
          </w:p>
        </w:tc>
        <w:tc>
          <w:tcPr>
            <w:tcW w:w="1276" w:type="dxa"/>
            <w:tcBorders>
              <w:bottom w:val="single" w:sz="4" w:space="0" w:color="595959" w:themeColor="text1" w:themeTint="A6"/>
            </w:tcBorders>
            <w:shd w:val="clear" w:color="auto" w:fill="auto"/>
            <w:textDirection w:val="btLr"/>
            <w:vAlign w:val="center"/>
          </w:tcPr>
          <w:p w:rsidR="00DF2B8F" w:rsidRPr="004E78B2" w:rsidRDefault="00DF2B8F" w:rsidP="00993F08">
            <w:pPr>
              <w:spacing w:after="0" w:line="240" w:lineRule="auto"/>
              <w:ind w:left="113" w:right="113"/>
              <w:contextualSpacing/>
              <w:jc w:val="center"/>
              <w:rPr>
                <w:rFonts w:ascii="Arial" w:hAnsi="Arial" w:cs="Arial"/>
                <w:sz w:val="17"/>
                <w:szCs w:val="17"/>
                <w:lang w:val="sr-Latn-BA"/>
              </w:rPr>
            </w:pPr>
            <w:r w:rsidRPr="004E78B2">
              <w:rPr>
                <w:rFonts w:ascii="Arial" w:hAnsi="Arial" w:cs="Arial"/>
                <w:sz w:val="17"/>
                <w:szCs w:val="17"/>
                <w:lang w:val="sr-Latn-BA"/>
              </w:rPr>
              <w:t>Administracija evidencija, jačanje kapaciteta mreže za prenos podataka i softverska podrška organima</w:t>
            </w:r>
          </w:p>
        </w:tc>
        <w:tc>
          <w:tcPr>
            <w:tcW w:w="1355" w:type="dxa"/>
            <w:tcBorders>
              <w:bottom w:val="single" w:sz="4" w:space="0" w:color="595959" w:themeColor="text1" w:themeTint="A6"/>
            </w:tcBorders>
            <w:shd w:val="clear" w:color="auto" w:fill="auto"/>
            <w:vAlign w:val="center"/>
          </w:tcPr>
          <w:p w:rsidR="00DF2B8F" w:rsidRPr="004E78B2" w:rsidRDefault="00DF2B8F" w:rsidP="00993F08">
            <w:pPr>
              <w:spacing w:after="0" w:line="240" w:lineRule="auto"/>
              <w:contextualSpacing/>
              <w:jc w:val="center"/>
              <w:rPr>
                <w:rFonts w:ascii="Arial" w:hAnsi="Arial" w:cs="Arial"/>
                <w:sz w:val="18"/>
                <w:szCs w:val="18"/>
                <w:lang w:val="sr-Latn-BA"/>
              </w:rPr>
            </w:pPr>
            <w:r w:rsidRPr="004E78B2">
              <w:rPr>
                <w:rFonts w:ascii="Arial" w:hAnsi="Arial" w:cs="Arial"/>
                <w:sz w:val="18"/>
                <w:szCs w:val="18"/>
                <w:lang w:val="sr-Latn-BA"/>
              </w:rPr>
              <w:t>I-IV</w:t>
            </w:r>
          </w:p>
        </w:tc>
      </w:tr>
      <w:tr w:rsidR="008C5620" w:rsidRPr="00A35C0F" w:rsidTr="00871CDA">
        <w:trPr>
          <w:cantSplit/>
          <w:trHeight w:val="223"/>
        </w:trPr>
        <w:tc>
          <w:tcPr>
            <w:tcW w:w="14221" w:type="dxa"/>
            <w:gridSpan w:val="18"/>
            <w:tcBorders>
              <w:bottom w:val="single" w:sz="4" w:space="0" w:color="595959" w:themeColor="text1" w:themeTint="A6"/>
            </w:tcBorders>
            <w:shd w:val="clear" w:color="auto" w:fill="D9D9D9" w:themeFill="background1" w:themeFillShade="D9"/>
            <w:vAlign w:val="center"/>
          </w:tcPr>
          <w:p w:rsidR="008C5620" w:rsidRPr="00A35C0F" w:rsidRDefault="008C5620" w:rsidP="00993F08">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2.1.4 Standardizacija u skladu sa zakonskim okvirom i EU i ICAO preporukama</w:t>
            </w:r>
          </w:p>
        </w:tc>
      </w:tr>
      <w:tr w:rsidR="008C5620" w:rsidRPr="00A35C0F" w:rsidTr="00871CDA">
        <w:trPr>
          <w:cantSplit/>
          <w:trHeight w:val="1946"/>
        </w:trPr>
        <w:tc>
          <w:tcPr>
            <w:tcW w:w="3055" w:type="dxa"/>
            <w:tcBorders>
              <w:bottom w:val="single" w:sz="4" w:space="0" w:color="auto"/>
            </w:tcBorders>
            <w:shd w:val="clear" w:color="auto" w:fill="auto"/>
            <w:vAlign w:val="center"/>
          </w:tcPr>
          <w:p w:rsidR="008C5620" w:rsidRPr="004E78B2" w:rsidRDefault="008C5620" w:rsidP="00993F08">
            <w:pPr>
              <w:spacing w:after="0" w:line="240" w:lineRule="auto"/>
              <w:rPr>
                <w:rFonts w:ascii="Arial" w:hAnsi="Arial" w:cs="Arial"/>
                <w:sz w:val="18"/>
                <w:szCs w:val="18"/>
                <w:lang w:eastAsia="bs-Latn-BA"/>
              </w:rPr>
            </w:pPr>
            <w:r w:rsidRPr="004E78B2">
              <w:rPr>
                <w:rFonts w:ascii="Arial" w:hAnsi="Arial" w:cs="Arial"/>
                <w:sz w:val="18"/>
                <w:szCs w:val="18"/>
                <w:lang w:val="sr-Latn-BA"/>
              </w:rPr>
              <w:t>2.1.4.1 Resertifikacija i Eksterni nadzor za ISO 27001 i ISO 9001</w:t>
            </w:r>
            <w:r w:rsidRPr="004E78B2">
              <w:rPr>
                <w:rFonts w:ascii="Arial" w:hAnsi="Arial" w:cs="Arial"/>
                <w:sz w:val="18"/>
                <w:szCs w:val="18"/>
                <w:lang w:eastAsia="bs-Latn-BA"/>
              </w:rPr>
              <w:t xml:space="preserve"> </w:t>
            </w:r>
          </w:p>
          <w:p w:rsidR="008C5620" w:rsidRPr="004E78B2" w:rsidRDefault="008C5620" w:rsidP="00993F08">
            <w:pPr>
              <w:spacing w:after="0" w:line="240" w:lineRule="auto"/>
              <w:contextualSpacing/>
              <w:jc w:val="center"/>
              <w:rPr>
                <w:rFonts w:ascii="Arial" w:hAnsi="Arial" w:cs="Arial"/>
                <w:sz w:val="18"/>
                <w:szCs w:val="18"/>
                <w:highlight w:val="yellow"/>
                <w:lang w:val="sr-Latn-BA"/>
              </w:rPr>
            </w:pPr>
          </w:p>
        </w:tc>
        <w:tc>
          <w:tcPr>
            <w:tcW w:w="1695" w:type="dxa"/>
            <w:gridSpan w:val="2"/>
            <w:tcBorders>
              <w:bottom w:val="single" w:sz="4" w:space="0" w:color="auto"/>
            </w:tcBorders>
            <w:shd w:val="clear" w:color="auto" w:fill="auto"/>
            <w:vAlign w:val="center"/>
          </w:tcPr>
          <w:p w:rsidR="008C5620" w:rsidRPr="004E78B2" w:rsidRDefault="008C5620" w:rsidP="00993F08">
            <w:pPr>
              <w:spacing w:after="0" w:line="240" w:lineRule="auto"/>
              <w:contextualSpacing/>
              <w:jc w:val="center"/>
              <w:rPr>
                <w:rFonts w:ascii="Arial" w:hAnsi="Arial" w:cs="Arial"/>
                <w:sz w:val="18"/>
                <w:szCs w:val="18"/>
                <w:lang w:val="sr-Latn-BA"/>
              </w:rPr>
            </w:pPr>
            <w:r w:rsidRPr="004E78B2">
              <w:rPr>
                <w:rFonts w:ascii="Arial" w:hAnsi="Arial" w:cs="Arial"/>
                <w:sz w:val="18"/>
                <w:szCs w:val="18"/>
                <w:lang w:val="sr-Latn-BA"/>
              </w:rPr>
              <w:t>Sektor za standarde i međunarodnu saradnju</w:t>
            </w:r>
          </w:p>
        </w:tc>
        <w:tc>
          <w:tcPr>
            <w:tcW w:w="1026" w:type="dxa"/>
            <w:tcBorders>
              <w:bottom w:val="single" w:sz="4" w:space="0" w:color="auto"/>
            </w:tcBorders>
            <w:shd w:val="clear" w:color="auto" w:fill="auto"/>
            <w:textDirection w:val="btLr"/>
            <w:vAlign w:val="center"/>
          </w:tcPr>
          <w:p w:rsidR="008C5620" w:rsidRPr="004E78B2" w:rsidRDefault="008C5620" w:rsidP="00993F08">
            <w:pPr>
              <w:spacing w:after="0" w:line="240" w:lineRule="auto"/>
              <w:ind w:left="113" w:right="113"/>
              <w:jc w:val="center"/>
              <w:rPr>
                <w:rFonts w:ascii="Arial" w:hAnsi="Arial" w:cs="Arial"/>
                <w:sz w:val="18"/>
                <w:szCs w:val="18"/>
                <w:lang w:val="sr-Latn-BA"/>
              </w:rPr>
            </w:pPr>
            <w:r w:rsidRPr="004E78B2">
              <w:rPr>
                <w:rFonts w:ascii="Arial" w:hAnsi="Arial" w:cs="Arial"/>
                <w:sz w:val="18"/>
                <w:szCs w:val="18"/>
                <w:lang w:val="sr-Latn-BA"/>
              </w:rPr>
              <w:t xml:space="preserve">Pozitivan zvještaj o izvršenim eksternim auditima </w:t>
            </w:r>
          </w:p>
        </w:tc>
        <w:tc>
          <w:tcPr>
            <w:tcW w:w="709" w:type="dxa"/>
            <w:tcBorders>
              <w:bottom w:val="single" w:sz="4" w:space="0" w:color="auto"/>
            </w:tcBorders>
            <w:shd w:val="clear" w:color="auto" w:fill="auto"/>
            <w:textDirection w:val="btLr"/>
            <w:vAlign w:val="center"/>
          </w:tcPr>
          <w:p w:rsidR="008C5620" w:rsidRPr="004E78B2" w:rsidRDefault="008C5620" w:rsidP="00F87F5B">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Opisno</w:t>
            </w:r>
          </w:p>
        </w:tc>
        <w:tc>
          <w:tcPr>
            <w:tcW w:w="709" w:type="dxa"/>
            <w:tcBorders>
              <w:bottom w:val="single" w:sz="4" w:space="0" w:color="auto"/>
            </w:tcBorders>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Bez neusaglašenosti</w:t>
            </w:r>
          </w:p>
        </w:tc>
        <w:tc>
          <w:tcPr>
            <w:tcW w:w="709" w:type="dxa"/>
            <w:tcBorders>
              <w:bottom w:val="single" w:sz="4" w:space="0" w:color="auto"/>
            </w:tcBorders>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Bez neusaglašenosti</w:t>
            </w:r>
          </w:p>
        </w:tc>
        <w:tc>
          <w:tcPr>
            <w:tcW w:w="994" w:type="dxa"/>
            <w:tcBorders>
              <w:bottom w:val="single" w:sz="4" w:space="0" w:color="auto"/>
            </w:tcBorders>
            <w:shd w:val="clear" w:color="auto" w:fill="auto"/>
            <w:textDirection w:val="btLr"/>
            <w:vAlign w:val="center"/>
          </w:tcPr>
          <w:p w:rsidR="008C5620" w:rsidRPr="004E78B2" w:rsidRDefault="008C5620" w:rsidP="00993F08">
            <w:pPr>
              <w:keepNext/>
              <w:spacing w:after="0" w:line="240" w:lineRule="auto"/>
              <w:ind w:left="113" w:right="113"/>
              <w:contextualSpacing/>
              <w:jc w:val="center"/>
              <w:rPr>
                <w:rFonts w:ascii="Arial" w:hAnsi="Arial" w:cs="Arial"/>
                <w:sz w:val="18"/>
                <w:szCs w:val="18"/>
                <w:lang w:val="sr-Latn-BA"/>
              </w:rPr>
            </w:pPr>
            <w:r w:rsidRPr="004E78B2">
              <w:rPr>
                <w:rFonts w:ascii="Arial" w:hAnsi="Arial" w:cs="Arial"/>
                <w:sz w:val="18"/>
                <w:szCs w:val="18"/>
                <w:lang w:val="sr-Latn-BA"/>
              </w:rPr>
              <w:t>30000,00(za naredni trogodišnji period prema planu)</w:t>
            </w:r>
          </w:p>
        </w:tc>
        <w:tc>
          <w:tcPr>
            <w:tcW w:w="567" w:type="dxa"/>
            <w:tcBorders>
              <w:bottom w:val="single" w:sz="4" w:space="0" w:color="auto"/>
            </w:tcBorders>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b/>
                <w:sz w:val="18"/>
                <w:szCs w:val="18"/>
                <w:lang w:val="sr-Latn-BA"/>
              </w:rPr>
            </w:pPr>
            <w:r w:rsidRPr="004E78B2">
              <w:rPr>
                <w:rFonts w:ascii="Arial" w:hAnsi="Arial" w:cs="Arial"/>
                <w:sz w:val="18"/>
                <w:szCs w:val="18"/>
                <w:lang w:val="sr-Latn-BA"/>
              </w:rPr>
              <w:t>30000</w:t>
            </w:r>
          </w:p>
        </w:tc>
        <w:tc>
          <w:tcPr>
            <w:tcW w:w="425" w:type="dxa"/>
            <w:tcBorders>
              <w:bottom w:val="single" w:sz="4" w:space="0" w:color="auto"/>
            </w:tcBorders>
            <w:shd w:val="clear" w:color="auto" w:fill="auto"/>
            <w:vAlign w:val="center"/>
          </w:tcPr>
          <w:p w:rsidR="008C5620" w:rsidRPr="004E78B2" w:rsidRDefault="008C5620" w:rsidP="00993F08">
            <w:pPr>
              <w:spacing w:after="0" w:line="240" w:lineRule="auto"/>
              <w:contextualSpacing/>
              <w:rPr>
                <w:rFonts w:ascii="Arial" w:hAnsi="Arial" w:cs="Arial"/>
                <w:b/>
                <w:sz w:val="18"/>
                <w:szCs w:val="18"/>
                <w:lang w:val="sr-Latn-BA"/>
              </w:rPr>
            </w:pPr>
          </w:p>
        </w:tc>
        <w:tc>
          <w:tcPr>
            <w:tcW w:w="567" w:type="dxa"/>
            <w:gridSpan w:val="2"/>
            <w:tcBorders>
              <w:bottom w:val="single" w:sz="4" w:space="0" w:color="auto"/>
            </w:tcBorders>
            <w:shd w:val="clear" w:color="auto" w:fill="auto"/>
            <w:vAlign w:val="center"/>
          </w:tcPr>
          <w:p w:rsidR="008C5620" w:rsidRPr="004E78B2" w:rsidRDefault="008C5620" w:rsidP="00993F08">
            <w:pPr>
              <w:spacing w:after="0" w:line="240" w:lineRule="auto"/>
              <w:contextualSpacing/>
              <w:rPr>
                <w:rFonts w:ascii="Arial" w:hAnsi="Arial" w:cs="Arial"/>
                <w:b/>
                <w:sz w:val="18"/>
                <w:szCs w:val="18"/>
                <w:lang w:val="sr-Latn-BA"/>
              </w:rPr>
            </w:pPr>
          </w:p>
        </w:tc>
        <w:tc>
          <w:tcPr>
            <w:tcW w:w="284" w:type="dxa"/>
            <w:gridSpan w:val="2"/>
            <w:tcBorders>
              <w:bottom w:val="single" w:sz="4" w:space="0" w:color="auto"/>
            </w:tcBorders>
            <w:shd w:val="clear" w:color="auto" w:fill="auto"/>
            <w:vAlign w:val="center"/>
          </w:tcPr>
          <w:p w:rsidR="008C5620" w:rsidRPr="004E78B2" w:rsidRDefault="008C5620" w:rsidP="00993F08">
            <w:pPr>
              <w:spacing w:after="0" w:line="240" w:lineRule="auto"/>
              <w:contextualSpacing/>
              <w:rPr>
                <w:rFonts w:ascii="Arial" w:hAnsi="Arial" w:cs="Arial"/>
                <w:b/>
                <w:sz w:val="18"/>
                <w:szCs w:val="18"/>
                <w:lang w:val="sr-Latn-BA"/>
              </w:rPr>
            </w:pPr>
          </w:p>
        </w:tc>
        <w:tc>
          <w:tcPr>
            <w:tcW w:w="850" w:type="dxa"/>
            <w:gridSpan w:val="2"/>
            <w:tcBorders>
              <w:bottom w:val="single" w:sz="4" w:space="0" w:color="auto"/>
            </w:tcBorders>
            <w:shd w:val="clear" w:color="auto" w:fill="auto"/>
            <w:textDirection w:val="btLr"/>
            <w:vAlign w:val="center"/>
          </w:tcPr>
          <w:p w:rsidR="008C5620" w:rsidRPr="004E78B2" w:rsidRDefault="008C5620" w:rsidP="00F87F5B">
            <w:pPr>
              <w:spacing w:after="0" w:line="240" w:lineRule="auto"/>
              <w:ind w:left="113" w:right="113"/>
              <w:contextualSpacing/>
              <w:jc w:val="center"/>
              <w:rPr>
                <w:rFonts w:ascii="Arial" w:hAnsi="Arial" w:cs="Arial"/>
                <w:b/>
                <w:sz w:val="16"/>
                <w:szCs w:val="16"/>
                <w:lang w:val="sr-Latn-BA"/>
              </w:rPr>
            </w:pPr>
            <w:r w:rsidRPr="004E78B2">
              <w:rPr>
                <w:rFonts w:ascii="Arial" w:hAnsi="Arial" w:cs="Arial"/>
                <w:b/>
                <w:sz w:val="16"/>
                <w:szCs w:val="16"/>
                <w:lang w:val="sr-Latn-BA"/>
              </w:rPr>
              <w:t>30000 (2021.g 20000KM; 2022.g 5000KM; 2023.g 5000KM)</w:t>
            </w:r>
          </w:p>
        </w:tc>
        <w:tc>
          <w:tcPr>
            <w:tcW w:w="1276" w:type="dxa"/>
            <w:tcBorders>
              <w:bottom w:val="single" w:sz="4" w:space="0" w:color="auto"/>
            </w:tcBorders>
            <w:shd w:val="clear" w:color="auto" w:fill="auto"/>
            <w:textDirection w:val="btLr"/>
            <w:vAlign w:val="center"/>
          </w:tcPr>
          <w:p w:rsidR="008C5620" w:rsidRPr="004E78B2" w:rsidRDefault="008C5620" w:rsidP="00993F08">
            <w:pPr>
              <w:spacing w:after="0" w:line="240" w:lineRule="auto"/>
              <w:ind w:left="113" w:right="113"/>
              <w:contextualSpacing/>
              <w:jc w:val="center"/>
              <w:rPr>
                <w:rFonts w:ascii="Arial" w:hAnsi="Arial" w:cs="Arial"/>
                <w:b/>
                <w:sz w:val="17"/>
                <w:szCs w:val="17"/>
                <w:lang w:val="sr-Latn-BA"/>
              </w:rPr>
            </w:pPr>
            <w:r w:rsidRPr="004E78B2">
              <w:rPr>
                <w:rFonts w:ascii="Arial" w:hAnsi="Arial" w:cs="Arial"/>
                <w:sz w:val="17"/>
                <w:szCs w:val="17"/>
                <w:lang w:val="sr-Latn-BA"/>
              </w:rPr>
              <w:t>Administracija evidencija, jačanje kapaciteta mreže za prenos podataka i softverska podrška organima</w:t>
            </w:r>
          </w:p>
        </w:tc>
        <w:tc>
          <w:tcPr>
            <w:tcW w:w="1355" w:type="dxa"/>
            <w:tcBorders>
              <w:bottom w:val="single" w:sz="4" w:space="0" w:color="auto"/>
            </w:tcBorders>
            <w:shd w:val="clear" w:color="auto" w:fill="auto"/>
            <w:vAlign w:val="center"/>
          </w:tcPr>
          <w:p w:rsidR="008C5620" w:rsidRPr="004E78B2" w:rsidRDefault="008C5620" w:rsidP="00993F08">
            <w:pPr>
              <w:spacing w:after="0" w:line="240" w:lineRule="auto"/>
              <w:contextualSpacing/>
              <w:jc w:val="center"/>
              <w:rPr>
                <w:rFonts w:ascii="Arial" w:hAnsi="Arial" w:cs="Arial"/>
                <w:b/>
                <w:sz w:val="18"/>
                <w:szCs w:val="18"/>
                <w:lang w:val="sr-Latn-BA"/>
              </w:rPr>
            </w:pPr>
            <w:r w:rsidRPr="004E78B2">
              <w:rPr>
                <w:rFonts w:ascii="Arial" w:hAnsi="Arial" w:cs="Arial"/>
                <w:sz w:val="18"/>
                <w:szCs w:val="18"/>
                <w:lang w:val="sr-Latn-BA"/>
              </w:rPr>
              <w:t>III</w:t>
            </w:r>
          </w:p>
        </w:tc>
      </w:tr>
    </w:tbl>
    <w:tbl>
      <w:tblPr>
        <w:tblStyle w:val="TableGrid2"/>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14174"/>
      </w:tblGrid>
      <w:tr w:rsidR="00B34F84" w:rsidRPr="00A35C0F" w:rsidTr="00827482">
        <w:trPr>
          <w:trHeight w:val="446"/>
        </w:trPr>
        <w:tc>
          <w:tcPr>
            <w:tcW w:w="14174" w:type="dxa"/>
            <w:tcBorders>
              <w:bottom w:val="single" w:sz="4" w:space="0" w:color="595959" w:themeColor="text1" w:themeTint="A6"/>
            </w:tcBorders>
            <w:shd w:val="clear" w:color="auto" w:fill="BFBFBF" w:themeFill="background1" w:themeFillShade="BF"/>
            <w:vAlign w:val="center"/>
          </w:tcPr>
          <w:p w:rsidR="00B34F84" w:rsidRPr="00A35C0F" w:rsidRDefault="00B34F84" w:rsidP="00827482">
            <w:pPr>
              <w:pStyle w:val="ListParagraph"/>
              <w:spacing w:after="0" w:line="240" w:lineRule="auto"/>
              <w:ind w:left="0"/>
              <w:rPr>
                <w:rFonts w:ascii="Arial" w:hAnsi="Arial" w:cs="Arial"/>
                <w:b/>
                <w:sz w:val="20"/>
                <w:szCs w:val="20"/>
              </w:rPr>
            </w:pPr>
            <w:r w:rsidRPr="00A35C0F">
              <w:rPr>
                <w:rFonts w:ascii="Arial" w:hAnsi="Arial" w:cs="Arial"/>
                <w:b/>
                <w:sz w:val="20"/>
                <w:szCs w:val="20"/>
              </w:rPr>
              <w:lastRenderedPageBreak/>
              <w:t>III – ZBIRNI PREGLED ZAKONA PLANIRANIH GODIŠNJIM PROGRAMOM RADA AGENCIJE ZA IDENTIFIKACIONE DOKUMENTE, EVIDENCIJU I RAZMJENU PODATAKA BIH</w:t>
            </w:r>
          </w:p>
        </w:tc>
      </w:tr>
      <w:tr w:rsidR="00B34F84" w:rsidRPr="00A35C0F" w:rsidTr="00827482">
        <w:tc>
          <w:tcPr>
            <w:tcW w:w="14174" w:type="dxa"/>
            <w:shd w:val="clear" w:color="auto" w:fill="F2F2F2" w:themeFill="background1" w:themeFillShade="F2"/>
            <w:vAlign w:val="center"/>
          </w:tcPr>
          <w:p w:rsidR="00B34F84" w:rsidRPr="00A35C0F" w:rsidRDefault="00B34F84" w:rsidP="00827482">
            <w:pPr>
              <w:spacing w:after="0" w:line="240" w:lineRule="auto"/>
              <w:rPr>
                <w:rFonts w:ascii="Arial" w:eastAsia="Times New Roman" w:hAnsi="Arial" w:cs="Arial"/>
                <w:b/>
                <w:bCs/>
                <w:sz w:val="18"/>
                <w:szCs w:val="18"/>
                <w:lang w:eastAsia="bs-Latn-BA"/>
              </w:rPr>
            </w:pPr>
            <w:r w:rsidRPr="00A35C0F">
              <w:rPr>
                <w:rFonts w:ascii="Arial" w:eastAsia="Times New Roman" w:hAnsi="Arial" w:cs="Arial"/>
                <w:b/>
                <w:bCs/>
                <w:sz w:val="18"/>
                <w:szCs w:val="18"/>
                <w:lang w:eastAsia="bs-Latn-BA"/>
              </w:rPr>
              <w:t xml:space="preserve">Opći cilj/princip razvoja:  </w:t>
            </w:r>
            <w:r w:rsidRPr="00A35C0F">
              <w:rPr>
                <w:rFonts w:ascii="Arial" w:eastAsia="Times New Roman" w:hAnsi="Arial" w:cs="Arial"/>
                <w:bCs/>
                <w:sz w:val="18"/>
                <w:szCs w:val="18"/>
                <w:lang w:eastAsia="bs-Latn-BA"/>
              </w:rPr>
              <w:t>Upravljanje u funkciji rasta</w:t>
            </w:r>
          </w:p>
        </w:tc>
      </w:tr>
      <w:tr w:rsidR="00B34F84" w:rsidRPr="00A35C0F" w:rsidTr="00827482">
        <w:tc>
          <w:tcPr>
            <w:tcW w:w="14174" w:type="dxa"/>
            <w:shd w:val="clear" w:color="auto" w:fill="F2F2F2" w:themeFill="background1" w:themeFillShade="F2"/>
            <w:vAlign w:val="center"/>
          </w:tcPr>
          <w:p w:rsidR="00B34F84" w:rsidRPr="00A35C0F" w:rsidRDefault="00B34F84" w:rsidP="00827482">
            <w:pPr>
              <w:pStyle w:val="ListParagraph"/>
              <w:spacing w:after="0" w:line="240" w:lineRule="auto"/>
              <w:ind w:left="0"/>
              <w:rPr>
                <w:rFonts w:ascii="Arial" w:hAnsi="Arial" w:cs="Arial"/>
                <w:b/>
                <w:sz w:val="18"/>
                <w:szCs w:val="18"/>
              </w:rPr>
            </w:pPr>
            <w:r w:rsidRPr="00A35C0F">
              <w:rPr>
                <w:rFonts w:ascii="Arial" w:hAnsi="Arial" w:cs="Arial"/>
                <w:b/>
                <w:sz w:val="18"/>
                <w:szCs w:val="18"/>
              </w:rPr>
              <w:t xml:space="preserve">Strateški cilj: </w:t>
            </w:r>
            <w:r w:rsidRPr="00A35C0F">
              <w:rPr>
                <w:rFonts w:ascii="Arial" w:hAnsi="Arial" w:cs="Arial"/>
                <w:sz w:val="18"/>
                <w:szCs w:val="18"/>
              </w:rPr>
              <w:t>Ubrzati proces tranzicije i izgradnje kapaciteta</w:t>
            </w:r>
          </w:p>
        </w:tc>
      </w:tr>
      <w:tr w:rsidR="00B34F84" w:rsidRPr="00A35C0F" w:rsidTr="00827482">
        <w:tc>
          <w:tcPr>
            <w:tcW w:w="14174" w:type="dxa"/>
            <w:tcBorders>
              <w:bottom w:val="single" w:sz="4" w:space="0" w:color="595959" w:themeColor="text1" w:themeTint="A6"/>
            </w:tcBorders>
            <w:shd w:val="clear" w:color="auto" w:fill="F2F2F2" w:themeFill="background1" w:themeFillShade="F2"/>
            <w:vAlign w:val="center"/>
          </w:tcPr>
          <w:p w:rsidR="00B34F84" w:rsidRPr="00A35C0F" w:rsidRDefault="00B34F84" w:rsidP="00827482">
            <w:pPr>
              <w:pStyle w:val="ListParagraph"/>
              <w:spacing w:after="0" w:line="240" w:lineRule="auto"/>
              <w:ind w:left="0"/>
              <w:rPr>
                <w:rFonts w:ascii="Arial" w:hAnsi="Arial" w:cs="Arial"/>
                <w:b/>
                <w:sz w:val="18"/>
                <w:szCs w:val="18"/>
              </w:rPr>
            </w:pPr>
            <w:r w:rsidRPr="00A35C0F">
              <w:rPr>
                <w:rFonts w:ascii="Arial" w:hAnsi="Arial" w:cs="Arial"/>
                <w:b/>
                <w:sz w:val="18"/>
                <w:szCs w:val="18"/>
              </w:rPr>
              <w:t xml:space="preserve">Srednjoročni cilj: </w:t>
            </w:r>
            <w:r w:rsidRPr="00A35C0F">
              <w:rPr>
                <w:rFonts w:ascii="Arial" w:hAnsi="Arial" w:cs="Arial"/>
                <w:sz w:val="18"/>
                <w:szCs w:val="18"/>
              </w:rPr>
              <w:t>Unapređenje sistema dokumenata uz poštovanje međunarodnih preporuka, efikasnosti vođenja registara i razmjene podataka uz neprekidnu dostupnost izvornim i prijemnim organima</w:t>
            </w:r>
          </w:p>
        </w:tc>
      </w:tr>
    </w:tbl>
    <w:tbl>
      <w:tblPr>
        <w:tblStyle w:val="TableGrid3"/>
        <w:tblW w:w="1418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085"/>
        <w:gridCol w:w="5103"/>
        <w:gridCol w:w="1559"/>
        <w:gridCol w:w="1560"/>
        <w:gridCol w:w="1694"/>
        <w:gridCol w:w="1187"/>
      </w:tblGrid>
      <w:tr w:rsidR="00B34F84" w:rsidRPr="00A35C0F" w:rsidTr="00827482">
        <w:tc>
          <w:tcPr>
            <w:tcW w:w="3085" w:type="dxa"/>
            <w:tcBorders>
              <w:bottom w:val="single" w:sz="4" w:space="0" w:color="595959" w:themeColor="text1" w:themeTint="A6"/>
            </w:tcBorders>
            <w:shd w:val="clear" w:color="auto" w:fill="D9D9D9" w:themeFill="background1" w:themeFillShade="D9"/>
            <w:vAlign w:val="center"/>
          </w:tcPr>
          <w:p w:rsidR="00B34F84" w:rsidRPr="00A35C0F" w:rsidRDefault="00B34F84" w:rsidP="00827482">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Naziv zakona</w:t>
            </w:r>
          </w:p>
        </w:tc>
        <w:tc>
          <w:tcPr>
            <w:tcW w:w="5103" w:type="dxa"/>
            <w:tcBorders>
              <w:bottom w:val="single" w:sz="4" w:space="0" w:color="595959" w:themeColor="text1" w:themeTint="A6"/>
            </w:tcBorders>
            <w:shd w:val="clear" w:color="auto" w:fill="D9D9D9" w:themeFill="background1" w:themeFillShade="D9"/>
            <w:vAlign w:val="center"/>
          </w:tcPr>
          <w:p w:rsidR="00B34F84" w:rsidRPr="00A35C0F" w:rsidRDefault="00B34F84" w:rsidP="00827482">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Razlozi za donošenje zakona</w:t>
            </w:r>
          </w:p>
        </w:tc>
        <w:tc>
          <w:tcPr>
            <w:tcW w:w="1559" w:type="dxa"/>
            <w:tcBorders>
              <w:bottom w:val="single" w:sz="4" w:space="0" w:color="595959" w:themeColor="text1" w:themeTint="A6"/>
            </w:tcBorders>
            <w:shd w:val="clear" w:color="auto" w:fill="D9D9D9" w:themeFill="background1" w:themeFillShade="D9"/>
            <w:vAlign w:val="center"/>
          </w:tcPr>
          <w:p w:rsidR="00B34F84" w:rsidRPr="00A35C0F" w:rsidRDefault="00B34F84" w:rsidP="00827482">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 xml:space="preserve">Usklađivanje sa pravnim nasljeđem EU </w:t>
            </w:r>
          </w:p>
          <w:p w:rsidR="00B34F84" w:rsidRPr="00A35C0F" w:rsidRDefault="00B34F84" w:rsidP="00827482">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(DA/NE)</w:t>
            </w:r>
          </w:p>
        </w:tc>
        <w:tc>
          <w:tcPr>
            <w:tcW w:w="1560" w:type="dxa"/>
            <w:tcBorders>
              <w:bottom w:val="single" w:sz="4" w:space="0" w:color="595959" w:themeColor="text1" w:themeTint="A6"/>
            </w:tcBorders>
            <w:shd w:val="clear" w:color="auto" w:fill="D9D9D9" w:themeFill="background1" w:themeFillShade="D9"/>
            <w:vAlign w:val="center"/>
          </w:tcPr>
          <w:p w:rsidR="00B34F84" w:rsidRPr="00A35C0F" w:rsidRDefault="00B34F84" w:rsidP="00827482">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Prethodna procjena uticaja propisa</w:t>
            </w:r>
          </w:p>
          <w:p w:rsidR="00B34F84" w:rsidRPr="00A35C0F" w:rsidRDefault="00B34F84" w:rsidP="00827482">
            <w:pPr>
              <w:pStyle w:val="ListParagraph"/>
              <w:spacing w:after="0" w:line="240" w:lineRule="auto"/>
              <w:ind w:left="0"/>
              <w:jc w:val="center"/>
              <w:rPr>
                <w:rFonts w:ascii="Arial" w:hAnsi="Arial" w:cs="Arial"/>
                <w:sz w:val="18"/>
                <w:szCs w:val="18"/>
              </w:rPr>
            </w:pPr>
            <w:r w:rsidRPr="00A35C0F">
              <w:rPr>
                <w:rFonts w:ascii="Arial" w:hAnsi="Arial" w:cs="Arial"/>
                <w:sz w:val="18"/>
                <w:szCs w:val="18"/>
              </w:rPr>
              <w:t>(DA)</w:t>
            </w:r>
          </w:p>
        </w:tc>
        <w:tc>
          <w:tcPr>
            <w:tcW w:w="1694" w:type="dxa"/>
            <w:tcBorders>
              <w:bottom w:val="single" w:sz="4" w:space="0" w:color="595959" w:themeColor="text1" w:themeTint="A6"/>
            </w:tcBorders>
            <w:shd w:val="clear" w:color="auto" w:fill="D9D9D9" w:themeFill="background1" w:themeFillShade="D9"/>
          </w:tcPr>
          <w:p w:rsidR="00B34F84" w:rsidRPr="00A35C0F" w:rsidRDefault="00B34F84" w:rsidP="00827482">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Sveobuhvatna procjena uticaja propisa</w:t>
            </w:r>
          </w:p>
          <w:p w:rsidR="00B34F84" w:rsidRPr="00A35C0F" w:rsidRDefault="00B34F84" w:rsidP="00827482">
            <w:pPr>
              <w:pStyle w:val="ListParagraph"/>
              <w:spacing w:after="0" w:line="240" w:lineRule="auto"/>
              <w:ind w:left="0"/>
              <w:jc w:val="center"/>
              <w:rPr>
                <w:rFonts w:ascii="Arial" w:hAnsi="Arial" w:cs="Arial"/>
                <w:sz w:val="18"/>
                <w:szCs w:val="18"/>
              </w:rPr>
            </w:pPr>
            <w:r w:rsidRPr="00A35C0F">
              <w:rPr>
                <w:rFonts w:ascii="Arial" w:hAnsi="Arial" w:cs="Arial"/>
                <w:sz w:val="18"/>
                <w:szCs w:val="18"/>
              </w:rPr>
              <w:t>(DA/NE)</w:t>
            </w:r>
          </w:p>
        </w:tc>
        <w:tc>
          <w:tcPr>
            <w:tcW w:w="1187" w:type="dxa"/>
            <w:tcBorders>
              <w:bottom w:val="single" w:sz="4" w:space="0" w:color="595959" w:themeColor="text1" w:themeTint="A6"/>
            </w:tcBorders>
            <w:shd w:val="clear" w:color="auto" w:fill="D9D9D9" w:themeFill="background1" w:themeFillShade="D9"/>
            <w:vAlign w:val="center"/>
          </w:tcPr>
          <w:p w:rsidR="00B34F84" w:rsidRPr="00A35C0F" w:rsidRDefault="00B34F84" w:rsidP="00827482">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 xml:space="preserve">Planirani kvartal za provođenje aktivnosti  </w:t>
            </w:r>
          </w:p>
        </w:tc>
      </w:tr>
      <w:tr w:rsidR="00B34F84" w:rsidRPr="00A35C0F" w:rsidTr="008274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c>
          <w:tcPr>
            <w:tcW w:w="3085" w:type="dxa"/>
          </w:tcPr>
          <w:p w:rsidR="00B34F84" w:rsidRPr="00A35C0F" w:rsidRDefault="00B34F84" w:rsidP="00827482">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1</w:t>
            </w:r>
          </w:p>
        </w:tc>
        <w:tc>
          <w:tcPr>
            <w:tcW w:w="5103" w:type="dxa"/>
          </w:tcPr>
          <w:p w:rsidR="00B34F84" w:rsidRPr="00A35C0F" w:rsidRDefault="00B34F84" w:rsidP="00827482">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2</w:t>
            </w:r>
          </w:p>
        </w:tc>
        <w:tc>
          <w:tcPr>
            <w:tcW w:w="1559" w:type="dxa"/>
          </w:tcPr>
          <w:p w:rsidR="00B34F84" w:rsidRPr="00A35C0F" w:rsidRDefault="00B34F84" w:rsidP="00827482">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3</w:t>
            </w:r>
          </w:p>
        </w:tc>
        <w:tc>
          <w:tcPr>
            <w:tcW w:w="1560" w:type="dxa"/>
          </w:tcPr>
          <w:p w:rsidR="00B34F84" w:rsidRPr="00A35C0F" w:rsidRDefault="00B34F84" w:rsidP="00827482">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4</w:t>
            </w:r>
          </w:p>
        </w:tc>
        <w:tc>
          <w:tcPr>
            <w:tcW w:w="1694" w:type="dxa"/>
          </w:tcPr>
          <w:p w:rsidR="00B34F84" w:rsidRPr="00A35C0F" w:rsidRDefault="00B34F84" w:rsidP="00827482">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5</w:t>
            </w:r>
          </w:p>
        </w:tc>
        <w:tc>
          <w:tcPr>
            <w:tcW w:w="1187" w:type="dxa"/>
          </w:tcPr>
          <w:p w:rsidR="00B34F84" w:rsidRPr="00A35C0F" w:rsidRDefault="00B34F84" w:rsidP="00827482">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6</w:t>
            </w:r>
          </w:p>
        </w:tc>
      </w:tr>
    </w:tbl>
    <w:tbl>
      <w:tblPr>
        <w:tblStyle w:val="TableGrid2"/>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14174"/>
      </w:tblGrid>
      <w:tr w:rsidR="00B34F84" w:rsidRPr="00A35C0F" w:rsidTr="00827482">
        <w:trPr>
          <w:trHeight w:val="360"/>
        </w:trPr>
        <w:tc>
          <w:tcPr>
            <w:tcW w:w="14174" w:type="dxa"/>
            <w:tcBorders>
              <w:bottom w:val="single" w:sz="4" w:space="0" w:color="595959" w:themeColor="text1" w:themeTint="A6"/>
            </w:tcBorders>
            <w:shd w:val="clear" w:color="auto" w:fill="auto"/>
            <w:vAlign w:val="center"/>
          </w:tcPr>
          <w:p w:rsidR="00B34F84" w:rsidRPr="00A35C0F" w:rsidRDefault="00B34F84" w:rsidP="00827482">
            <w:pPr>
              <w:pStyle w:val="ListParagraph"/>
              <w:spacing w:after="0" w:line="240" w:lineRule="auto"/>
              <w:ind w:left="0"/>
              <w:jc w:val="center"/>
              <w:rPr>
                <w:rFonts w:ascii="Arial" w:hAnsi="Arial" w:cs="Arial"/>
                <w:b/>
                <w:i/>
                <w:sz w:val="18"/>
                <w:szCs w:val="18"/>
              </w:rPr>
            </w:pPr>
            <w:r w:rsidRPr="00A35C0F">
              <w:rPr>
                <w:rFonts w:ascii="Arial" w:hAnsi="Arial" w:cs="Arial"/>
                <w:b/>
                <w:i/>
                <w:sz w:val="18"/>
                <w:szCs w:val="18"/>
              </w:rPr>
              <w:t xml:space="preserve">Nema planiranih aktivnosti po ovom osnovu </w:t>
            </w:r>
            <w:r w:rsidRPr="004E78B2">
              <w:rPr>
                <w:rFonts w:ascii="Arial" w:hAnsi="Arial" w:cs="Arial"/>
                <w:b/>
                <w:i/>
                <w:sz w:val="18"/>
                <w:szCs w:val="18"/>
              </w:rPr>
              <w:t>u 2023.godini.</w:t>
            </w:r>
          </w:p>
        </w:tc>
      </w:tr>
    </w:tbl>
    <w:p w:rsidR="00E243A6" w:rsidRPr="00A35C0F" w:rsidRDefault="00E243A6" w:rsidP="00EB21F9">
      <w:pPr>
        <w:spacing w:after="0"/>
        <w:rPr>
          <w:rFonts w:ascii="Arial" w:hAnsi="Arial" w:cs="Arial"/>
        </w:rPr>
      </w:pPr>
    </w:p>
    <w:tbl>
      <w:tblPr>
        <w:tblStyle w:val="TableGrid3"/>
        <w:tblW w:w="1418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1951"/>
        <w:gridCol w:w="6379"/>
        <w:gridCol w:w="1417"/>
        <w:gridCol w:w="1560"/>
        <w:gridCol w:w="1694"/>
        <w:gridCol w:w="1187"/>
      </w:tblGrid>
      <w:tr w:rsidR="004B52F9" w:rsidRPr="00A35C0F" w:rsidTr="00F87F5B">
        <w:trPr>
          <w:trHeight w:val="446"/>
        </w:trPr>
        <w:tc>
          <w:tcPr>
            <w:tcW w:w="14188" w:type="dxa"/>
            <w:gridSpan w:val="6"/>
            <w:tcBorders>
              <w:bottom w:val="single" w:sz="4" w:space="0" w:color="595959" w:themeColor="text1" w:themeTint="A6"/>
            </w:tcBorders>
            <w:shd w:val="clear" w:color="auto" w:fill="BFBFBF" w:themeFill="background1" w:themeFillShade="BF"/>
            <w:vAlign w:val="center"/>
          </w:tcPr>
          <w:p w:rsidR="004B52F9" w:rsidRPr="00A35C0F" w:rsidRDefault="004B52F9" w:rsidP="00F87F5B">
            <w:pPr>
              <w:spacing w:after="0" w:line="240" w:lineRule="auto"/>
              <w:contextualSpacing/>
              <w:rPr>
                <w:rFonts w:ascii="Arial" w:hAnsi="Arial" w:cs="Arial"/>
                <w:b/>
                <w:sz w:val="20"/>
                <w:szCs w:val="20"/>
                <w:lang w:val="sr-Latn-BA"/>
              </w:rPr>
            </w:pPr>
            <w:r w:rsidRPr="00A35C0F">
              <w:rPr>
                <w:rFonts w:ascii="Arial" w:hAnsi="Arial" w:cs="Arial"/>
                <w:b/>
                <w:sz w:val="20"/>
                <w:szCs w:val="20"/>
                <w:lang w:val="sr-Latn-BA"/>
              </w:rPr>
              <w:t>IV – ZBIRNI PREGLED PLANIRANIH PODZAKONSKIH AKATA PLANIRANIH GODIŠNJIM PROGRAMOM RADA AGENCIJE ZA IDENTIFIKACIONE DOKUMENTE, EVIDENCIJU I RAZMJENU PODATAKA BIH</w:t>
            </w:r>
          </w:p>
        </w:tc>
      </w:tr>
      <w:tr w:rsidR="004B52F9" w:rsidRPr="00A35C0F" w:rsidTr="00F87F5B">
        <w:tc>
          <w:tcPr>
            <w:tcW w:w="14188" w:type="dxa"/>
            <w:gridSpan w:val="6"/>
            <w:shd w:val="clear" w:color="auto" w:fill="F2F2F2" w:themeFill="background1" w:themeFillShade="F2"/>
            <w:vAlign w:val="center"/>
          </w:tcPr>
          <w:p w:rsidR="004B52F9" w:rsidRPr="00A35C0F" w:rsidRDefault="004B52F9" w:rsidP="00F87F5B">
            <w:pPr>
              <w:spacing w:after="0" w:line="240" w:lineRule="auto"/>
              <w:rPr>
                <w:rFonts w:ascii="Arial" w:eastAsia="Times New Roman" w:hAnsi="Arial" w:cs="Arial"/>
                <w:b/>
                <w:bCs/>
                <w:sz w:val="18"/>
                <w:szCs w:val="18"/>
                <w:lang w:val="sr-Latn-BA" w:eastAsia="bs-Latn-BA"/>
              </w:rPr>
            </w:pPr>
            <w:r w:rsidRPr="00A35C0F">
              <w:rPr>
                <w:rFonts w:ascii="Arial" w:eastAsia="Times New Roman" w:hAnsi="Arial" w:cs="Arial"/>
                <w:b/>
                <w:bCs/>
                <w:sz w:val="18"/>
                <w:szCs w:val="18"/>
                <w:lang w:val="sr-Latn-BA" w:eastAsia="bs-Latn-BA"/>
              </w:rPr>
              <w:t xml:space="preserve">Opći cilj/princip razvoja:  </w:t>
            </w:r>
            <w:r w:rsidRPr="00A35C0F">
              <w:rPr>
                <w:rFonts w:ascii="Arial" w:eastAsia="Times New Roman" w:hAnsi="Arial" w:cs="Arial"/>
                <w:bCs/>
                <w:sz w:val="18"/>
                <w:szCs w:val="18"/>
                <w:lang w:val="sr-Latn-BA" w:eastAsia="bs-Latn-BA"/>
              </w:rPr>
              <w:t>Upravljanje u funkciji rasta</w:t>
            </w:r>
          </w:p>
        </w:tc>
      </w:tr>
      <w:tr w:rsidR="004B52F9" w:rsidRPr="00A35C0F" w:rsidTr="00F87F5B">
        <w:tc>
          <w:tcPr>
            <w:tcW w:w="14188" w:type="dxa"/>
            <w:gridSpan w:val="6"/>
            <w:shd w:val="clear" w:color="auto" w:fill="F2F2F2" w:themeFill="background1" w:themeFillShade="F2"/>
            <w:vAlign w:val="center"/>
          </w:tcPr>
          <w:p w:rsidR="004B52F9" w:rsidRPr="00A35C0F" w:rsidRDefault="004B52F9" w:rsidP="00F87F5B">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Strateški cilj: </w:t>
            </w:r>
            <w:r w:rsidRPr="00A35C0F">
              <w:rPr>
                <w:rFonts w:ascii="Arial" w:hAnsi="Arial" w:cs="Arial"/>
                <w:sz w:val="18"/>
                <w:szCs w:val="18"/>
                <w:lang w:val="sr-Latn-BA"/>
              </w:rPr>
              <w:t>Ubrzati proces tranzicije i izgradnje kapaciteta</w:t>
            </w:r>
          </w:p>
        </w:tc>
      </w:tr>
      <w:tr w:rsidR="004B52F9" w:rsidRPr="00A35C0F" w:rsidTr="00F87F5B">
        <w:tc>
          <w:tcPr>
            <w:tcW w:w="14188" w:type="dxa"/>
            <w:gridSpan w:val="6"/>
            <w:tcBorders>
              <w:bottom w:val="single" w:sz="4" w:space="0" w:color="595959" w:themeColor="text1" w:themeTint="A6"/>
            </w:tcBorders>
            <w:shd w:val="clear" w:color="auto" w:fill="F2F2F2" w:themeFill="background1" w:themeFillShade="F2"/>
            <w:vAlign w:val="center"/>
          </w:tcPr>
          <w:p w:rsidR="004B52F9" w:rsidRPr="00A35C0F" w:rsidRDefault="004B52F9" w:rsidP="00F87F5B">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Srednjoročni cilj: </w:t>
            </w:r>
            <w:r w:rsidRPr="00A35C0F">
              <w:rPr>
                <w:rFonts w:ascii="Arial" w:hAnsi="Arial" w:cs="Arial"/>
                <w:sz w:val="18"/>
                <w:szCs w:val="18"/>
                <w:lang w:val="sr-Latn-BA"/>
              </w:rPr>
              <w:t>Unapređenje sistema dokumenata uz poštovanje međunarodnih preporuka, efikasnosti vođenja registara i razmjene podataka uz neprekidnu dostupnost izvornim i prijemnim organima</w:t>
            </w:r>
          </w:p>
        </w:tc>
      </w:tr>
      <w:tr w:rsidR="00E243A6" w:rsidRPr="00A35C0F" w:rsidTr="00B34F84">
        <w:tc>
          <w:tcPr>
            <w:tcW w:w="1951" w:type="dxa"/>
            <w:tcBorders>
              <w:bottom w:val="single" w:sz="4" w:space="0" w:color="595959" w:themeColor="text1" w:themeTint="A6"/>
            </w:tcBorders>
            <w:shd w:val="clear" w:color="auto" w:fill="D9D9D9" w:themeFill="background1" w:themeFillShade="D9"/>
            <w:vAlign w:val="center"/>
          </w:tcPr>
          <w:p w:rsidR="004B52F9" w:rsidRPr="00A35C0F" w:rsidRDefault="004B52F9" w:rsidP="00F87F5B">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Naziv podzakonskog akta</w:t>
            </w:r>
          </w:p>
        </w:tc>
        <w:tc>
          <w:tcPr>
            <w:tcW w:w="6379" w:type="dxa"/>
            <w:tcBorders>
              <w:bottom w:val="single" w:sz="4" w:space="0" w:color="595959" w:themeColor="text1" w:themeTint="A6"/>
            </w:tcBorders>
            <w:shd w:val="clear" w:color="auto" w:fill="D9D9D9" w:themeFill="background1" w:themeFillShade="D9"/>
            <w:vAlign w:val="center"/>
          </w:tcPr>
          <w:p w:rsidR="004B52F9" w:rsidRPr="00A35C0F" w:rsidRDefault="004B52F9" w:rsidP="00F87F5B">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Razlozi za donošenje podzakonskog akta</w:t>
            </w:r>
          </w:p>
        </w:tc>
        <w:tc>
          <w:tcPr>
            <w:tcW w:w="1417" w:type="dxa"/>
            <w:tcBorders>
              <w:bottom w:val="single" w:sz="4" w:space="0" w:color="595959" w:themeColor="text1" w:themeTint="A6"/>
            </w:tcBorders>
            <w:shd w:val="clear" w:color="auto" w:fill="D9D9D9" w:themeFill="background1" w:themeFillShade="D9"/>
            <w:vAlign w:val="center"/>
          </w:tcPr>
          <w:p w:rsidR="004B52F9" w:rsidRPr="00A35C0F" w:rsidRDefault="004B52F9" w:rsidP="00F87F5B">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 xml:space="preserve">Usklađivanje sa pravnim nasljeđem EU </w:t>
            </w:r>
          </w:p>
          <w:p w:rsidR="004B52F9" w:rsidRPr="00A35C0F" w:rsidRDefault="004B52F9" w:rsidP="00F87F5B">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(DA/NE)</w:t>
            </w:r>
          </w:p>
        </w:tc>
        <w:tc>
          <w:tcPr>
            <w:tcW w:w="1560" w:type="dxa"/>
            <w:tcBorders>
              <w:bottom w:val="single" w:sz="4" w:space="0" w:color="595959" w:themeColor="text1" w:themeTint="A6"/>
            </w:tcBorders>
            <w:shd w:val="clear" w:color="auto" w:fill="D9D9D9" w:themeFill="background1" w:themeFillShade="D9"/>
            <w:vAlign w:val="center"/>
          </w:tcPr>
          <w:p w:rsidR="004B52F9" w:rsidRPr="00A35C0F" w:rsidRDefault="004B52F9" w:rsidP="00F87F5B">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Prethodna procjena uticaja propisa</w:t>
            </w:r>
          </w:p>
          <w:p w:rsidR="004B52F9" w:rsidRPr="00A35C0F" w:rsidRDefault="004B52F9" w:rsidP="00F87F5B">
            <w:pPr>
              <w:pStyle w:val="ListParagraph"/>
              <w:spacing w:after="0" w:line="240" w:lineRule="auto"/>
              <w:ind w:left="0"/>
              <w:jc w:val="center"/>
              <w:rPr>
                <w:rFonts w:ascii="Arial" w:hAnsi="Arial" w:cs="Arial"/>
                <w:sz w:val="18"/>
                <w:szCs w:val="18"/>
              </w:rPr>
            </w:pPr>
            <w:r w:rsidRPr="00A35C0F">
              <w:rPr>
                <w:rFonts w:ascii="Arial" w:hAnsi="Arial" w:cs="Arial"/>
                <w:sz w:val="18"/>
                <w:szCs w:val="18"/>
              </w:rPr>
              <w:t>(DA)</w:t>
            </w:r>
          </w:p>
        </w:tc>
        <w:tc>
          <w:tcPr>
            <w:tcW w:w="1694" w:type="dxa"/>
            <w:tcBorders>
              <w:bottom w:val="single" w:sz="4" w:space="0" w:color="595959" w:themeColor="text1" w:themeTint="A6"/>
            </w:tcBorders>
            <w:shd w:val="clear" w:color="auto" w:fill="D9D9D9" w:themeFill="background1" w:themeFillShade="D9"/>
          </w:tcPr>
          <w:p w:rsidR="004B52F9" w:rsidRPr="00A35C0F" w:rsidRDefault="004B52F9" w:rsidP="00F87F5B">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Sveobuhvatna procjena uticaja propisa</w:t>
            </w:r>
          </w:p>
          <w:p w:rsidR="004B52F9" w:rsidRPr="00A35C0F" w:rsidRDefault="004B52F9" w:rsidP="00F87F5B">
            <w:pPr>
              <w:pStyle w:val="ListParagraph"/>
              <w:spacing w:after="0" w:line="240" w:lineRule="auto"/>
              <w:ind w:left="0"/>
              <w:jc w:val="center"/>
              <w:rPr>
                <w:rFonts w:ascii="Arial" w:hAnsi="Arial" w:cs="Arial"/>
                <w:sz w:val="18"/>
                <w:szCs w:val="18"/>
              </w:rPr>
            </w:pPr>
            <w:r w:rsidRPr="00A35C0F">
              <w:rPr>
                <w:rFonts w:ascii="Arial" w:hAnsi="Arial" w:cs="Arial"/>
                <w:sz w:val="18"/>
                <w:szCs w:val="18"/>
              </w:rPr>
              <w:t>(DA/NE)</w:t>
            </w:r>
          </w:p>
        </w:tc>
        <w:tc>
          <w:tcPr>
            <w:tcW w:w="1187" w:type="dxa"/>
            <w:tcBorders>
              <w:bottom w:val="single" w:sz="4" w:space="0" w:color="595959" w:themeColor="text1" w:themeTint="A6"/>
            </w:tcBorders>
            <w:shd w:val="clear" w:color="auto" w:fill="D9D9D9" w:themeFill="background1" w:themeFillShade="D9"/>
            <w:vAlign w:val="center"/>
          </w:tcPr>
          <w:p w:rsidR="004B52F9" w:rsidRPr="00A35C0F" w:rsidRDefault="004B52F9" w:rsidP="00F87F5B">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 xml:space="preserve">Planirani kvartal za provođenje aktivnosti  </w:t>
            </w:r>
          </w:p>
        </w:tc>
      </w:tr>
      <w:tr w:rsidR="00E243A6" w:rsidRPr="00A35C0F" w:rsidTr="00B34F84">
        <w:tc>
          <w:tcPr>
            <w:tcW w:w="1951" w:type="dxa"/>
            <w:shd w:val="clear" w:color="auto" w:fill="auto"/>
            <w:vAlign w:val="center"/>
          </w:tcPr>
          <w:p w:rsidR="004B52F9" w:rsidRPr="00A35C0F" w:rsidRDefault="004B52F9"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1</w:t>
            </w:r>
          </w:p>
        </w:tc>
        <w:tc>
          <w:tcPr>
            <w:tcW w:w="6379" w:type="dxa"/>
            <w:shd w:val="clear" w:color="auto" w:fill="auto"/>
            <w:vAlign w:val="center"/>
          </w:tcPr>
          <w:p w:rsidR="004B52F9" w:rsidRPr="00A35C0F" w:rsidRDefault="004B52F9"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2</w:t>
            </w:r>
          </w:p>
        </w:tc>
        <w:tc>
          <w:tcPr>
            <w:tcW w:w="1417" w:type="dxa"/>
            <w:shd w:val="clear" w:color="auto" w:fill="auto"/>
            <w:vAlign w:val="center"/>
          </w:tcPr>
          <w:p w:rsidR="004B52F9" w:rsidRPr="00A35C0F" w:rsidRDefault="004B52F9"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3</w:t>
            </w:r>
          </w:p>
        </w:tc>
        <w:tc>
          <w:tcPr>
            <w:tcW w:w="1560" w:type="dxa"/>
          </w:tcPr>
          <w:p w:rsidR="004B52F9" w:rsidRPr="00A35C0F" w:rsidRDefault="004B52F9"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4</w:t>
            </w:r>
          </w:p>
        </w:tc>
        <w:tc>
          <w:tcPr>
            <w:tcW w:w="1694" w:type="dxa"/>
          </w:tcPr>
          <w:p w:rsidR="004B52F9" w:rsidRPr="00A35C0F" w:rsidRDefault="004B52F9"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5</w:t>
            </w:r>
          </w:p>
        </w:tc>
        <w:tc>
          <w:tcPr>
            <w:tcW w:w="1187" w:type="dxa"/>
            <w:vAlign w:val="center"/>
          </w:tcPr>
          <w:p w:rsidR="004B52F9" w:rsidRPr="00A35C0F" w:rsidRDefault="004B52F9"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6</w:t>
            </w:r>
          </w:p>
        </w:tc>
      </w:tr>
      <w:tr w:rsidR="00E243A6" w:rsidRPr="00A35C0F" w:rsidTr="00B34F84">
        <w:tc>
          <w:tcPr>
            <w:tcW w:w="1951" w:type="dxa"/>
            <w:shd w:val="clear" w:color="auto" w:fill="auto"/>
            <w:vAlign w:val="center"/>
          </w:tcPr>
          <w:p w:rsidR="00161F1B" w:rsidRPr="00A35C0F" w:rsidRDefault="00161F1B"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Pravilnik o unutrašnjoj organizaciji</w:t>
            </w:r>
          </w:p>
        </w:tc>
        <w:tc>
          <w:tcPr>
            <w:tcW w:w="6379" w:type="dxa"/>
            <w:shd w:val="clear" w:color="auto" w:fill="auto"/>
            <w:vAlign w:val="center"/>
          </w:tcPr>
          <w:p w:rsidR="00116827" w:rsidRPr="00B34F84" w:rsidRDefault="00116827" w:rsidP="00B34F84">
            <w:pPr>
              <w:spacing w:after="0" w:line="240" w:lineRule="auto"/>
              <w:contextualSpacing/>
              <w:rPr>
                <w:rFonts w:ascii="Arial" w:hAnsi="Arial" w:cs="Arial"/>
                <w:sz w:val="16"/>
                <w:szCs w:val="16"/>
                <w:lang w:val="sr-Latn-BA"/>
              </w:rPr>
            </w:pPr>
            <w:r w:rsidRPr="00B34F84">
              <w:rPr>
                <w:rFonts w:ascii="Arial" w:hAnsi="Arial" w:cs="Arial"/>
                <w:sz w:val="16"/>
                <w:szCs w:val="16"/>
                <w:lang w:val="sr-Latn-BA"/>
              </w:rPr>
              <w:t>Obaveza usklađivanja važećeg Pravilnika o unutrašnjoj organizaciji iz 2009 godine sa odredbama novih propisa, koji su nakon njega doneseni, a koji nalažu usklađivanja pravilnika o unutrašnjoj organizaciji institucija BiH, a naročito sa odredbama Odluke o načelima za utvrđivanje unutrašnje organizacije organa uprave BiH (“Službeni glasnik BiH“, broj 30/13), Odluke o razvrstavanju radnih mjesta i kriterijima za opis poslova radnih mjesta u institucijama BiH (“Službeni glasnik BiH“ broj 30/13), Jedinstvenim pravilima za izradu pravnih propisa u institucijama BiH (“Službeni glasnik BiH“, br. 11/05, 58/14, 60/14, 50/17 i 70/17) i drugim relevantnim propisima više pravne snage.</w:t>
            </w:r>
          </w:p>
          <w:p w:rsidR="00161F1B" w:rsidRPr="00E243A6" w:rsidRDefault="00116827" w:rsidP="00B34F84">
            <w:pPr>
              <w:spacing w:after="0" w:line="240" w:lineRule="auto"/>
              <w:contextualSpacing/>
              <w:rPr>
                <w:rFonts w:ascii="Arial" w:hAnsi="Arial" w:cs="Arial"/>
                <w:b/>
                <w:i/>
                <w:sz w:val="18"/>
                <w:szCs w:val="18"/>
                <w:lang w:val="sr-Latn-BA"/>
              </w:rPr>
            </w:pPr>
            <w:r w:rsidRPr="00B34F84">
              <w:rPr>
                <w:rFonts w:ascii="Arial" w:hAnsi="Arial" w:cs="Arial"/>
                <w:sz w:val="16"/>
                <w:szCs w:val="16"/>
                <w:lang w:val="sr-Latn-BA"/>
              </w:rPr>
              <w:t>Imajući u vidu sadašnju organizacionu strukturu, nadležnosti Agencije propisane zakonom i sve složenije i obimnije obaveze koje se nameću pri izvršavanju poslova iz nadležnosti Agencije, potrebno je izvršiti reorganizaciju sadašnje organizacione strukture radi ravnomjerenog raspoređivanja poslova na sve zaposlene, normiranja svih poslova koje izvršioci stvarno obavljaju i obezbjeđivanja efikasnog i blagovremenog obavljanja poslova</w:t>
            </w:r>
            <w:r w:rsidR="00FD4A3F" w:rsidRPr="00B34F84">
              <w:rPr>
                <w:rFonts w:ascii="Arial" w:hAnsi="Arial" w:cs="Arial"/>
                <w:sz w:val="16"/>
                <w:szCs w:val="16"/>
                <w:lang w:val="sr-Latn-BA"/>
              </w:rPr>
              <w:t>.</w:t>
            </w:r>
          </w:p>
        </w:tc>
        <w:tc>
          <w:tcPr>
            <w:tcW w:w="1417" w:type="dxa"/>
            <w:shd w:val="clear" w:color="auto" w:fill="auto"/>
            <w:vAlign w:val="center"/>
          </w:tcPr>
          <w:p w:rsidR="00161F1B" w:rsidRPr="00A35C0F" w:rsidRDefault="00B75196"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NE</w:t>
            </w:r>
          </w:p>
        </w:tc>
        <w:tc>
          <w:tcPr>
            <w:tcW w:w="1560" w:type="dxa"/>
            <w:vAlign w:val="center"/>
          </w:tcPr>
          <w:p w:rsidR="00161F1B" w:rsidRPr="00A35C0F" w:rsidRDefault="00B75196"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DA</w:t>
            </w:r>
          </w:p>
        </w:tc>
        <w:tc>
          <w:tcPr>
            <w:tcW w:w="1694" w:type="dxa"/>
            <w:vAlign w:val="center"/>
          </w:tcPr>
          <w:p w:rsidR="00161F1B" w:rsidRPr="00A35C0F" w:rsidRDefault="00B75196"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NE</w:t>
            </w:r>
          </w:p>
        </w:tc>
        <w:tc>
          <w:tcPr>
            <w:tcW w:w="1187" w:type="dxa"/>
            <w:vAlign w:val="center"/>
          </w:tcPr>
          <w:p w:rsidR="00161F1B" w:rsidRPr="00A35C0F" w:rsidRDefault="00224EB8" w:rsidP="00F87F5B">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I</w:t>
            </w:r>
          </w:p>
        </w:tc>
      </w:tr>
    </w:tbl>
    <w:tbl>
      <w:tblPr>
        <w:tblStyle w:val="TableGrid4"/>
        <w:tblW w:w="5016"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14219"/>
      </w:tblGrid>
      <w:tr w:rsidR="00B34F84" w:rsidRPr="00A35C0F" w:rsidTr="003C17E4">
        <w:trPr>
          <w:trHeight w:val="446"/>
        </w:trPr>
        <w:tc>
          <w:tcPr>
            <w:tcW w:w="5000" w:type="pct"/>
            <w:tcBorders>
              <w:bottom w:val="single" w:sz="4" w:space="0" w:color="595959" w:themeColor="text1" w:themeTint="A6"/>
            </w:tcBorders>
            <w:shd w:val="clear" w:color="auto" w:fill="BFBFBF" w:themeFill="background1" w:themeFillShade="BF"/>
            <w:vAlign w:val="center"/>
          </w:tcPr>
          <w:p w:rsidR="00B34F84" w:rsidRPr="00A35C0F" w:rsidRDefault="00B34F84" w:rsidP="003C17E4">
            <w:pPr>
              <w:spacing w:after="0" w:line="240" w:lineRule="auto"/>
              <w:rPr>
                <w:rFonts w:ascii="Arial" w:eastAsia="Times New Roman" w:hAnsi="Arial" w:cs="Arial"/>
                <w:b/>
                <w:bCs/>
                <w:sz w:val="20"/>
                <w:szCs w:val="20"/>
                <w:lang w:val="sr-Latn-BA" w:eastAsia="bs-Latn-BA"/>
              </w:rPr>
            </w:pPr>
            <w:r w:rsidRPr="00A35C0F">
              <w:rPr>
                <w:rFonts w:ascii="Arial" w:eastAsia="Times New Roman" w:hAnsi="Arial" w:cs="Arial"/>
                <w:b/>
                <w:bCs/>
                <w:sz w:val="20"/>
                <w:szCs w:val="20"/>
                <w:lang w:val="sr-Latn-BA" w:eastAsia="bs-Latn-BA"/>
              </w:rPr>
              <w:lastRenderedPageBreak/>
              <w:t xml:space="preserve">V - ZBIRNI PREGLED MEĐUNARODNIH UGOVORA PLANIRANIH GODIŠNJIM PROGRAMOM RADA </w:t>
            </w:r>
            <w:r w:rsidRPr="00A35C0F">
              <w:rPr>
                <w:rFonts w:ascii="Arial" w:hAnsi="Arial" w:cs="Arial"/>
                <w:b/>
                <w:sz w:val="20"/>
                <w:szCs w:val="20"/>
                <w:lang w:val="sr-Latn-BA"/>
              </w:rPr>
              <w:t>AGENCIJE ZA IDENTIFIKACIONE DOKUMENTE, EVIDENCIJU I RAZMJENU PODATAKA BIH</w:t>
            </w:r>
          </w:p>
        </w:tc>
      </w:tr>
      <w:tr w:rsidR="00B34F84" w:rsidRPr="00A35C0F" w:rsidTr="003C17E4">
        <w:tc>
          <w:tcPr>
            <w:tcW w:w="5000" w:type="pct"/>
            <w:shd w:val="clear" w:color="auto" w:fill="F2F2F2" w:themeFill="background1" w:themeFillShade="F2"/>
            <w:vAlign w:val="center"/>
          </w:tcPr>
          <w:p w:rsidR="00B34F84" w:rsidRPr="00A35C0F" w:rsidRDefault="00B34F84" w:rsidP="003C17E4">
            <w:pPr>
              <w:spacing w:after="0" w:line="240" w:lineRule="auto"/>
              <w:rPr>
                <w:rFonts w:ascii="Arial" w:eastAsia="Times New Roman" w:hAnsi="Arial" w:cs="Arial"/>
                <w:b/>
                <w:bCs/>
                <w:sz w:val="18"/>
                <w:szCs w:val="18"/>
                <w:lang w:val="sr-Latn-BA" w:eastAsia="bs-Latn-BA"/>
              </w:rPr>
            </w:pPr>
            <w:r w:rsidRPr="00A35C0F">
              <w:rPr>
                <w:rFonts w:ascii="Arial" w:eastAsia="Times New Roman" w:hAnsi="Arial" w:cs="Arial"/>
                <w:b/>
                <w:bCs/>
                <w:sz w:val="18"/>
                <w:szCs w:val="18"/>
                <w:lang w:val="sr-Latn-BA" w:eastAsia="bs-Latn-BA"/>
              </w:rPr>
              <w:t xml:space="preserve">Opći cilj/princip razvoja:  </w:t>
            </w:r>
            <w:r w:rsidRPr="00A35C0F">
              <w:rPr>
                <w:rFonts w:ascii="Arial" w:eastAsia="Times New Roman" w:hAnsi="Arial" w:cs="Arial"/>
                <w:bCs/>
                <w:sz w:val="18"/>
                <w:szCs w:val="18"/>
                <w:lang w:val="sr-Latn-BA" w:eastAsia="bs-Latn-BA"/>
              </w:rPr>
              <w:t>Upravljanje u funkciji rasta</w:t>
            </w:r>
          </w:p>
        </w:tc>
      </w:tr>
      <w:tr w:rsidR="00B34F84" w:rsidRPr="00A35C0F" w:rsidTr="003C17E4">
        <w:tc>
          <w:tcPr>
            <w:tcW w:w="5000" w:type="pct"/>
            <w:shd w:val="clear" w:color="auto" w:fill="F2F2F2" w:themeFill="background1" w:themeFillShade="F2"/>
            <w:vAlign w:val="center"/>
          </w:tcPr>
          <w:p w:rsidR="00B34F84" w:rsidRPr="00A35C0F" w:rsidRDefault="00B34F84" w:rsidP="003C17E4">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Strateški cilj: </w:t>
            </w:r>
            <w:r w:rsidRPr="00A35C0F">
              <w:rPr>
                <w:rFonts w:ascii="Arial" w:hAnsi="Arial" w:cs="Arial"/>
                <w:sz w:val="18"/>
                <w:szCs w:val="18"/>
                <w:lang w:val="sr-Latn-BA"/>
              </w:rPr>
              <w:t>Ubrzati proces tranzicije i izgradnje kapaciteta</w:t>
            </w:r>
          </w:p>
        </w:tc>
      </w:tr>
      <w:tr w:rsidR="00B34F84" w:rsidRPr="00A35C0F" w:rsidTr="003C17E4">
        <w:tc>
          <w:tcPr>
            <w:tcW w:w="5000" w:type="pct"/>
            <w:tcBorders>
              <w:bottom w:val="single" w:sz="4" w:space="0" w:color="595959" w:themeColor="text1" w:themeTint="A6"/>
            </w:tcBorders>
            <w:shd w:val="clear" w:color="auto" w:fill="F2F2F2" w:themeFill="background1" w:themeFillShade="F2"/>
            <w:vAlign w:val="center"/>
          </w:tcPr>
          <w:p w:rsidR="00B34F84" w:rsidRPr="00A35C0F" w:rsidRDefault="00B34F84" w:rsidP="003C17E4">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Srednjoročni cilj: </w:t>
            </w:r>
            <w:r w:rsidRPr="00A35C0F">
              <w:rPr>
                <w:rFonts w:ascii="Arial" w:hAnsi="Arial" w:cs="Arial"/>
                <w:sz w:val="18"/>
                <w:szCs w:val="18"/>
                <w:lang w:val="sr-Latn-BA"/>
              </w:rPr>
              <w:t>Unapređenje sistema dokumenata uz poštovanje međunarodnih preporuka, efikasnosti vođenja registara i razmjene podataka uz neprekidnu dostupnost izvornim i prijemnim organima</w:t>
            </w:r>
          </w:p>
        </w:tc>
      </w:tr>
      <w:tr w:rsidR="00B34F84" w:rsidRPr="00A35C0F" w:rsidTr="003C17E4">
        <w:tc>
          <w:tcPr>
            <w:tcW w:w="5000" w:type="pct"/>
            <w:tcBorders>
              <w:bottom w:val="single" w:sz="4" w:space="0" w:color="595959" w:themeColor="text1" w:themeTint="A6"/>
            </w:tcBorders>
            <w:shd w:val="clear" w:color="auto" w:fill="C6D9F1" w:themeFill="text2" w:themeFillTint="33"/>
            <w:vAlign w:val="center"/>
          </w:tcPr>
          <w:p w:rsidR="00B34F84" w:rsidRPr="00A35C0F" w:rsidRDefault="00B34F84" w:rsidP="003C17E4">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Specifični cilj 1: </w:t>
            </w:r>
          </w:p>
          <w:p w:rsidR="00B34F84" w:rsidRPr="00A35C0F" w:rsidRDefault="00B34F84" w:rsidP="003C17E4">
            <w:pPr>
              <w:spacing w:after="0" w:line="240" w:lineRule="auto"/>
              <w:contextualSpacing/>
              <w:rPr>
                <w:rFonts w:ascii="Arial" w:hAnsi="Arial" w:cs="Arial"/>
                <w:b/>
                <w:sz w:val="18"/>
                <w:szCs w:val="18"/>
                <w:lang w:val="sr-Latn-BA"/>
              </w:rPr>
            </w:pPr>
            <w:r w:rsidRPr="00A35C0F">
              <w:rPr>
                <w:rFonts w:ascii="Arial" w:hAnsi="Arial" w:cs="Arial"/>
                <w:sz w:val="18"/>
                <w:szCs w:val="18"/>
                <w:lang w:val="sr-Latn-BA"/>
              </w:rPr>
              <w:t>Efikasno upravljanje procesom proizvodnje identifikacionih dokumenata, registarskih tablica i dokumenata za registraciju vozila u skladu sa evropskim regulativama i ICAO preporukama</w:t>
            </w:r>
          </w:p>
        </w:tc>
      </w:tr>
    </w:tbl>
    <w:tbl>
      <w:tblPr>
        <w:tblStyle w:val="TableGrid3"/>
        <w:tblW w:w="1418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3085"/>
        <w:gridCol w:w="5103"/>
        <w:gridCol w:w="1559"/>
        <w:gridCol w:w="1560"/>
        <w:gridCol w:w="1694"/>
        <w:gridCol w:w="1187"/>
      </w:tblGrid>
      <w:tr w:rsidR="00B34F84" w:rsidRPr="00A35C0F" w:rsidTr="003C17E4">
        <w:tc>
          <w:tcPr>
            <w:tcW w:w="3085" w:type="dxa"/>
            <w:tcBorders>
              <w:bottom w:val="single" w:sz="4" w:space="0" w:color="595959" w:themeColor="text1" w:themeTint="A6"/>
            </w:tcBorders>
            <w:shd w:val="clear" w:color="auto" w:fill="D9D9D9" w:themeFill="background1" w:themeFillShade="D9"/>
            <w:vAlign w:val="center"/>
          </w:tcPr>
          <w:p w:rsidR="00B34F84" w:rsidRPr="00A35C0F" w:rsidRDefault="00B34F84" w:rsidP="003C17E4">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Naziv međunarodnog ugovora</w:t>
            </w:r>
          </w:p>
        </w:tc>
        <w:tc>
          <w:tcPr>
            <w:tcW w:w="5103" w:type="dxa"/>
            <w:tcBorders>
              <w:bottom w:val="single" w:sz="4" w:space="0" w:color="595959" w:themeColor="text1" w:themeTint="A6"/>
            </w:tcBorders>
            <w:shd w:val="clear" w:color="auto" w:fill="D9D9D9" w:themeFill="background1" w:themeFillShade="D9"/>
            <w:vAlign w:val="center"/>
          </w:tcPr>
          <w:p w:rsidR="00B34F84" w:rsidRPr="00A35C0F" w:rsidRDefault="00B34F84" w:rsidP="003C17E4">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Razlozi za zaključivanje međunarodnog ugovora</w:t>
            </w:r>
          </w:p>
        </w:tc>
        <w:tc>
          <w:tcPr>
            <w:tcW w:w="1559" w:type="dxa"/>
            <w:tcBorders>
              <w:bottom w:val="single" w:sz="4" w:space="0" w:color="595959" w:themeColor="text1" w:themeTint="A6"/>
            </w:tcBorders>
            <w:shd w:val="clear" w:color="auto" w:fill="D9D9D9" w:themeFill="background1" w:themeFillShade="D9"/>
            <w:vAlign w:val="center"/>
          </w:tcPr>
          <w:p w:rsidR="00B34F84" w:rsidRPr="00A35C0F" w:rsidRDefault="00B34F84" w:rsidP="003C17E4">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 xml:space="preserve">Usklađivanje sa pravnim nasljeđem EU </w:t>
            </w:r>
          </w:p>
          <w:p w:rsidR="00B34F84" w:rsidRPr="00A35C0F" w:rsidRDefault="00B34F84" w:rsidP="003C17E4">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(DA/NE)</w:t>
            </w:r>
          </w:p>
        </w:tc>
        <w:tc>
          <w:tcPr>
            <w:tcW w:w="1560" w:type="dxa"/>
            <w:tcBorders>
              <w:bottom w:val="single" w:sz="4" w:space="0" w:color="595959" w:themeColor="text1" w:themeTint="A6"/>
            </w:tcBorders>
            <w:shd w:val="clear" w:color="auto" w:fill="D9D9D9" w:themeFill="background1" w:themeFillShade="D9"/>
            <w:vAlign w:val="center"/>
          </w:tcPr>
          <w:p w:rsidR="00B34F84" w:rsidRPr="00A35C0F" w:rsidRDefault="00B34F84" w:rsidP="003C17E4">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Prethodna procjena uticaja propisa</w:t>
            </w:r>
          </w:p>
          <w:p w:rsidR="00B34F84" w:rsidRPr="00A35C0F" w:rsidRDefault="00B34F84" w:rsidP="003C17E4">
            <w:pPr>
              <w:pStyle w:val="ListParagraph"/>
              <w:spacing w:after="0" w:line="240" w:lineRule="auto"/>
              <w:ind w:left="0"/>
              <w:jc w:val="center"/>
              <w:rPr>
                <w:rFonts w:ascii="Arial" w:hAnsi="Arial" w:cs="Arial"/>
                <w:sz w:val="18"/>
                <w:szCs w:val="18"/>
              </w:rPr>
            </w:pPr>
            <w:r w:rsidRPr="00A35C0F">
              <w:rPr>
                <w:rFonts w:ascii="Arial" w:hAnsi="Arial" w:cs="Arial"/>
                <w:sz w:val="18"/>
                <w:szCs w:val="18"/>
              </w:rPr>
              <w:t>(DA)</w:t>
            </w:r>
          </w:p>
        </w:tc>
        <w:tc>
          <w:tcPr>
            <w:tcW w:w="1694" w:type="dxa"/>
            <w:tcBorders>
              <w:bottom w:val="single" w:sz="4" w:space="0" w:color="595959" w:themeColor="text1" w:themeTint="A6"/>
            </w:tcBorders>
            <w:shd w:val="clear" w:color="auto" w:fill="D9D9D9" w:themeFill="background1" w:themeFillShade="D9"/>
          </w:tcPr>
          <w:p w:rsidR="00B34F84" w:rsidRPr="00A35C0F" w:rsidRDefault="00B34F84" w:rsidP="003C17E4">
            <w:pPr>
              <w:pStyle w:val="ListParagraph"/>
              <w:spacing w:after="0" w:line="240" w:lineRule="auto"/>
              <w:ind w:left="0"/>
              <w:jc w:val="center"/>
              <w:rPr>
                <w:rFonts w:ascii="Arial" w:hAnsi="Arial" w:cs="Arial"/>
                <w:b/>
                <w:sz w:val="18"/>
                <w:szCs w:val="18"/>
              </w:rPr>
            </w:pPr>
            <w:r w:rsidRPr="00A35C0F">
              <w:rPr>
                <w:rFonts w:ascii="Arial" w:hAnsi="Arial" w:cs="Arial"/>
                <w:b/>
                <w:sz w:val="18"/>
                <w:szCs w:val="18"/>
              </w:rPr>
              <w:t>Sveobuhvatna procjena uticaja propisa</w:t>
            </w:r>
          </w:p>
          <w:p w:rsidR="00B34F84" w:rsidRPr="00A35C0F" w:rsidRDefault="00B34F84" w:rsidP="003C17E4">
            <w:pPr>
              <w:pStyle w:val="ListParagraph"/>
              <w:spacing w:after="0" w:line="240" w:lineRule="auto"/>
              <w:ind w:left="0"/>
              <w:jc w:val="center"/>
              <w:rPr>
                <w:rFonts w:ascii="Arial" w:hAnsi="Arial" w:cs="Arial"/>
                <w:sz w:val="18"/>
                <w:szCs w:val="18"/>
              </w:rPr>
            </w:pPr>
            <w:r w:rsidRPr="00A35C0F">
              <w:rPr>
                <w:rFonts w:ascii="Arial" w:hAnsi="Arial" w:cs="Arial"/>
                <w:sz w:val="18"/>
                <w:szCs w:val="18"/>
              </w:rPr>
              <w:t>(DA/NE)</w:t>
            </w:r>
          </w:p>
        </w:tc>
        <w:tc>
          <w:tcPr>
            <w:tcW w:w="1187" w:type="dxa"/>
            <w:tcBorders>
              <w:bottom w:val="single" w:sz="4" w:space="0" w:color="595959" w:themeColor="text1" w:themeTint="A6"/>
            </w:tcBorders>
            <w:shd w:val="clear" w:color="auto" w:fill="D9D9D9" w:themeFill="background1" w:themeFillShade="D9"/>
            <w:vAlign w:val="center"/>
          </w:tcPr>
          <w:p w:rsidR="00B34F84" w:rsidRPr="00A35C0F" w:rsidRDefault="00B34F84" w:rsidP="003C17E4">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 xml:space="preserve">Planirani kvartal za provođenje aktivnosti  </w:t>
            </w:r>
          </w:p>
        </w:tc>
      </w:tr>
      <w:tr w:rsidR="00B34F84" w:rsidRPr="00A35C0F" w:rsidTr="003C17E4">
        <w:tc>
          <w:tcPr>
            <w:tcW w:w="3085" w:type="dxa"/>
            <w:shd w:val="clear" w:color="auto" w:fill="auto"/>
            <w:vAlign w:val="center"/>
          </w:tcPr>
          <w:p w:rsidR="00B34F84" w:rsidRPr="00A35C0F" w:rsidRDefault="00B34F84" w:rsidP="003C17E4">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1</w:t>
            </w:r>
          </w:p>
        </w:tc>
        <w:tc>
          <w:tcPr>
            <w:tcW w:w="5103" w:type="dxa"/>
            <w:shd w:val="clear" w:color="auto" w:fill="auto"/>
            <w:vAlign w:val="center"/>
          </w:tcPr>
          <w:p w:rsidR="00B34F84" w:rsidRPr="00A35C0F" w:rsidRDefault="00B34F84" w:rsidP="003C17E4">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2</w:t>
            </w:r>
          </w:p>
        </w:tc>
        <w:tc>
          <w:tcPr>
            <w:tcW w:w="1559" w:type="dxa"/>
            <w:shd w:val="clear" w:color="auto" w:fill="auto"/>
            <w:vAlign w:val="center"/>
          </w:tcPr>
          <w:p w:rsidR="00B34F84" w:rsidRPr="00A35C0F" w:rsidRDefault="00B34F84" w:rsidP="003C17E4">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3</w:t>
            </w:r>
          </w:p>
        </w:tc>
        <w:tc>
          <w:tcPr>
            <w:tcW w:w="1560" w:type="dxa"/>
          </w:tcPr>
          <w:p w:rsidR="00B34F84" w:rsidRPr="00A35C0F" w:rsidRDefault="00B34F84" w:rsidP="003C17E4">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4</w:t>
            </w:r>
          </w:p>
        </w:tc>
        <w:tc>
          <w:tcPr>
            <w:tcW w:w="1694" w:type="dxa"/>
          </w:tcPr>
          <w:p w:rsidR="00B34F84" w:rsidRPr="00A35C0F" w:rsidRDefault="00B34F84" w:rsidP="003C17E4">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5</w:t>
            </w:r>
          </w:p>
        </w:tc>
        <w:tc>
          <w:tcPr>
            <w:tcW w:w="1187" w:type="dxa"/>
            <w:vAlign w:val="center"/>
          </w:tcPr>
          <w:p w:rsidR="00B34F84" w:rsidRPr="00A35C0F" w:rsidRDefault="00B34F84" w:rsidP="003C17E4">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6</w:t>
            </w:r>
          </w:p>
        </w:tc>
      </w:tr>
      <w:tr w:rsidR="00B34F84" w:rsidRPr="00A35C0F" w:rsidTr="003C17E4">
        <w:tc>
          <w:tcPr>
            <w:tcW w:w="14188" w:type="dxa"/>
            <w:gridSpan w:val="6"/>
            <w:shd w:val="clear" w:color="auto" w:fill="auto"/>
            <w:vAlign w:val="center"/>
          </w:tcPr>
          <w:p w:rsidR="00B34F84" w:rsidRPr="00A35C0F" w:rsidRDefault="00B34F84" w:rsidP="003C17E4">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 xml:space="preserve">Nema planiranih aktivnosti po ovom osnovu </w:t>
            </w:r>
            <w:r w:rsidRPr="004E78B2">
              <w:rPr>
                <w:rFonts w:ascii="Arial" w:hAnsi="Arial" w:cs="Arial"/>
                <w:b/>
                <w:i/>
                <w:sz w:val="18"/>
                <w:szCs w:val="18"/>
                <w:lang w:val="sr-Latn-BA"/>
              </w:rPr>
              <w:t>u 2023. godini.</w:t>
            </w:r>
          </w:p>
        </w:tc>
      </w:tr>
    </w:tbl>
    <w:p w:rsidR="0090470F" w:rsidRPr="00A35C0F" w:rsidRDefault="0090470F" w:rsidP="00E243A6">
      <w:pPr>
        <w:spacing w:after="0" w:line="240" w:lineRule="auto"/>
        <w:rPr>
          <w:rFonts w:ascii="Arial" w:hAnsi="Arial" w:cs="Arial"/>
        </w:rPr>
      </w:pPr>
    </w:p>
    <w:tbl>
      <w:tblPr>
        <w:tblStyle w:val="TableGrid5"/>
        <w:tblW w:w="5016"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5192"/>
        <w:gridCol w:w="6925"/>
        <w:gridCol w:w="2102"/>
      </w:tblGrid>
      <w:tr w:rsidR="0090470F" w:rsidRPr="00A35C0F" w:rsidTr="00D51BBC">
        <w:trPr>
          <w:trHeight w:val="446"/>
        </w:trPr>
        <w:tc>
          <w:tcPr>
            <w:tcW w:w="5000" w:type="pct"/>
            <w:gridSpan w:val="3"/>
            <w:tcBorders>
              <w:bottom w:val="single" w:sz="4" w:space="0" w:color="595959" w:themeColor="text1" w:themeTint="A6"/>
            </w:tcBorders>
            <w:shd w:val="clear" w:color="auto" w:fill="BFBFBF" w:themeFill="background1" w:themeFillShade="BF"/>
            <w:vAlign w:val="center"/>
          </w:tcPr>
          <w:p w:rsidR="0090470F" w:rsidRPr="00A35C0F" w:rsidRDefault="0090470F" w:rsidP="00E243A6">
            <w:pPr>
              <w:spacing w:after="0" w:line="240" w:lineRule="auto"/>
              <w:rPr>
                <w:rFonts w:ascii="Arial" w:eastAsia="Times New Roman" w:hAnsi="Arial" w:cs="Arial"/>
                <w:b/>
                <w:bCs/>
                <w:sz w:val="20"/>
                <w:szCs w:val="20"/>
                <w:lang w:val="sr-Latn-BA" w:eastAsia="bs-Latn-BA"/>
              </w:rPr>
            </w:pPr>
            <w:r w:rsidRPr="00A35C0F">
              <w:rPr>
                <w:rFonts w:ascii="Arial" w:eastAsia="Times New Roman" w:hAnsi="Arial" w:cs="Arial"/>
                <w:b/>
                <w:bCs/>
                <w:sz w:val="20"/>
                <w:szCs w:val="20"/>
                <w:lang w:val="sr-Latn-BA" w:eastAsia="bs-Latn-BA"/>
              </w:rPr>
              <w:t xml:space="preserve">VI - ZBIRNI PREGLED JAVNIH INVESTICIJA PLANIRANIH GODIŠNJIM PROGRAMOM RADA </w:t>
            </w:r>
            <w:r w:rsidRPr="00A35C0F">
              <w:rPr>
                <w:rFonts w:ascii="Arial" w:hAnsi="Arial" w:cs="Arial"/>
                <w:b/>
                <w:sz w:val="20"/>
                <w:szCs w:val="20"/>
                <w:lang w:val="sr-Latn-BA"/>
              </w:rPr>
              <w:t>AGENCIJE ZA IDENTIFIKACIONE DOKUMENTE, EVIDENCIJU I RAZMJENU PODATAKA BIH</w:t>
            </w:r>
          </w:p>
        </w:tc>
      </w:tr>
      <w:tr w:rsidR="0090470F" w:rsidRPr="00A35C0F" w:rsidTr="00D51BBC">
        <w:tc>
          <w:tcPr>
            <w:tcW w:w="5000" w:type="pct"/>
            <w:gridSpan w:val="3"/>
            <w:shd w:val="clear" w:color="auto" w:fill="F2F2F2" w:themeFill="background1" w:themeFillShade="F2"/>
            <w:vAlign w:val="center"/>
          </w:tcPr>
          <w:p w:rsidR="0090470F" w:rsidRPr="00A35C0F" w:rsidRDefault="0090470F" w:rsidP="00E243A6">
            <w:pPr>
              <w:spacing w:after="0" w:line="240" w:lineRule="auto"/>
              <w:rPr>
                <w:rFonts w:ascii="Arial" w:eastAsia="Times New Roman" w:hAnsi="Arial" w:cs="Arial"/>
                <w:b/>
                <w:bCs/>
                <w:sz w:val="18"/>
                <w:szCs w:val="18"/>
                <w:lang w:val="sr-Latn-BA" w:eastAsia="bs-Latn-BA"/>
              </w:rPr>
            </w:pPr>
            <w:r w:rsidRPr="00A35C0F">
              <w:rPr>
                <w:rFonts w:ascii="Arial" w:eastAsia="Times New Roman" w:hAnsi="Arial" w:cs="Arial"/>
                <w:b/>
                <w:bCs/>
                <w:sz w:val="18"/>
                <w:szCs w:val="18"/>
                <w:lang w:val="sr-Latn-BA" w:eastAsia="bs-Latn-BA"/>
              </w:rPr>
              <w:t xml:space="preserve">Opći cilj/princip razvoja:  </w:t>
            </w:r>
            <w:r w:rsidRPr="00A35C0F">
              <w:rPr>
                <w:rFonts w:ascii="Arial" w:eastAsia="Times New Roman" w:hAnsi="Arial" w:cs="Arial"/>
                <w:bCs/>
                <w:sz w:val="18"/>
                <w:szCs w:val="18"/>
                <w:lang w:val="sr-Latn-BA" w:eastAsia="bs-Latn-BA"/>
              </w:rPr>
              <w:t>Upravljanje u funkciji rasta</w:t>
            </w:r>
          </w:p>
        </w:tc>
      </w:tr>
      <w:tr w:rsidR="0090470F" w:rsidRPr="00A35C0F" w:rsidTr="00D51BBC">
        <w:tc>
          <w:tcPr>
            <w:tcW w:w="5000" w:type="pct"/>
            <w:gridSpan w:val="3"/>
            <w:shd w:val="clear" w:color="auto" w:fill="F2F2F2" w:themeFill="background1" w:themeFillShade="F2"/>
            <w:vAlign w:val="center"/>
          </w:tcPr>
          <w:p w:rsidR="0090470F" w:rsidRPr="00A35C0F" w:rsidRDefault="0090470F" w:rsidP="00E243A6">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Strateški cilj: </w:t>
            </w:r>
            <w:r w:rsidRPr="00A35C0F">
              <w:rPr>
                <w:rFonts w:ascii="Arial" w:hAnsi="Arial" w:cs="Arial"/>
                <w:sz w:val="18"/>
                <w:szCs w:val="18"/>
                <w:lang w:val="sr-Latn-BA"/>
              </w:rPr>
              <w:t>Ubrzati proces tranzicije i izgradnje kapaciteta</w:t>
            </w:r>
          </w:p>
        </w:tc>
      </w:tr>
      <w:tr w:rsidR="0090470F" w:rsidRPr="00A35C0F" w:rsidTr="00D51BBC">
        <w:tc>
          <w:tcPr>
            <w:tcW w:w="5000" w:type="pct"/>
            <w:gridSpan w:val="3"/>
            <w:tcBorders>
              <w:bottom w:val="single" w:sz="4" w:space="0" w:color="595959" w:themeColor="text1" w:themeTint="A6"/>
            </w:tcBorders>
            <w:shd w:val="clear" w:color="auto" w:fill="F2F2F2" w:themeFill="background1" w:themeFillShade="F2"/>
            <w:vAlign w:val="center"/>
          </w:tcPr>
          <w:p w:rsidR="0090470F" w:rsidRPr="00A35C0F" w:rsidRDefault="0090470F" w:rsidP="00E243A6">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Srednjoročni cilj: </w:t>
            </w:r>
            <w:r w:rsidRPr="00A35C0F">
              <w:rPr>
                <w:rFonts w:ascii="Arial" w:hAnsi="Arial" w:cs="Arial"/>
                <w:sz w:val="18"/>
                <w:szCs w:val="18"/>
                <w:lang w:val="sr-Latn-BA"/>
              </w:rPr>
              <w:t>Unapređenje sistema dokumenata uz poštovanje međunarodnih preporuka, efikasnosti vođenja registara i razmjene podataka uz neprekidnu dostupnost izvornim i prijemnim organima</w:t>
            </w:r>
          </w:p>
        </w:tc>
      </w:tr>
      <w:tr w:rsidR="0090470F" w:rsidRPr="00A35C0F" w:rsidTr="00D51BBC">
        <w:tc>
          <w:tcPr>
            <w:tcW w:w="5000" w:type="pct"/>
            <w:gridSpan w:val="3"/>
            <w:shd w:val="clear" w:color="auto" w:fill="C6D9F1" w:themeFill="text2" w:themeFillTint="33"/>
            <w:vAlign w:val="center"/>
          </w:tcPr>
          <w:p w:rsidR="0090470F" w:rsidRPr="00A35C0F" w:rsidRDefault="0090470F" w:rsidP="00E243A6">
            <w:pPr>
              <w:spacing w:after="0" w:line="240" w:lineRule="auto"/>
              <w:contextualSpacing/>
              <w:rPr>
                <w:rFonts w:ascii="Arial" w:hAnsi="Arial" w:cs="Arial"/>
                <w:b/>
                <w:sz w:val="18"/>
                <w:szCs w:val="18"/>
                <w:lang w:val="sr-Latn-BA"/>
              </w:rPr>
            </w:pPr>
            <w:r w:rsidRPr="00A35C0F">
              <w:rPr>
                <w:rFonts w:ascii="Arial" w:hAnsi="Arial" w:cs="Arial"/>
                <w:b/>
                <w:sz w:val="18"/>
                <w:szCs w:val="18"/>
                <w:lang w:val="sr-Latn-BA"/>
              </w:rPr>
              <w:t xml:space="preserve">Specifični cilj 1: </w:t>
            </w:r>
          </w:p>
          <w:p w:rsidR="0090470F" w:rsidRPr="00A35C0F" w:rsidRDefault="0090470F" w:rsidP="00E243A6">
            <w:pPr>
              <w:spacing w:after="0" w:line="240" w:lineRule="auto"/>
              <w:contextualSpacing/>
              <w:rPr>
                <w:rFonts w:ascii="Arial" w:hAnsi="Arial" w:cs="Arial"/>
                <w:b/>
                <w:sz w:val="18"/>
                <w:szCs w:val="18"/>
                <w:lang w:val="sr-Latn-BA"/>
              </w:rPr>
            </w:pPr>
            <w:r w:rsidRPr="00A35C0F">
              <w:rPr>
                <w:rFonts w:ascii="Arial" w:hAnsi="Arial" w:cs="Arial"/>
                <w:sz w:val="18"/>
                <w:szCs w:val="18"/>
                <w:lang w:val="sr-Latn-BA"/>
              </w:rPr>
              <w:t>Efikasno upravljanje procesom proizvodnje identifikacionih dokumenata, registarskih tablica i dokumenata za registraciju vozila u skladu sa evropskim regulativama i ICAO preporukama</w:t>
            </w:r>
          </w:p>
        </w:tc>
      </w:tr>
      <w:tr w:rsidR="0090470F" w:rsidRPr="00A35C0F" w:rsidTr="00D51BBC">
        <w:tc>
          <w:tcPr>
            <w:tcW w:w="1826" w:type="pct"/>
            <w:tcBorders>
              <w:bottom w:val="single" w:sz="4" w:space="0" w:color="595959" w:themeColor="text1" w:themeTint="A6"/>
            </w:tcBorders>
            <w:shd w:val="clear" w:color="auto" w:fill="D9D9D9" w:themeFill="background1" w:themeFillShade="D9"/>
            <w:vAlign w:val="center"/>
          </w:tcPr>
          <w:p w:rsidR="0090470F" w:rsidRPr="00A35C0F" w:rsidRDefault="0090470F" w:rsidP="00E243A6">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Naziv projekta javnih investicija</w:t>
            </w:r>
          </w:p>
        </w:tc>
        <w:tc>
          <w:tcPr>
            <w:tcW w:w="2435" w:type="pct"/>
            <w:tcBorders>
              <w:bottom w:val="single" w:sz="4" w:space="0" w:color="595959" w:themeColor="text1" w:themeTint="A6"/>
            </w:tcBorders>
            <w:shd w:val="clear" w:color="auto" w:fill="D9D9D9" w:themeFill="background1" w:themeFillShade="D9"/>
            <w:vAlign w:val="center"/>
          </w:tcPr>
          <w:p w:rsidR="0090470F" w:rsidRPr="00A35C0F" w:rsidRDefault="0090470F" w:rsidP="00E243A6">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Osnovni ciljevi, aktivnosti i komponente projekta</w:t>
            </w:r>
          </w:p>
        </w:tc>
        <w:tc>
          <w:tcPr>
            <w:tcW w:w="739" w:type="pct"/>
            <w:tcBorders>
              <w:bottom w:val="single" w:sz="4" w:space="0" w:color="595959" w:themeColor="text1" w:themeTint="A6"/>
            </w:tcBorders>
            <w:shd w:val="clear" w:color="auto" w:fill="D9D9D9" w:themeFill="background1" w:themeFillShade="D9"/>
            <w:vAlign w:val="center"/>
          </w:tcPr>
          <w:p w:rsidR="0090470F" w:rsidRPr="00A35C0F" w:rsidRDefault="0090470F" w:rsidP="00E243A6">
            <w:pPr>
              <w:spacing w:after="0" w:line="240" w:lineRule="auto"/>
              <w:contextualSpacing/>
              <w:jc w:val="center"/>
              <w:rPr>
                <w:rFonts w:ascii="Arial" w:hAnsi="Arial" w:cs="Arial"/>
                <w:b/>
                <w:sz w:val="18"/>
                <w:szCs w:val="18"/>
                <w:lang w:val="sr-Latn-BA"/>
              </w:rPr>
            </w:pPr>
            <w:r w:rsidRPr="00A35C0F">
              <w:rPr>
                <w:rFonts w:ascii="Arial" w:hAnsi="Arial" w:cs="Arial"/>
                <w:b/>
                <w:sz w:val="18"/>
                <w:szCs w:val="18"/>
                <w:lang w:val="sr-Latn-BA"/>
              </w:rPr>
              <w:t xml:space="preserve">Planirani period realizacije </w:t>
            </w:r>
          </w:p>
        </w:tc>
      </w:tr>
      <w:tr w:rsidR="0090470F" w:rsidRPr="00A35C0F" w:rsidTr="00D51BBC">
        <w:tc>
          <w:tcPr>
            <w:tcW w:w="1826" w:type="pct"/>
            <w:tcBorders>
              <w:bottom w:val="single" w:sz="4" w:space="0" w:color="595959" w:themeColor="text1" w:themeTint="A6"/>
            </w:tcBorders>
            <w:shd w:val="clear" w:color="auto" w:fill="auto"/>
            <w:vAlign w:val="center"/>
          </w:tcPr>
          <w:p w:rsidR="0090470F" w:rsidRPr="00A35C0F" w:rsidRDefault="0090470F" w:rsidP="00E243A6">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1</w:t>
            </w:r>
          </w:p>
        </w:tc>
        <w:tc>
          <w:tcPr>
            <w:tcW w:w="2435" w:type="pct"/>
            <w:tcBorders>
              <w:bottom w:val="single" w:sz="4" w:space="0" w:color="595959" w:themeColor="text1" w:themeTint="A6"/>
            </w:tcBorders>
            <w:shd w:val="clear" w:color="auto" w:fill="auto"/>
            <w:vAlign w:val="center"/>
          </w:tcPr>
          <w:p w:rsidR="0090470F" w:rsidRPr="00A35C0F" w:rsidRDefault="0090470F" w:rsidP="00E243A6">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2</w:t>
            </w:r>
          </w:p>
        </w:tc>
        <w:tc>
          <w:tcPr>
            <w:tcW w:w="739" w:type="pct"/>
            <w:tcBorders>
              <w:bottom w:val="single" w:sz="4" w:space="0" w:color="595959" w:themeColor="text1" w:themeTint="A6"/>
            </w:tcBorders>
            <w:shd w:val="clear" w:color="auto" w:fill="auto"/>
            <w:vAlign w:val="center"/>
          </w:tcPr>
          <w:p w:rsidR="0090470F" w:rsidRPr="00A35C0F" w:rsidRDefault="0090470F" w:rsidP="00E243A6">
            <w:pPr>
              <w:spacing w:after="0" w:line="240" w:lineRule="auto"/>
              <w:contextualSpacing/>
              <w:jc w:val="center"/>
              <w:rPr>
                <w:rFonts w:ascii="Arial" w:hAnsi="Arial" w:cs="Arial"/>
                <w:b/>
                <w:i/>
                <w:sz w:val="18"/>
                <w:szCs w:val="18"/>
                <w:lang w:val="sr-Latn-BA"/>
              </w:rPr>
            </w:pPr>
            <w:r w:rsidRPr="00A35C0F">
              <w:rPr>
                <w:rFonts w:ascii="Arial" w:hAnsi="Arial" w:cs="Arial"/>
                <w:b/>
                <w:i/>
                <w:sz w:val="18"/>
                <w:szCs w:val="18"/>
                <w:lang w:val="sr-Latn-BA"/>
              </w:rPr>
              <w:t>3</w:t>
            </w:r>
          </w:p>
        </w:tc>
      </w:tr>
      <w:tr w:rsidR="0090470F" w:rsidRPr="00A35C0F" w:rsidTr="00D51BBC">
        <w:tc>
          <w:tcPr>
            <w:tcW w:w="5000" w:type="pct"/>
            <w:gridSpan w:val="3"/>
            <w:tcBorders>
              <w:bottom w:val="single" w:sz="4" w:space="0" w:color="595959" w:themeColor="text1" w:themeTint="A6"/>
            </w:tcBorders>
            <w:shd w:val="clear" w:color="auto" w:fill="FFFF00"/>
            <w:vAlign w:val="center"/>
          </w:tcPr>
          <w:p w:rsidR="0090470F" w:rsidRPr="00A35C0F" w:rsidRDefault="0090470F" w:rsidP="00E243A6">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1.1 Personalizacija, tehnička obrada, skladištenje i transport identifikacionih dokumenata, registarskih tablica i dokumenata za registraciju vozila</w:t>
            </w:r>
          </w:p>
        </w:tc>
      </w:tr>
      <w:tr w:rsidR="0090470F" w:rsidRPr="00A35C0F" w:rsidTr="00D51BBC">
        <w:tc>
          <w:tcPr>
            <w:tcW w:w="5000" w:type="pct"/>
            <w:gridSpan w:val="3"/>
            <w:shd w:val="clear" w:color="auto" w:fill="D9D9D9" w:themeFill="background1" w:themeFillShade="D9"/>
            <w:vAlign w:val="center"/>
          </w:tcPr>
          <w:p w:rsidR="0090470F" w:rsidRPr="00A35C0F" w:rsidRDefault="0090470F" w:rsidP="00E243A6">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1.1.1 Rješavanje trajnog smještaja u Banjoj Luci za sjedište Agencije i Centra za skladištenje, personalizaciju i transport ličnih dokumenata</w:t>
            </w:r>
          </w:p>
        </w:tc>
      </w:tr>
      <w:tr w:rsidR="0090470F" w:rsidRPr="00A35C0F" w:rsidTr="00D51BBC">
        <w:tc>
          <w:tcPr>
            <w:tcW w:w="1826" w:type="pct"/>
            <w:vAlign w:val="center"/>
          </w:tcPr>
          <w:p w:rsidR="0090470F" w:rsidRPr="00A35C0F" w:rsidRDefault="0090470F" w:rsidP="00E243A6">
            <w:pPr>
              <w:pStyle w:val="ListParagraph"/>
              <w:numPr>
                <w:ilvl w:val="3"/>
                <w:numId w:val="9"/>
              </w:numPr>
              <w:spacing w:after="0" w:line="240" w:lineRule="auto"/>
              <w:rPr>
                <w:rFonts w:ascii="Arial" w:hAnsi="Arial" w:cs="Arial"/>
                <w:sz w:val="18"/>
                <w:szCs w:val="18"/>
                <w:lang w:val="sr-Latn-BA"/>
              </w:rPr>
            </w:pPr>
            <w:r w:rsidRPr="00A35C0F">
              <w:rPr>
                <w:rFonts w:ascii="Arial" w:hAnsi="Arial" w:cs="Arial"/>
                <w:sz w:val="18"/>
                <w:szCs w:val="18"/>
                <w:lang w:val="sr-Latn-BA"/>
              </w:rPr>
              <w:t>Izvođenje radova na izgradnji objekta</w:t>
            </w:r>
          </w:p>
          <w:p w:rsidR="00BD5D0B" w:rsidRPr="00A35C0F" w:rsidRDefault="00BD5D0B" w:rsidP="00E243A6">
            <w:pPr>
              <w:pStyle w:val="ListParagraph"/>
              <w:spacing w:after="0" w:line="240" w:lineRule="auto"/>
              <w:rPr>
                <w:rFonts w:ascii="Arial" w:hAnsi="Arial" w:cs="Arial"/>
                <w:sz w:val="18"/>
                <w:szCs w:val="18"/>
                <w:lang w:val="sr-Latn-BA"/>
              </w:rPr>
            </w:pPr>
          </w:p>
        </w:tc>
        <w:tc>
          <w:tcPr>
            <w:tcW w:w="2435" w:type="pct"/>
            <w:vAlign w:val="center"/>
          </w:tcPr>
          <w:p w:rsidR="0090470F" w:rsidRPr="00A35C0F" w:rsidRDefault="0090470F" w:rsidP="00E243A6">
            <w:pPr>
              <w:spacing w:after="0" w:line="240" w:lineRule="auto"/>
              <w:contextualSpacing/>
              <w:rPr>
                <w:rFonts w:ascii="Arial" w:hAnsi="Arial" w:cs="Arial"/>
                <w:sz w:val="18"/>
                <w:szCs w:val="18"/>
                <w:lang w:val="sr-Latn-BA"/>
              </w:rPr>
            </w:pPr>
            <w:r w:rsidRPr="00A35C0F">
              <w:rPr>
                <w:rFonts w:ascii="Arial" w:hAnsi="Arial" w:cs="Arial"/>
                <w:sz w:val="18"/>
                <w:szCs w:val="18"/>
                <w:lang w:val="sr-Latn-BA"/>
              </w:rPr>
              <w:t>Rješavanje smještajnih kapaciteta Agencije i njenih organizacionih jedinica u cilju racionalizacije troškova na ime zakupa, osiguranja adekvatnih uslova za IT infrastrukturu i obezbjeđenje sigurnosnih aspekata u procesu proizvodnje identifikacionih dokumenata</w:t>
            </w:r>
            <w:r w:rsidR="00E243A6">
              <w:rPr>
                <w:rFonts w:ascii="Arial" w:hAnsi="Arial" w:cs="Arial"/>
                <w:sz w:val="18"/>
                <w:szCs w:val="18"/>
                <w:lang w:val="sr-Latn-BA"/>
              </w:rPr>
              <w:t>.</w:t>
            </w:r>
          </w:p>
        </w:tc>
        <w:tc>
          <w:tcPr>
            <w:tcW w:w="739" w:type="pct"/>
            <w:vAlign w:val="center"/>
          </w:tcPr>
          <w:p w:rsidR="0090470F" w:rsidRPr="00A35C0F" w:rsidRDefault="00116827" w:rsidP="00E243A6">
            <w:pPr>
              <w:spacing w:after="0" w:line="240" w:lineRule="auto"/>
              <w:contextualSpacing/>
              <w:jc w:val="center"/>
              <w:rPr>
                <w:rFonts w:ascii="Arial" w:hAnsi="Arial" w:cs="Arial"/>
                <w:sz w:val="18"/>
                <w:szCs w:val="18"/>
                <w:lang w:val="sr-Latn-BA"/>
              </w:rPr>
            </w:pPr>
            <w:r w:rsidRPr="004E78B2">
              <w:rPr>
                <w:rFonts w:ascii="Arial" w:hAnsi="Arial" w:cs="Arial"/>
                <w:sz w:val="18"/>
                <w:szCs w:val="18"/>
                <w:lang w:val="sr-Latn-BA"/>
              </w:rPr>
              <w:t>2023-2025</w:t>
            </w:r>
          </w:p>
        </w:tc>
      </w:tr>
    </w:tbl>
    <w:p w:rsidR="000C37D5" w:rsidRDefault="000C37D5" w:rsidP="00D158CC">
      <w:pPr>
        <w:rPr>
          <w:rFonts w:ascii="Arial" w:hAnsi="Arial" w:cs="Arial"/>
        </w:rPr>
      </w:pPr>
    </w:p>
    <w:p w:rsidR="00D158CC" w:rsidRPr="00A35C0F" w:rsidRDefault="00D158CC" w:rsidP="00D158CC">
      <w:pPr>
        <w:rPr>
          <w:rFonts w:ascii="Arial" w:hAnsi="Arial" w:cs="Arial"/>
          <w:b/>
          <w:lang w:val="sr-Latn-BA"/>
        </w:rPr>
      </w:pPr>
      <w:r w:rsidRPr="00A35C0F">
        <w:rPr>
          <w:rFonts w:ascii="Arial" w:hAnsi="Arial" w:cs="Arial"/>
          <w:b/>
          <w:lang w:val="sr-Latn-BA"/>
        </w:rPr>
        <w:lastRenderedPageBreak/>
        <w:t>VII – IZVJEŠTAJ O PROVEDENIM KONSULTACIJAMA KOD IZRADE GODIŠNJEG PROGRAMA RADA</w:t>
      </w:r>
    </w:p>
    <w:p w:rsidR="00D158CC" w:rsidRPr="00A35C0F" w:rsidRDefault="00D158CC" w:rsidP="00D158CC">
      <w:pPr>
        <w:rPr>
          <w:rFonts w:ascii="Arial" w:hAnsi="Arial" w:cs="Arial"/>
          <w:lang w:val="sr-Latn-BA"/>
        </w:rPr>
      </w:pPr>
    </w:p>
    <w:p w:rsidR="00D158CC" w:rsidRPr="004E78B2" w:rsidRDefault="00D158CC" w:rsidP="00924210">
      <w:pPr>
        <w:jc w:val="both"/>
        <w:rPr>
          <w:rFonts w:ascii="Arial" w:hAnsi="Arial" w:cs="Arial"/>
          <w:lang w:val="sr-Latn-BA"/>
        </w:rPr>
      </w:pPr>
      <w:r w:rsidRPr="00A35C0F">
        <w:rPr>
          <w:rFonts w:ascii="Arial" w:hAnsi="Arial" w:cs="Arial"/>
          <w:lang w:val="sr-Latn-BA"/>
        </w:rPr>
        <w:t xml:space="preserve">Kod izrade godišnjeg </w:t>
      </w:r>
      <w:r w:rsidRPr="004E78B2">
        <w:rPr>
          <w:rFonts w:ascii="Arial" w:hAnsi="Arial" w:cs="Arial"/>
          <w:lang w:val="sr-Latn-BA"/>
        </w:rPr>
        <w:t>programa rada,</w:t>
      </w:r>
      <w:r w:rsidR="00CE705E" w:rsidRPr="004E78B2">
        <w:rPr>
          <w:rFonts w:ascii="Arial" w:hAnsi="Arial" w:cs="Arial"/>
          <w:lang w:val="sr-Latn-BA"/>
        </w:rPr>
        <w:t xml:space="preserve"> Agencija je u skladu sa članom</w:t>
      </w:r>
      <w:r w:rsidRPr="004E78B2">
        <w:rPr>
          <w:rFonts w:ascii="Arial" w:hAnsi="Arial" w:cs="Arial"/>
          <w:lang w:val="sr-Latn-BA"/>
        </w:rPr>
        <w:t xml:space="preserve"> 4. tačka b) i članom 8. stav (2) tačka b) Odluke o godišnjem planiranju rada i načina praćenja i izvještavanja o radu u institucijama Bosne i Hercegovine („Službeni glasnik BiH“, broj 94/14) primijenila Pravila za konsultacije u izradi pravnih propisa („Službeni glasnik BiH“, broj 5/17).</w:t>
      </w:r>
    </w:p>
    <w:p w:rsidR="00924210" w:rsidRPr="004E78B2" w:rsidRDefault="00924210" w:rsidP="00924210">
      <w:pPr>
        <w:jc w:val="both"/>
        <w:rPr>
          <w:rFonts w:ascii="Arial" w:hAnsi="Arial" w:cs="Arial"/>
          <w:lang w:val="sr-Latn-BA"/>
        </w:rPr>
      </w:pPr>
      <w:r w:rsidRPr="004E78B2">
        <w:rPr>
          <w:rFonts w:ascii="Arial" w:hAnsi="Arial" w:cs="Arial"/>
          <w:lang w:val="sr-Latn-BA"/>
        </w:rPr>
        <w:t xml:space="preserve">U skladu sa članom 31. Poslovnika o radu Vijeća ministara Bosne i Hercegovine („Službeni glasnik BiH“ broj: 22/03), Agencija je pribavila neophodna mišljenja Ureda za zakonodavstvo Vijeća ministara Bosne i Hercegovine, Ministarstva finansija i trezora Bosne i Hercegovine i Ministarstva civilnih poslova Bosne i Hercegovine. Prijedlog Programa rada Agencije za </w:t>
      </w:r>
      <w:r w:rsidR="001565D5" w:rsidRPr="004E78B2">
        <w:rPr>
          <w:rFonts w:ascii="Arial" w:hAnsi="Arial" w:cs="Arial"/>
          <w:lang w:val="sr-Latn-BA"/>
        </w:rPr>
        <w:t>2023</w:t>
      </w:r>
      <w:r w:rsidRPr="004E78B2">
        <w:rPr>
          <w:rFonts w:ascii="Arial" w:hAnsi="Arial" w:cs="Arial"/>
          <w:lang w:val="sr-Latn-BA"/>
        </w:rPr>
        <w:t xml:space="preserve">. godinu </w:t>
      </w:r>
      <w:r w:rsidR="004E78B2" w:rsidRPr="004E78B2">
        <w:rPr>
          <w:rFonts w:ascii="Arial" w:hAnsi="Arial" w:cs="Arial"/>
          <w:lang w:val="sr-Latn-BA"/>
        </w:rPr>
        <w:t>će biti</w:t>
      </w:r>
      <w:r w:rsidRPr="004E78B2">
        <w:rPr>
          <w:rFonts w:ascii="Arial" w:hAnsi="Arial" w:cs="Arial"/>
          <w:lang w:val="sr-Latn-BA"/>
        </w:rPr>
        <w:t xml:space="preserve"> usklađen sa navedenim mišljenjima. </w:t>
      </w:r>
    </w:p>
    <w:p w:rsidR="00924210" w:rsidRPr="004E78B2" w:rsidRDefault="00924210" w:rsidP="00924210">
      <w:pPr>
        <w:jc w:val="both"/>
        <w:rPr>
          <w:rFonts w:ascii="Arial" w:hAnsi="Arial" w:cs="Arial"/>
          <w:lang w:val="sr-Latn-BA"/>
        </w:rPr>
      </w:pPr>
      <w:r w:rsidRPr="004E78B2">
        <w:rPr>
          <w:rFonts w:ascii="Arial" w:hAnsi="Arial" w:cs="Arial"/>
          <w:lang w:val="sr-Latn-BA"/>
        </w:rPr>
        <w:t xml:space="preserve">Prijedlog programa rada Agencije za </w:t>
      </w:r>
      <w:r w:rsidR="001565D5" w:rsidRPr="004E78B2">
        <w:rPr>
          <w:rFonts w:ascii="Arial" w:hAnsi="Arial" w:cs="Arial"/>
          <w:lang w:val="sr-Latn-BA"/>
        </w:rPr>
        <w:t>2023</w:t>
      </w:r>
      <w:r w:rsidRPr="004E78B2">
        <w:rPr>
          <w:rFonts w:ascii="Arial" w:hAnsi="Arial" w:cs="Arial"/>
          <w:lang w:val="sr-Latn-BA"/>
        </w:rPr>
        <w:t>. godinu, Agencija je objavila i na</w:t>
      </w:r>
      <w:r w:rsidR="004E78B2" w:rsidRPr="004E78B2">
        <w:rPr>
          <w:rFonts w:ascii="Arial" w:hAnsi="Arial" w:cs="Arial"/>
          <w:lang w:val="sr-Latn-BA"/>
        </w:rPr>
        <w:t xml:space="preserve"> web platformi „eKonsultacije“. Sve date primjedbe i sugestije će biti ugrađene u Prijedlog programa rada Agencije za 2023. godinu.</w:t>
      </w:r>
      <w:r w:rsidRPr="004E78B2">
        <w:rPr>
          <w:rFonts w:ascii="Arial" w:hAnsi="Arial" w:cs="Arial"/>
          <w:lang w:val="sr-Latn-BA"/>
        </w:rPr>
        <w:t>.</w:t>
      </w:r>
    </w:p>
    <w:p w:rsidR="00CE705E" w:rsidRPr="004E78B2" w:rsidRDefault="00924210" w:rsidP="00924210">
      <w:pPr>
        <w:jc w:val="both"/>
        <w:rPr>
          <w:rFonts w:ascii="Arial" w:hAnsi="Arial" w:cs="Arial"/>
          <w:lang w:val="sr-Latn-BA"/>
        </w:rPr>
      </w:pPr>
      <w:r w:rsidRPr="004E78B2">
        <w:rPr>
          <w:rFonts w:ascii="Arial" w:hAnsi="Arial" w:cs="Arial"/>
          <w:lang w:val="sr-Latn-BA"/>
        </w:rPr>
        <w:t>Agencija je također sačinila Obrazac broj 1 – Prethodna procjena uticaja propisa za predložene propise u planu podzakonskih akata.</w:t>
      </w:r>
    </w:p>
    <w:p w:rsidR="00D158CC" w:rsidRPr="00A35C0F" w:rsidRDefault="00821222" w:rsidP="00D158CC">
      <w:pPr>
        <w:rPr>
          <w:rFonts w:ascii="Arial" w:hAnsi="Arial" w:cs="Arial"/>
          <w:lang w:val="sr-Latn-BA"/>
        </w:rPr>
      </w:pPr>
      <w:r>
        <w:rPr>
          <w:rFonts w:ascii="Arial" w:hAnsi="Arial" w:cs="Arial"/>
          <w:noProof/>
          <w:sz w:val="8"/>
          <w:szCs w:val="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Microsoft Office Signature Line..." style="position:absolute;margin-left:532.05pt;margin-top:3.15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13" o:title=""/>
            <o:lock v:ext="edit" ungrouping="t" rotation="t" cropping="t" verticies="t" grouping="t"/>
            <o:signatureline v:ext="edit" id="{5B5100CA-B01C-48CC-BE14-C9FF051F2CF2}" provid="{00000000-0000-0000-0000-000000000000}" o:suggestedsigner="                            D I R E K T O R " o:suggestedsigner2="                           Dr. sc. Arif Nanić  " showsigndate="f" issignatureline="t"/>
            <w10:wrap type="tight"/>
          </v:shape>
        </w:pict>
      </w:r>
    </w:p>
    <w:p w:rsidR="00261637" w:rsidRPr="00A35C0F" w:rsidRDefault="00261637" w:rsidP="00261637">
      <w:pPr>
        <w:spacing w:after="0"/>
        <w:rPr>
          <w:rFonts w:ascii="Arial" w:hAnsi="Arial" w:cs="Arial"/>
        </w:rPr>
      </w:pPr>
    </w:p>
    <w:p w:rsidR="0090470F" w:rsidRPr="00A35C0F" w:rsidRDefault="0090470F" w:rsidP="00261637">
      <w:pPr>
        <w:spacing w:after="0"/>
        <w:rPr>
          <w:rFonts w:ascii="Arial" w:hAnsi="Arial" w:cs="Arial"/>
        </w:rPr>
      </w:pPr>
    </w:p>
    <w:p w:rsidR="0090470F" w:rsidRPr="00A35C0F" w:rsidRDefault="0090470F" w:rsidP="00EB21F9">
      <w:pPr>
        <w:spacing w:after="0"/>
        <w:rPr>
          <w:rFonts w:ascii="Arial" w:hAnsi="Arial" w:cs="Arial"/>
        </w:rPr>
      </w:pPr>
    </w:p>
    <w:p w:rsidR="0090470F" w:rsidRPr="00A35C0F" w:rsidRDefault="0090470F" w:rsidP="00EB21F9">
      <w:pPr>
        <w:spacing w:after="0"/>
        <w:rPr>
          <w:rFonts w:ascii="Arial" w:hAnsi="Arial" w:cs="Arial"/>
        </w:rPr>
      </w:pPr>
    </w:p>
    <w:p w:rsidR="00EB21F9" w:rsidRPr="00A35C0F" w:rsidRDefault="00EB21F9" w:rsidP="00224EB8">
      <w:pPr>
        <w:spacing w:after="0"/>
        <w:rPr>
          <w:rFonts w:ascii="Arial" w:hAnsi="Arial" w:cs="Arial"/>
          <w:sz w:val="8"/>
          <w:szCs w:val="8"/>
        </w:rPr>
      </w:pPr>
      <w:r w:rsidRPr="00A35C0F">
        <w:rPr>
          <w:rStyle w:val="Style2"/>
        </w:rPr>
        <w:t xml:space="preserve">             </w:t>
      </w:r>
      <w:r w:rsidR="00224EB8" w:rsidRPr="00A35C0F">
        <w:rPr>
          <w:rStyle w:val="Style2"/>
        </w:rPr>
        <w:t xml:space="preserve">                             </w:t>
      </w:r>
      <w:r w:rsidR="004B52F9" w:rsidRPr="00A35C0F">
        <w:rPr>
          <w:rFonts w:ascii="Arial" w:hAnsi="Arial" w:cs="Arial"/>
          <w:sz w:val="8"/>
          <w:szCs w:val="8"/>
        </w:rPr>
        <w:t xml:space="preserve">                                                                                                                                                                 </w:t>
      </w:r>
      <w:r w:rsidR="00224EB8" w:rsidRPr="00A35C0F">
        <w:rPr>
          <w:rFonts w:ascii="Arial" w:hAnsi="Arial" w:cs="Arial"/>
          <w:sz w:val="8"/>
          <w:szCs w:val="8"/>
        </w:rPr>
        <w:t xml:space="preserve">                                                                                                                                                           </w:t>
      </w:r>
      <w:r w:rsidR="004B52F9" w:rsidRPr="00A35C0F">
        <w:rPr>
          <w:rFonts w:ascii="Arial" w:hAnsi="Arial" w:cs="Arial"/>
          <w:sz w:val="8"/>
          <w:szCs w:val="8"/>
        </w:rPr>
        <w:t xml:space="preserve">           </w:t>
      </w:r>
      <w:r w:rsidR="00224EB8" w:rsidRPr="00A35C0F">
        <w:rPr>
          <w:rFonts w:ascii="Arial" w:hAnsi="Arial" w:cs="Arial"/>
          <w:sz w:val="8"/>
          <w:szCs w:val="8"/>
        </w:rPr>
        <w:t xml:space="preserve">      </w:t>
      </w:r>
      <w:r w:rsidR="00924210" w:rsidRPr="00A35C0F">
        <w:rPr>
          <w:rFonts w:ascii="Arial" w:hAnsi="Arial" w:cs="Arial"/>
          <w:sz w:val="8"/>
          <w:szCs w:val="8"/>
        </w:rPr>
        <w:t xml:space="preserve">                                              </w:t>
      </w:r>
      <w:r w:rsidR="00224EB8" w:rsidRPr="00A35C0F">
        <w:rPr>
          <w:rFonts w:ascii="Arial" w:hAnsi="Arial" w:cs="Arial"/>
          <w:sz w:val="8"/>
          <w:szCs w:val="8"/>
        </w:rPr>
        <w:t xml:space="preserve"> </w:t>
      </w:r>
      <w:r w:rsidR="004B52F9" w:rsidRPr="00A35C0F">
        <w:rPr>
          <w:rFonts w:ascii="Arial" w:hAnsi="Arial" w:cs="Arial"/>
          <w:sz w:val="8"/>
          <w:szCs w:val="8"/>
        </w:rPr>
        <w:t xml:space="preserve"> </w:t>
      </w:r>
      <w:r w:rsidR="00EB1CF2" w:rsidRPr="00A35C0F">
        <w:rPr>
          <w:rFonts w:ascii="Arial" w:hAnsi="Arial" w:cs="Arial"/>
          <w:sz w:val="8"/>
          <w:szCs w:val="8"/>
          <w:lang w:val="sr-Cyrl-RS"/>
        </w:rPr>
        <w:t xml:space="preserve">дигитално </w:t>
      </w:r>
      <w:r w:rsidR="00EB1CF2" w:rsidRPr="00A35C0F">
        <w:rPr>
          <w:rFonts w:ascii="Arial" w:hAnsi="Arial" w:cs="Arial"/>
          <w:sz w:val="8"/>
          <w:szCs w:val="8"/>
        </w:rPr>
        <w:t xml:space="preserve"> </w:t>
      </w:r>
      <w:r w:rsidR="00EB1CF2" w:rsidRPr="00A35C0F">
        <w:rPr>
          <w:rFonts w:ascii="Arial" w:hAnsi="Arial" w:cs="Arial"/>
          <w:sz w:val="8"/>
          <w:szCs w:val="8"/>
          <w:lang w:val="sr-Cyrl-RS"/>
        </w:rPr>
        <w:t xml:space="preserve">потписано  / </w:t>
      </w:r>
      <w:r w:rsidR="00EB1CF2" w:rsidRPr="00A35C0F">
        <w:rPr>
          <w:rFonts w:ascii="Arial" w:hAnsi="Arial" w:cs="Arial"/>
          <w:sz w:val="8"/>
          <w:szCs w:val="8"/>
        </w:rPr>
        <w:t>digitalno potpisano  / digitally signed</w:t>
      </w:r>
      <w:r w:rsidRPr="00A35C0F">
        <w:rPr>
          <w:rFonts w:ascii="Arial" w:hAnsi="Arial" w:cs="Arial"/>
        </w:rPr>
        <w:t xml:space="preserve">                                                                 </w:t>
      </w:r>
      <w:r w:rsidR="00224EB8" w:rsidRPr="00A35C0F">
        <w:rPr>
          <w:rFonts w:ascii="Arial" w:hAnsi="Arial" w:cs="Arial"/>
        </w:rPr>
        <w:t xml:space="preserve">                               </w:t>
      </w:r>
      <w:r w:rsidRPr="00A35C0F">
        <w:rPr>
          <w:rFonts w:ascii="Arial" w:hAnsi="Arial" w:cs="Arial"/>
          <w:sz w:val="12"/>
          <w:szCs w:val="12"/>
        </w:rPr>
        <w:t xml:space="preserve">                             </w:t>
      </w:r>
    </w:p>
    <w:p w:rsidR="00EB21F9" w:rsidRPr="00A35C0F" w:rsidRDefault="00EB21F9" w:rsidP="00EB21F9">
      <w:pPr>
        <w:ind w:left="6372"/>
        <w:rPr>
          <w:rFonts w:ascii="Arial" w:hAnsi="Arial" w:cs="Arial"/>
          <w:sz w:val="12"/>
          <w:szCs w:val="12"/>
        </w:rPr>
      </w:pPr>
    </w:p>
    <w:p w:rsidR="00EB21F9" w:rsidRPr="00A35C0F" w:rsidRDefault="00EB21F9" w:rsidP="00EB21F9">
      <w:pPr>
        <w:ind w:left="6372"/>
        <w:rPr>
          <w:rFonts w:ascii="Arial" w:hAnsi="Arial" w:cs="Arial"/>
          <w:sz w:val="12"/>
          <w:szCs w:val="12"/>
        </w:rPr>
      </w:pPr>
    </w:p>
    <w:p w:rsidR="00EB1CF2" w:rsidRPr="00A35C0F" w:rsidRDefault="00EB1CF2" w:rsidP="00224EB8">
      <w:pPr>
        <w:rPr>
          <w:rFonts w:ascii="Arial" w:hAnsi="Arial" w:cs="Arial"/>
          <w:sz w:val="12"/>
          <w:szCs w:val="12"/>
        </w:rPr>
      </w:pPr>
    </w:p>
    <w:sectPr w:rsidR="00EB1CF2" w:rsidRPr="00A35C0F" w:rsidSect="0090470F">
      <w:headerReference w:type="first" r:id="rId14"/>
      <w:pgSz w:w="16838" w:h="11906" w:orient="landscape" w:code="9"/>
      <w:pgMar w:top="1584"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22" w:rsidRDefault="00821222" w:rsidP="000938C9">
      <w:pPr>
        <w:spacing w:after="0" w:line="240" w:lineRule="auto"/>
      </w:pPr>
      <w:r>
        <w:separator/>
      </w:r>
    </w:p>
  </w:endnote>
  <w:endnote w:type="continuationSeparator" w:id="0">
    <w:p w:rsidR="00821222" w:rsidRDefault="00821222"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CDA" w:rsidRPr="00F46F50" w:rsidRDefault="00871CDA">
    <w:pPr>
      <w:pStyle w:val="Footer"/>
      <w:jc w:val="right"/>
      <w:rPr>
        <w:rStyle w:val="Emphasis"/>
        <w:sz w:val="20"/>
        <w:szCs w:val="20"/>
      </w:rPr>
    </w:pPr>
    <w:r>
      <w:rPr>
        <w:i/>
        <w:iCs/>
        <w:noProof/>
        <w:sz w:val="20"/>
        <w:szCs w:val="20"/>
        <w:lang w:eastAsia="bs-Latn-BA"/>
      </w:rPr>
      <w:drawing>
        <wp:inline distT="0" distB="0" distL="0" distR="0" wp14:anchorId="456F7D3E" wp14:editId="61249441">
          <wp:extent cx="6381750" cy="857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213490">
      <w:rPr>
        <w:rStyle w:val="Emphasis"/>
        <w:noProof/>
        <w:sz w:val="20"/>
        <w:szCs w:val="20"/>
      </w:rPr>
      <w:t>12</w:t>
    </w:r>
    <w:r w:rsidRPr="00F46F50">
      <w:rPr>
        <w:rStyle w:val="Emphasis"/>
        <w:sz w:val="20"/>
        <w:szCs w:val="20"/>
      </w:rPr>
      <w:fldChar w:fldCharType="end"/>
    </w:r>
  </w:p>
  <w:p w:rsidR="00871CDA" w:rsidRPr="00F46F50" w:rsidRDefault="00871CDA">
    <w:pPr>
      <w:pStyle w:val="Footer"/>
      <w:rPr>
        <w:rStyle w:val="Emphasi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CDA" w:rsidRPr="00A35D86" w:rsidRDefault="00871CDA" w:rsidP="00276A9C">
    <w:pPr>
      <w:tabs>
        <w:tab w:val="center" w:pos="4536"/>
        <w:tab w:val="right" w:pos="9072"/>
      </w:tabs>
      <w:spacing w:after="0" w:line="240" w:lineRule="auto"/>
      <w:jc w:val="center"/>
      <w:rPr>
        <w:rFonts w:cs="Calibri"/>
        <w:sz w:val="14"/>
        <w:szCs w:val="14"/>
        <w:lang w:val="sr-Latn-BA"/>
      </w:rPr>
    </w:pPr>
    <w:r w:rsidRPr="00A35D86">
      <w:rPr>
        <w:sz w:val="16"/>
        <w:szCs w:val="16"/>
        <w:lang w:val="sr-Cyrl-RS"/>
      </w:rPr>
      <w:t>Бања Лука, 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p w:rsidR="00871CDA" w:rsidRPr="00A35D86" w:rsidRDefault="00871CDA" w:rsidP="00276A9C">
    <w:pPr>
      <w:tabs>
        <w:tab w:val="center" w:pos="4536"/>
        <w:tab w:val="right" w:pos="9072"/>
      </w:tabs>
      <w:spacing w:after="0" w:line="240" w:lineRule="auto"/>
      <w:jc w:val="center"/>
      <w:rPr>
        <w:sz w:val="16"/>
        <w:szCs w:val="16"/>
        <w:lang w:val="sr-Latn-BA"/>
      </w:rPr>
    </w:pPr>
    <w:r w:rsidRPr="00A35D86">
      <w:rPr>
        <w:rFonts w:cs="Calibri"/>
        <w:sz w:val="16"/>
        <w:szCs w:val="16"/>
        <w:lang w:val="sr-Latn-BA"/>
      </w:rPr>
      <w:t>Banja Luka, Kralja Petra I Karađorđevića 83A,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871CDA" w:rsidRDefault="00871C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22" w:rsidRDefault="00821222" w:rsidP="000938C9">
      <w:pPr>
        <w:spacing w:after="0" w:line="240" w:lineRule="auto"/>
      </w:pPr>
      <w:r>
        <w:separator/>
      </w:r>
    </w:p>
  </w:footnote>
  <w:footnote w:type="continuationSeparator" w:id="0">
    <w:p w:rsidR="00821222" w:rsidRDefault="00821222"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CDA" w:rsidRDefault="00871CDA">
    <w:pPr>
      <w:pStyle w:val="Header"/>
    </w:pPr>
    <w:r w:rsidRPr="00990578">
      <w:rPr>
        <w:rFonts w:ascii="Arial" w:hAnsi="Arial" w:cs="Arial"/>
        <w:i/>
        <w:sz w:val="20"/>
        <w:szCs w:val="20"/>
      </w:rPr>
      <w:t>www.iddeea.gov.ba</w:t>
    </w:r>
    <w:r>
      <w:rPr>
        <w:noProof/>
        <w:lang w:eastAsia="bs-Latn-BA"/>
      </w:rPr>
      <w:drawing>
        <wp:inline distT="0" distB="0" distL="0" distR="0" wp14:anchorId="196BC183" wp14:editId="55EB7835">
          <wp:extent cx="5638800" cy="762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9"/>
      <w:gridCol w:w="2246"/>
      <w:gridCol w:w="3571"/>
    </w:tblGrid>
    <w:tr w:rsidR="00871CDA" w:rsidRPr="00F46F50" w:rsidTr="007D5ABA">
      <w:tc>
        <w:tcPr>
          <w:tcW w:w="9235" w:type="dxa"/>
          <w:gridSpan w:val="3"/>
          <w:tcBorders>
            <w:top w:val="nil"/>
            <w:left w:val="nil"/>
            <w:bottom w:val="nil"/>
            <w:right w:val="nil"/>
          </w:tcBorders>
        </w:tcPr>
        <w:p w:rsidR="00871CDA" w:rsidRPr="00F46F50" w:rsidRDefault="00871CDA" w:rsidP="00CE705E">
          <w:pPr>
            <w:pStyle w:val="Header"/>
            <w:rPr>
              <w:rStyle w:val="Emphasis"/>
            </w:rPr>
          </w:pPr>
          <w:r>
            <w:rPr>
              <w:i/>
              <w:iCs/>
              <w:noProof/>
              <w:lang w:eastAsia="bs-Latn-BA"/>
            </w:rPr>
            <w:drawing>
              <wp:anchor distT="0" distB="0" distL="114300" distR="114300" simplePos="0" relativeHeight="251661312" behindDoc="1" locked="0" layoutInCell="1" allowOverlap="1" wp14:anchorId="53586E8F" wp14:editId="029641D7">
                <wp:simplePos x="0" y="0"/>
                <wp:positionH relativeFrom="column">
                  <wp:posOffset>-1576705</wp:posOffset>
                </wp:positionH>
                <wp:positionV relativeFrom="paragraph">
                  <wp:posOffset>-395263</wp:posOffset>
                </wp:positionV>
                <wp:extent cx="1236784" cy="1061524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1">
                          <a:extLst>
                            <a:ext uri="{28A0092B-C50C-407E-A947-70E740481C1C}">
                              <a14:useLocalDpi xmlns:a14="http://schemas.microsoft.com/office/drawing/2010/main" val="0"/>
                            </a:ext>
                          </a:extLst>
                        </a:blip>
                        <a:stretch>
                          <a:fillRect/>
                        </a:stretch>
                      </pic:blipFill>
                      <pic:spPr>
                        <a:xfrm>
                          <a:off x="0" y="0"/>
                          <a:ext cx="1236784" cy="10615246"/>
                        </a:xfrm>
                        <a:prstGeom prst="rect">
                          <a:avLst/>
                        </a:prstGeom>
                      </pic:spPr>
                    </pic:pic>
                  </a:graphicData>
                </a:graphic>
                <wp14:sizeRelH relativeFrom="page">
                  <wp14:pctWidth>0</wp14:pctWidth>
                </wp14:sizeRelH>
                <wp14:sizeRelV relativeFrom="page">
                  <wp14:pctHeight>0</wp14:pctHeight>
                </wp14:sizeRelV>
              </wp:anchor>
            </w:drawing>
          </w:r>
          <w:r>
            <w:rPr>
              <w:rStyle w:val="Emphasis"/>
            </w:rPr>
            <w:t xml:space="preserve">                                                                                                                                 </w:t>
          </w:r>
          <w:r w:rsidRPr="00CE705E">
            <w:rPr>
              <w:rStyle w:val="Emphasis"/>
            </w:rPr>
            <w:t>P</w:t>
          </w:r>
          <w:r>
            <w:rPr>
              <w:rStyle w:val="Emphasis"/>
            </w:rPr>
            <w:t xml:space="preserve"> </w:t>
          </w:r>
          <w:r w:rsidRPr="00CE705E">
            <w:rPr>
              <w:rStyle w:val="Emphasis"/>
            </w:rPr>
            <w:t>R</w:t>
          </w:r>
          <w:r>
            <w:rPr>
              <w:rStyle w:val="Emphasis"/>
            </w:rPr>
            <w:t xml:space="preserve"> </w:t>
          </w:r>
          <w:r w:rsidRPr="00CE705E">
            <w:rPr>
              <w:rStyle w:val="Emphasis"/>
            </w:rPr>
            <w:t>I</w:t>
          </w:r>
          <w:r>
            <w:rPr>
              <w:rStyle w:val="Emphasis"/>
            </w:rPr>
            <w:t xml:space="preserve"> </w:t>
          </w:r>
          <w:r w:rsidRPr="00CE705E">
            <w:rPr>
              <w:rStyle w:val="Emphasis"/>
            </w:rPr>
            <w:t>J</w:t>
          </w:r>
          <w:r>
            <w:rPr>
              <w:rStyle w:val="Emphasis"/>
            </w:rPr>
            <w:t xml:space="preserve"> </w:t>
          </w:r>
          <w:r w:rsidRPr="00CE705E">
            <w:rPr>
              <w:rStyle w:val="Emphasis"/>
            </w:rPr>
            <w:t>E</w:t>
          </w:r>
          <w:r>
            <w:rPr>
              <w:rStyle w:val="Emphasis"/>
            </w:rPr>
            <w:t xml:space="preserve"> </w:t>
          </w:r>
          <w:r w:rsidRPr="00CE705E">
            <w:rPr>
              <w:rStyle w:val="Emphasis"/>
            </w:rPr>
            <w:t>D</w:t>
          </w:r>
          <w:r>
            <w:rPr>
              <w:rStyle w:val="Emphasis"/>
            </w:rPr>
            <w:t xml:space="preserve"> </w:t>
          </w:r>
          <w:r w:rsidRPr="00CE705E">
            <w:rPr>
              <w:rStyle w:val="Emphasis"/>
            </w:rPr>
            <w:t>L</w:t>
          </w:r>
          <w:r>
            <w:rPr>
              <w:rStyle w:val="Emphasis"/>
            </w:rPr>
            <w:t xml:space="preserve"> </w:t>
          </w:r>
          <w:r w:rsidRPr="00CE705E">
            <w:rPr>
              <w:rStyle w:val="Emphasis"/>
            </w:rPr>
            <w:t>O</w:t>
          </w:r>
          <w:r>
            <w:rPr>
              <w:rStyle w:val="Emphasis"/>
            </w:rPr>
            <w:t xml:space="preserve"> </w:t>
          </w:r>
          <w:r w:rsidRPr="00CE705E">
            <w:rPr>
              <w:rStyle w:val="Emphasis"/>
            </w:rPr>
            <w:t>G</w:t>
          </w:r>
          <w:r>
            <w:rPr>
              <w:i/>
              <w:iCs/>
              <w:noProof/>
              <w:lang w:eastAsia="bs-Latn-BA"/>
            </w:rPr>
            <w:drawing>
              <wp:anchor distT="0" distB="0" distL="114300" distR="114300" simplePos="0" relativeHeight="251657216" behindDoc="0" locked="0" layoutInCell="1" allowOverlap="1" wp14:anchorId="59687912" wp14:editId="17F98894">
                <wp:simplePos x="0" y="0"/>
                <wp:positionH relativeFrom="column">
                  <wp:posOffset>-30480</wp:posOffset>
                </wp:positionH>
                <wp:positionV relativeFrom="paragraph">
                  <wp:posOffset>5715</wp:posOffset>
                </wp:positionV>
                <wp:extent cx="5783580" cy="837565"/>
                <wp:effectExtent l="0" t="0" r="7620" b="635"/>
                <wp:wrapTopAndBottom/>
                <wp:docPr id="8" name="Picture 8"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3580" cy="837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1CDA" w:rsidRPr="00F46F50" w:rsidTr="007D5ABA">
      <w:tc>
        <w:tcPr>
          <w:tcW w:w="3510" w:type="dxa"/>
          <w:tcBorders>
            <w:top w:val="nil"/>
            <w:left w:val="nil"/>
            <w:bottom w:val="nil"/>
            <w:right w:val="nil"/>
          </w:tcBorders>
        </w:tcPr>
        <w:p w:rsidR="00871CDA" w:rsidRPr="00F46F50" w:rsidRDefault="00871CDA" w:rsidP="003279C5">
          <w:pPr>
            <w:pStyle w:val="Header"/>
            <w:jc w:val="center"/>
            <w:rPr>
              <w:rStyle w:val="Emphasis"/>
            </w:rPr>
          </w:pPr>
        </w:p>
      </w:tc>
      <w:tc>
        <w:tcPr>
          <w:tcW w:w="2160" w:type="dxa"/>
          <w:tcBorders>
            <w:top w:val="nil"/>
            <w:left w:val="nil"/>
            <w:bottom w:val="nil"/>
            <w:right w:val="nil"/>
          </w:tcBorders>
        </w:tcPr>
        <w:p w:rsidR="00871CDA" w:rsidRPr="00F46F50" w:rsidRDefault="00871CDA" w:rsidP="003279C5">
          <w:pPr>
            <w:pStyle w:val="Header"/>
            <w:jc w:val="center"/>
            <w:rPr>
              <w:rStyle w:val="Emphasis"/>
            </w:rPr>
          </w:pPr>
        </w:p>
      </w:tc>
      <w:tc>
        <w:tcPr>
          <w:tcW w:w="3565" w:type="dxa"/>
          <w:tcBorders>
            <w:top w:val="nil"/>
            <w:left w:val="nil"/>
            <w:bottom w:val="nil"/>
            <w:right w:val="nil"/>
          </w:tcBorders>
        </w:tcPr>
        <w:p w:rsidR="00871CDA" w:rsidRPr="00F46F50" w:rsidRDefault="00871CDA" w:rsidP="003279C5">
          <w:pPr>
            <w:pStyle w:val="Header"/>
            <w:jc w:val="center"/>
            <w:rPr>
              <w:rStyle w:val="Emphasis"/>
            </w:rPr>
          </w:pPr>
        </w:p>
      </w:tc>
    </w:tr>
  </w:tbl>
  <w:p w:rsidR="00871CDA" w:rsidRDefault="00871C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CDA" w:rsidRDefault="00871C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9A9"/>
    <w:multiLevelType w:val="hybridMultilevel"/>
    <w:tmpl w:val="4E3221D4"/>
    <w:lvl w:ilvl="0" w:tplc="924C044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A398E"/>
    <w:multiLevelType w:val="hybridMultilevel"/>
    <w:tmpl w:val="6568DDE2"/>
    <w:lvl w:ilvl="0" w:tplc="924C044C">
      <w:start w:val="1"/>
      <w:numFmt w:val="decimal"/>
      <w:lvlText w:val="%1."/>
      <w:lvlJc w:val="left"/>
      <w:pPr>
        <w:ind w:left="1176" w:hanging="39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A8C21BF"/>
    <w:multiLevelType w:val="hybridMultilevel"/>
    <w:tmpl w:val="FCDAE146"/>
    <w:lvl w:ilvl="0" w:tplc="D99026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CA277EE"/>
    <w:multiLevelType w:val="multilevel"/>
    <w:tmpl w:val="657A894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1FB15E6"/>
    <w:multiLevelType w:val="hybridMultilevel"/>
    <w:tmpl w:val="A1B29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46770D9F"/>
    <w:multiLevelType w:val="hybridMultilevel"/>
    <w:tmpl w:val="874AA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8">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9">
    <w:nsid w:val="635D41C5"/>
    <w:multiLevelType w:val="hybridMultilevel"/>
    <w:tmpl w:val="BADC41C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6CF01394"/>
    <w:multiLevelType w:val="hybridMultilevel"/>
    <w:tmpl w:val="779C0602"/>
    <w:lvl w:ilvl="0" w:tplc="141A0001">
      <w:start w:val="1"/>
      <w:numFmt w:val="bullet"/>
      <w:lvlText w:val=""/>
      <w:lvlJc w:val="left"/>
      <w:pPr>
        <w:ind w:left="502" w:hanging="360"/>
      </w:pPr>
      <w:rPr>
        <w:rFonts w:ascii="Symbol" w:hAnsi="Symbol" w:hint="default"/>
      </w:rPr>
    </w:lvl>
    <w:lvl w:ilvl="1" w:tplc="141A0003" w:tentative="1">
      <w:start w:val="1"/>
      <w:numFmt w:val="bullet"/>
      <w:lvlText w:val="o"/>
      <w:lvlJc w:val="left"/>
      <w:pPr>
        <w:ind w:left="1222" w:hanging="360"/>
      </w:pPr>
      <w:rPr>
        <w:rFonts w:ascii="Courier New" w:hAnsi="Courier New" w:cs="Courier New" w:hint="default"/>
      </w:rPr>
    </w:lvl>
    <w:lvl w:ilvl="2" w:tplc="141A0005" w:tentative="1">
      <w:start w:val="1"/>
      <w:numFmt w:val="bullet"/>
      <w:lvlText w:val=""/>
      <w:lvlJc w:val="left"/>
      <w:pPr>
        <w:ind w:left="1942" w:hanging="360"/>
      </w:pPr>
      <w:rPr>
        <w:rFonts w:ascii="Wingdings" w:hAnsi="Wingdings" w:hint="default"/>
      </w:rPr>
    </w:lvl>
    <w:lvl w:ilvl="3" w:tplc="141A0001" w:tentative="1">
      <w:start w:val="1"/>
      <w:numFmt w:val="bullet"/>
      <w:lvlText w:val=""/>
      <w:lvlJc w:val="left"/>
      <w:pPr>
        <w:ind w:left="2662" w:hanging="360"/>
      </w:pPr>
      <w:rPr>
        <w:rFonts w:ascii="Symbol" w:hAnsi="Symbol" w:hint="default"/>
      </w:rPr>
    </w:lvl>
    <w:lvl w:ilvl="4" w:tplc="141A0003" w:tentative="1">
      <w:start w:val="1"/>
      <w:numFmt w:val="bullet"/>
      <w:lvlText w:val="o"/>
      <w:lvlJc w:val="left"/>
      <w:pPr>
        <w:ind w:left="3382" w:hanging="360"/>
      </w:pPr>
      <w:rPr>
        <w:rFonts w:ascii="Courier New" w:hAnsi="Courier New" w:cs="Courier New" w:hint="default"/>
      </w:rPr>
    </w:lvl>
    <w:lvl w:ilvl="5" w:tplc="141A0005" w:tentative="1">
      <w:start w:val="1"/>
      <w:numFmt w:val="bullet"/>
      <w:lvlText w:val=""/>
      <w:lvlJc w:val="left"/>
      <w:pPr>
        <w:ind w:left="4102" w:hanging="360"/>
      </w:pPr>
      <w:rPr>
        <w:rFonts w:ascii="Wingdings" w:hAnsi="Wingdings" w:hint="default"/>
      </w:rPr>
    </w:lvl>
    <w:lvl w:ilvl="6" w:tplc="141A0001" w:tentative="1">
      <w:start w:val="1"/>
      <w:numFmt w:val="bullet"/>
      <w:lvlText w:val=""/>
      <w:lvlJc w:val="left"/>
      <w:pPr>
        <w:ind w:left="4822" w:hanging="360"/>
      </w:pPr>
      <w:rPr>
        <w:rFonts w:ascii="Symbol" w:hAnsi="Symbol" w:hint="default"/>
      </w:rPr>
    </w:lvl>
    <w:lvl w:ilvl="7" w:tplc="141A0003" w:tentative="1">
      <w:start w:val="1"/>
      <w:numFmt w:val="bullet"/>
      <w:lvlText w:val="o"/>
      <w:lvlJc w:val="left"/>
      <w:pPr>
        <w:ind w:left="5542" w:hanging="360"/>
      </w:pPr>
      <w:rPr>
        <w:rFonts w:ascii="Courier New" w:hAnsi="Courier New" w:cs="Courier New" w:hint="default"/>
      </w:rPr>
    </w:lvl>
    <w:lvl w:ilvl="8" w:tplc="141A0005" w:tentative="1">
      <w:start w:val="1"/>
      <w:numFmt w:val="bullet"/>
      <w:lvlText w:val=""/>
      <w:lvlJc w:val="left"/>
      <w:pPr>
        <w:ind w:left="6262" w:hanging="360"/>
      </w:pPr>
      <w:rPr>
        <w:rFonts w:ascii="Wingdings" w:hAnsi="Wingdings" w:hint="default"/>
      </w:rPr>
    </w:lvl>
  </w:abstractNum>
  <w:abstractNum w:abstractNumId="11">
    <w:nsid w:val="7AC63E43"/>
    <w:multiLevelType w:val="hybridMultilevel"/>
    <w:tmpl w:val="F5B6DE70"/>
    <w:lvl w:ilvl="0" w:tplc="406C000A">
      <w:start w:val="1"/>
      <w:numFmt w:val="bullet"/>
      <w:lvlText w:val=""/>
      <w:lvlJc w:val="left"/>
      <w:pPr>
        <w:ind w:left="502" w:hanging="360"/>
      </w:pPr>
      <w:rPr>
        <w:rFonts w:ascii="Wingdings" w:hAnsi="Wingdings" w:hint="default"/>
      </w:rPr>
    </w:lvl>
    <w:lvl w:ilvl="1" w:tplc="E3306772" w:tentative="1">
      <w:start w:val="1"/>
      <w:numFmt w:val="bullet"/>
      <w:lvlText w:val="o"/>
      <w:lvlJc w:val="left"/>
      <w:pPr>
        <w:ind w:left="1222" w:hanging="360"/>
      </w:pPr>
      <w:rPr>
        <w:rFonts w:ascii="Courier New" w:hAnsi="Courier New" w:cs="Courier New" w:hint="default"/>
      </w:rPr>
    </w:lvl>
    <w:lvl w:ilvl="2" w:tplc="1B9223A6" w:tentative="1">
      <w:start w:val="1"/>
      <w:numFmt w:val="bullet"/>
      <w:lvlText w:val=""/>
      <w:lvlJc w:val="left"/>
      <w:pPr>
        <w:ind w:left="1942" w:hanging="360"/>
      </w:pPr>
      <w:rPr>
        <w:rFonts w:ascii="Wingdings" w:hAnsi="Wingdings" w:hint="default"/>
      </w:rPr>
    </w:lvl>
    <w:lvl w:ilvl="3" w:tplc="05642748" w:tentative="1">
      <w:start w:val="1"/>
      <w:numFmt w:val="bullet"/>
      <w:lvlText w:val=""/>
      <w:lvlJc w:val="left"/>
      <w:pPr>
        <w:ind w:left="2662" w:hanging="360"/>
      </w:pPr>
      <w:rPr>
        <w:rFonts w:ascii="Symbol" w:hAnsi="Symbol" w:hint="default"/>
      </w:rPr>
    </w:lvl>
    <w:lvl w:ilvl="4" w:tplc="441A22E4" w:tentative="1">
      <w:start w:val="1"/>
      <w:numFmt w:val="bullet"/>
      <w:lvlText w:val="o"/>
      <w:lvlJc w:val="left"/>
      <w:pPr>
        <w:ind w:left="3382" w:hanging="360"/>
      </w:pPr>
      <w:rPr>
        <w:rFonts w:ascii="Courier New" w:hAnsi="Courier New" w:cs="Courier New" w:hint="default"/>
      </w:rPr>
    </w:lvl>
    <w:lvl w:ilvl="5" w:tplc="00F4CFEA" w:tentative="1">
      <w:start w:val="1"/>
      <w:numFmt w:val="bullet"/>
      <w:lvlText w:val=""/>
      <w:lvlJc w:val="left"/>
      <w:pPr>
        <w:ind w:left="4102" w:hanging="360"/>
      </w:pPr>
      <w:rPr>
        <w:rFonts w:ascii="Wingdings" w:hAnsi="Wingdings" w:hint="default"/>
      </w:rPr>
    </w:lvl>
    <w:lvl w:ilvl="6" w:tplc="C1DE0576" w:tentative="1">
      <w:start w:val="1"/>
      <w:numFmt w:val="bullet"/>
      <w:lvlText w:val=""/>
      <w:lvlJc w:val="left"/>
      <w:pPr>
        <w:ind w:left="4822" w:hanging="360"/>
      </w:pPr>
      <w:rPr>
        <w:rFonts w:ascii="Symbol" w:hAnsi="Symbol" w:hint="default"/>
      </w:rPr>
    </w:lvl>
    <w:lvl w:ilvl="7" w:tplc="CCCC49A2" w:tentative="1">
      <w:start w:val="1"/>
      <w:numFmt w:val="bullet"/>
      <w:lvlText w:val="o"/>
      <w:lvlJc w:val="left"/>
      <w:pPr>
        <w:ind w:left="5542" w:hanging="360"/>
      </w:pPr>
      <w:rPr>
        <w:rFonts w:ascii="Courier New" w:hAnsi="Courier New" w:cs="Courier New" w:hint="default"/>
      </w:rPr>
    </w:lvl>
    <w:lvl w:ilvl="8" w:tplc="263C5960" w:tentative="1">
      <w:start w:val="1"/>
      <w:numFmt w:val="bullet"/>
      <w:lvlText w:val=""/>
      <w:lvlJc w:val="left"/>
      <w:pPr>
        <w:ind w:left="6262" w:hanging="360"/>
      </w:pPr>
      <w:rPr>
        <w:rFonts w:ascii="Wingdings" w:hAnsi="Wingdings" w:hint="default"/>
      </w:rPr>
    </w:lvl>
  </w:abstractNum>
  <w:abstractNum w:abstractNumId="12">
    <w:nsid w:val="7CFE62EC"/>
    <w:multiLevelType w:val="hybridMultilevel"/>
    <w:tmpl w:val="95B24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11"/>
  </w:num>
  <w:num w:numId="5">
    <w:abstractNumId w:val="4"/>
  </w:num>
  <w:num w:numId="6">
    <w:abstractNumId w:val="12"/>
  </w:num>
  <w:num w:numId="7">
    <w:abstractNumId w:val="10"/>
  </w:num>
  <w:num w:numId="8">
    <w:abstractNumId w:val="9"/>
  </w:num>
  <w:num w:numId="9">
    <w:abstractNumId w:val="3"/>
  </w:num>
  <w:num w:numId="10">
    <w:abstractNumId w:val="6"/>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11480"/>
    <w:rsid w:val="00037B69"/>
    <w:rsid w:val="00053428"/>
    <w:rsid w:val="000551BB"/>
    <w:rsid w:val="00055CA4"/>
    <w:rsid w:val="000611C1"/>
    <w:rsid w:val="000613B5"/>
    <w:rsid w:val="000716A0"/>
    <w:rsid w:val="00087D78"/>
    <w:rsid w:val="000938C9"/>
    <w:rsid w:val="00095F1C"/>
    <w:rsid w:val="000A6076"/>
    <w:rsid w:val="000B22B6"/>
    <w:rsid w:val="000B26D4"/>
    <w:rsid w:val="000B2963"/>
    <w:rsid w:val="000B49C3"/>
    <w:rsid w:val="000B6F64"/>
    <w:rsid w:val="000C0CBC"/>
    <w:rsid w:val="000C2927"/>
    <w:rsid w:val="000C37D5"/>
    <w:rsid w:val="000C430E"/>
    <w:rsid w:val="000C5CAD"/>
    <w:rsid w:val="000D0BA9"/>
    <w:rsid w:val="000F6C57"/>
    <w:rsid w:val="0010004F"/>
    <w:rsid w:val="0010624A"/>
    <w:rsid w:val="00116827"/>
    <w:rsid w:val="0015036F"/>
    <w:rsid w:val="001565D5"/>
    <w:rsid w:val="00161F1B"/>
    <w:rsid w:val="00162002"/>
    <w:rsid w:val="001A2E35"/>
    <w:rsid w:val="001A66C4"/>
    <w:rsid w:val="001E7B89"/>
    <w:rsid w:val="0020178E"/>
    <w:rsid w:val="00213490"/>
    <w:rsid w:val="00224EB8"/>
    <w:rsid w:val="00235B45"/>
    <w:rsid w:val="00243D7A"/>
    <w:rsid w:val="002450F2"/>
    <w:rsid w:val="00261637"/>
    <w:rsid w:val="00267C78"/>
    <w:rsid w:val="0027587A"/>
    <w:rsid w:val="00276A9C"/>
    <w:rsid w:val="002824C5"/>
    <w:rsid w:val="00287180"/>
    <w:rsid w:val="00293453"/>
    <w:rsid w:val="002B6782"/>
    <w:rsid w:val="002C3827"/>
    <w:rsid w:val="002C581C"/>
    <w:rsid w:val="002D27A2"/>
    <w:rsid w:val="002D4CEE"/>
    <w:rsid w:val="002E51EB"/>
    <w:rsid w:val="002E6A08"/>
    <w:rsid w:val="002F5279"/>
    <w:rsid w:val="002F5DCC"/>
    <w:rsid w:val="0030164D"/>
    <w:rsid w:val="00304CDD"/>
    <w:rsid w:val="003072CC"/>
    <w:rsid w:val="003267D0"/>
    <w:rsid w:val="003279C5"/>
    <w:rsid w:val="003451C9"/>
    <w:rsid w:val="0035191A"/>
    <w:rsid w:val="00354696"/>
    <w:rsid w:val="00362499"/>
    <w:rsid w:val="00370D2E"/>
    <w:rsid w:val="00390E77"/>
    <w:rsid w:val="00391189"/>
    <w:rsid w:val="00395D16"/>
    <w:rsid w:val="003A3C51"/>
    <w:rsid w:val="003A6098"/>
    <w:rsid w:val="003B6811"/>
    <w:rsid w:val="003C34D5"/>
    <w:rsid w:val="003D4E90"/>
    <w:rsid w:val="003E3B1F"/>
    <w:rsid w:val="003F5580"/>
    <w:rsid w:val="00413654"/>
    <w:rsid w:val="00433627"/>
    <w:rsid w:val="00433BE3"/>
    <w:rsid w:val="004500EA"/>
    <w:rsid w:val="00452CDF"/>
    <w:rsid w:val="00482CBE"/>
    <w:rsid w:val="0049367F"/>
    <w:rsid w:val="0049709A"/>
    <w:rsid w:val="004974AC"/>
    <w:rsid w:val="004A7229"/>
    <w:rsid w:val="004A7677"/>
    <w:rsid w:val="004B52F9"/>
    <w:rsid w:val="004C0560"/>
    <w:rsid w:val="004C08A6"/>
    <w:rsid w:val="004D1921"/>
    <w:rsid w:val="004D36CD"/>
    <w:rsid w:val="004D604E"/>
    <w:rsid w:val="004D63D6"/>
    <w:rsid w:val="004D6CBC"/>
    <w:rsid w:val="004E33F2"/>
    <w:rsid w:val="004E3AB1"/>
    <w:rsid w:val="004E78B2"/>
    <w:rsid w:val="004F5494"/>
    <w:rsid w:val="0050172F"/>
    <w:rsid w:val="005327BC"/>
    <w:rsid w:val="005328C3"/>
    <w:rsid w:val="005405E2"/>
    <w:rsid w:val="005450B7"/>
    <w:rsid w:val="005611DB"/>
    <w:rsid w:val="0056542A"/>
    <w:rsid w:val="00580216"/>
    <w:rsid w:val="005878E2"/>
    <w:rsid w:val="005A46A0"/>
    <w:rsid w:val="005A7983"/>
    <w:rsid w:val="005B035C"/>
    <w:rsid w:val="005B14E6"/>
    <w:rsid w:val="005C0850"/>
    <w:rsid w:val="005C0E56"/>
    <w:rsid w:val="005C4313"/>
    <w:rsid w:val="005E12E6"/>
    <w:rsid w:val="005E379F"/>
    <w:rsid w:val="005F32E8"/>
    <w:rsid w:val="006019F5"/>
    <w:rsid w:val="00601A64"/>
    <w:rsid w:val="00604EFA"/>
    <w:rsid w:val="00611FBB"/>
    <w:rsid w:val="00614202"/>
    <w:rsid w:val="00617AF7"/>
    <w:rsid w:val="00621901"/>
    <w:rsid w:val="00630900"/>
    <w:rsid w:val="00634E14"/>
    <w:rsid w:val="006359C2"/>
    <w:rsid w:val="006525EA"/>
    <w:rsid w:val="006529B6"/>
    <w:rsid w:val="006613B4"/>
    <w:rsid w:val="006657F8"/>
    <w:rsid w:val="00670945"/>
    <w:rsid w:val="00683555"/>
    <w:rsid w:val="006849F1"/>
    <w:rsid w:val="00685BBC"/>
    <w:rsid w:val="006862AF"/>
    <w:rsid w:val="0068698C"/>
    <w:rsid w:val="006912CA"/>
    <w:rsid w:val="006919C8"/>
    <w:rsid w:val="006940D1"/>
    <w:rsid w:val="00695C8C"/>
    <w:rsid w:val="00696B65"/>
    <w:rsid w:val="006A70FB"/>
    <w:rsid w:val="006B7CDF"/>
    <w:rsid w:val="006C0A3C"/>
    <w:rsid w:val="006C2B0A"/>
    <w:rsid w:val="006C41FB"/>
    <w:rsid w:val="006C6871"/>
    <w:rsid w:val="006E5482"/>
    <w:rsid w:val="006F57DE"/>
    <w:rsid w:val="00702514"/>
    <w:rsid w:val="00703E11"/>
    <w:rsid w:val="00705A8E"/>
    <w:rsid w:val="00707703"/>
    <w:rsid w:val="00713AFD"/>
    <w:rsid w:val="007228A5"/>
    <w:rsid w:val="00723AAB"/>
    <w:rsid w:val="00752E89"/>
    <w:rsid w:val="007742A7"/>
    <w:rsid w:val="00777BDC"/>
    <w:rsid w:val="0078046A"/>
    <w:rsid w:val="00785637"/>
    <w:rsid w:val="00786F1C"/>
    <w:rsid w:val="00787FD5"/>
    <w:rsid w:val="00796061"/>
    <w:rsid w:val="007A29DA"/>
    <w:rsid w:val="007B45A7"/>
    <w:rsid w:val="007B4B79"/>
    <w:rsid w:val="007C6677"/>
    <w:rsid w:val="007C6B3A"/>
    <w:rsid w:val="007C7F33"/>
    <w:rsid w:val="007D5ABA"/>
    <w:rsid w:val="007E347C"/>
    <w:rsid w:val="007E37B4"/>
    <w:rsid w:val="007F27F8"/>
    <w:rsid w:val="007F4648"/>
    <w:rsid w:val="007F722B"/>
    <w:rsid w:val="00802970"/>
    <w:rsid w:val="00810AA2"/>
    <w:rsid w:val="00815ECB"/>
    <w:rsid w:val="00821222"/>
    <w:rsid w:val="00826EE6"/>
    <w:rsid w:val="00834F27"/>
    <w:rsid w:val="00845748"/>
    <w:rsid w:val="00845857"/>
    <w:rsid w:val="008558C1"/>
    <w:rsid w:val="00871CDA"/>
    <w:rsid w:val="00881CC2"/>
    <w:rsid w:val="00892232"/>
    <w:rsid w:val="008959B2"/>
    <w:rsid w:val="008B31D9"/>
    <w:rsid w:val="008B564F"/>
    <w:rsid w:val="008C4401"/>
    <w:rsid w:val="008C54F0"/>
    <w:rsid w:val="008C5620"/>
    <w:rsid w:val="008D2A34"/>
    <w:rsid w:val="008D64B9"/>
    <w:rsid w:val="008E4E4C"/>
    <w:rsid w:val="008E583B"/>
    <w:rsid w:val="008E5A33"/>
    <w:rsid w:val="008F5404"/>
    <w:rsid w:val="008F6020"/>
    <w:rsid w:val="0090470F"/>
    <w:rsid w:val="009164BD"/>
    <w:rsid w:val="00924210"/>
    <w:rsid w:val="00936764"/>
    <w:rsid w:val="009402B2"/>
    <w:rsid w:val="00943E02"/>
    <w:rsid w:val="00947AB2"/>
    <w:rsid w:val="00952CED"/>
    <w:rsid w:val="00960D28"/>
    <w:rsid w:val="00967A8A"/>
    <w:rsid w:val="009718C9"/>
    <w:rsid w:val="00977258"/>
    <w:rsid w:val="00990578"/>
    <w:rsid w:val="00991184"/>
    <w:rsid w:val="00993F08"/>
    <w:rsid w:val="009A4103"/>
    <w:rsid w:val="009B13A7"/>
    <w:rsid w:val="009B3C15"/>
    <w:rsid w:val="009C1433"/>
    <w:rsid w:val="009C7980"/>
    <w:rsid w:val="009D2C4F"/>
    <w:rsid w:val="009E29E6"/>
    <w:rsid w:val="009E2A7B"/>
    <w:rsid w:val="009F7841"/>
    <w:rsid w:val="00A108AE"/>
    <w:rsid w:val="00A15DBB"/>
    <w:rsid w:val="00A21BC9"/>
    <w:rsid w:val="00A30811"/>
    <w:rsid w:val="00A318F3"/>
    <w:rsid w:val="00A35C0F"/>
    <w:rsid w:val="00A400DF"/>
    <w:rsid w:val="00A40204"/>
    <w:rsid w:val="00A41038"/>
    <w:rsid w:val="00A427FA"/>
    <w:rsid w:val="00A567ED"/>
    <w:rsid w:val="00A651F5"/>
    <w:rsid w:val="00A71A7D"/>
    <w:rsid w:val="00A75A8C"/>
    <w:rsid w:val="00A75FC3"/>
    <w:rsid w:val="00A80595"/>
    <w:rsid w:val="00A81EBF"/>
    <w:rsid w:val="00A83D0F"/>
    <w:rsid w:val="00A91742"/>
    <w:rsid w:val="00A9497D"/>
    <w:rsid w:val="00AA3565"/>
    <w:rsid w:val="00AA421C"/>
    <w:rsid w:val="00AB108F"/>
    <w:rsid w:val="00AB592E"/>
    <w:rsid w:val="00AC32E8"/>
    <w:rsid w:val="00AD2B36"/>
    <w:rsid w:val="00AE4DA1"/>
    <w:rsid w:val="00AF63D2"/>
    <w:rsid w:val="00B054DB"/>
    <w:rsid w:val="00B07D1B"/>
    <w:rsid w:val="00B216FD"/>
    <w:rsid w:val="00B2360F"/>
    <w:rsid w:val="00B34F84"/>
    <w:rsid w:val="00B35F1B"/>
    <w:rsid w:val="00B451F5"/>
    <w:rsid w:val="00B52344"/>
    <w:rsid w:val="00B75196"/>
    <w:rsid w:val="00B80556"/>
    <w:rsid w:val="00B92B35"/>
    <w:rsid w:val="00BA2DBD"/>
    <w:rsid w:val="00BC1DAF"/>
    <w:rsid w:val="00BC3CDC"/>
    <w:rsid w:val="00BD158C"/>
    <w:rsid w:val="00BD5D0B"/>
    <w:rsid w:val="00BE4BF4"/>
    <w:rsid w:val="00BF5E17"/>
    <w:rsid w:val="00BF734D"/>
    <w:rsid w:val="00C006D7"/>
    <w:rsid w:val="00C0088E"/>
    <w:rsid w:val="00C17C7C"/>
    <w:rsid w:val="00C236B7"/>
    <w:rsid w:val="00C81089"/>
    <w:rsid w:val="00CC476E"/>
    <w:rsid w:val="00CD3C5D"/>
    <w:rsid w:val="00CD55CB"/>
    <w:rsid w:val="00CD749D"/>
    <w:rsid w:val="00CE705E"/>
    <w:rsid w:val="00CF21E4"/>
    <w:rsid w:val="00D035B3"/>
    <w:rsid w:val="00D146BE"/>
    <w:rsid w:val="00D158CC"/>
    <w:rsid w:val="00D2150C"/>
    <w:rsid w:val="00D3029C"/>
    <w:rsid w:val="00D30BA3"/>
    <w:rsid w:val="00D37A8D"/>
    <w:rsid w:val="00D44551"/>
    <w:rsid w:val="00D51BBC"/>
    <w:rsid w:val="00D57589"/>
    <w:rsid w:val="00D63CF3"/>
    <w:rsid w:val="00D80428"/>
    <w:rsid w:val="00D85942"/>
    <w:rsid w:val="00D91971"/>
    <w:rsid w:val="00DA5D38"/>
    <w:rsid w:val="00DB1B37"/>
    <w:rsid w:val="00DB23CB"/>
    <w:rsid w:val="00DB4380"/>
    <w:rsid w:val="00DC0316"/>
    <w:rsid w:val="00DC1E2D"/>
    <w:rsid w:val="00DC3B98"/>
    <w:rsid w:val="00DF2B8F"/>
    <w:rsid w:val="00DF55E1"/>
    <w:rsid w:val="00DF572A"/>
    <w:rsid w:val="00E06C60"/>
    <w:rsid w:val="00E157C0"/>
    <w:rsid w:val="00E15C3C"/>
    <w:rsid w:val="00E2326E"/>
    <w:rsid w:val="00E243A6"/>
    <w:rsid w:val="00E3132B"/>
    <w:rsid w:val="00E3643B"/>
    <w:rsid w:val="00E40911"/>
    <w:rsid w:val="00E4620E"/>
    <w:rsid w:val="00E4644F"/>
    <w:rsid w:val="00E509BD"/>
    <w:rsid w:val="00E57BE0"/>
    <w:rsid w:val="00E64A31"/>
    <w:rsid w:val="00E75CA5"/>
    <w:rsid w:val="00E9597F"/>
    <w:rsid w:val="00EA0F05"/>
    <w:rsid w:val="00EA1678"/>
    <w:rsid w:val="00EA1FAF"/>
    <w:rsid w:val="00EA4551"/>
    <w:rsid w:val="00EB1CF2"/>
    <w:rsid w:val="00EB21F9"/>
    <w:rsid w:val="00ED3C91"/>
    <w:rsid w:val="00EE1DFF"/>
    <w:rsid w:val="00EF2026"/>
    <w:rsid w:val="00EF6D5E"/>
    <w:rsid w:val="00EF744D"/>
    <w:rsid w:val="00F27185"/>
    <w:rsid w:val="00F27C92"/>
    <w:rsid w:val="00F33F7E"/>
    <w:rsid w:val="00F36641"/>
    <w:rsid w:val="00F405C7"/>
    <w:rsid w:val="00F44A9D"/>
    <w:rsid w:val="00F46F50"/>
    <w:rsid w:val="00F478FE"/>
    <w:rsid w:val="00F63451"/>
    <w:rsid w:val="00F71C2D"/>
    <w:rsid w:val="00F81208"/>
    <w:rsid w:val="00F81522"/>
    <w:rsid w:val="00F87F5B"/>
    <w:rsid w:val="00FA2C29"/>
    <w:rsid w:val="00FA2C4F"/>
    <w:rsid w:val="00FA4FA8"/>
    <w:rsid w:val="00FA67DC"/>
    <w:rsid w:val="00FB6970"/>
    <w:rsid w:val="00FC145F"/>
    <w:rsid w:val="00FD02DC"/>
    <w:rsid w:val="00FD4A3F"/>
    <w:rsid w:val="00FD4D1E"/>
    <w:rsid w:val="00FD6F1F"/>
    <w:rsid w:val="00FE2C9C"/>
    <w:rsid w:val="00FE401B"/>
    <w:rsid w:val="00FE40D9"/>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qFormat/>
    <w:rsid w:val="00EB1CF2"/>
    <w:pPr>
      <w:ind w:left="720"/>
      <w:contextualSpacing/>
    </w:pPr>
  </w:style>
  <w:style w:type="table" w:customStyle="1" w:styleId="TableGrid1">
    <w:name w:val="Table Grid1"/>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rsid w:val="0090470F"/>
    <w:rPr>
      <w:sz w:val="22"/>
      <w:szCs w:val="22"/>
      <w:lang w:eastAsia="en-US"/>
    </w:rPr>
  </w:style>
  <w:style w:type="table" w:customStyle="1" w:styleId="TableGrid3">
    <w:name w:val="Table Grid3"/>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qFormat/>
    <w:rsid w:val="00EB1CF2"/>
    <w:pPr>
      <w:ind w:left="720"/>
      <w:contextualSpacing/>
    </w:pPr>
  </w:style>
  <w:style w:type="table" w:customStyle="1" w:styleId="TableGrid1">
    <w:name w:val="Table Grid1"/>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rsid w:val="0090470F"/>
    <w:rPr>
      <w:sz w:val="22"/>
      <w:szCs w:val="22"/>
      <w:lang w:eastAsia="en-US"/>
    </w:rPr>
  </w:style>
  <w:style w:type="table" w:customStyle="1" w:styleId="TableGrid3">
    <w:name w:val="Table Grid3"/>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locked/>
    <w:rsid w:val="0090470F"/>
    <w:pPr>
      <w:spacing w:after="200" w:line="276"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202726">
      <w:bodyDiv w:val="1"/>
      <w:marLeft w:val="0"/>
      <w:marRight w:val="0"/>
      <w:marTop w:val="0"/>
      <w:marBottom w:val="0"/>
      <w:divBdr>
        <w:top w:val="none" w:sz="0" w:space="0" w:color="auto"/>
        <w:left w:val="none" w:sz="0" w:space="0" w:color="auto"/>
        <w:bottom w:val="none" w:sz="0" w:space="0" w:color="auto"/>
        <w:right w:val="none" w:sz="0" w:space="0" w:color="auto"/>
      </w:divBdr>
    </w:div>
    <w:div w:id="1727799101">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nkaM\Desktop\AN_IDDE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253B7-B7FF-43D3-8BF6-F02097C2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6</TotalTime>
  <Pages>15</Pages>
  <Words>4328</Words>
  <Characters>24675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RC SA</cp:lastModifiedBy>
  <cp:revision>4</cp:revision>
  <cp:lastPrinted>2021-09-23T13:06:00Z</cp:lastPrinted>
  <dcterms:created xsi:type="dcterms:W3CDTF">2022-10-12T12:55:00Z</dcterms:created>
  <dcterms:modified xsi:type="dcterms:W3CDTF">2022-10-12T13:01:00Z</dcterms:modified>
</cp:coreProperties>
</file>