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4A" w:rsidRDefault="00F24CD5" w:rsidP="00BE2DD9">
      <w:pPr>
        <w:spacing w:after="0" w:line="240" w:lineRule="auto"/>
        <w:jc w:val="right"/>
        <w:rPr>
          <w:rFonts w:ascii="Times New Roman" w:hAnsi="Times New Roman"/>
          <w:sz w:val="24"/>
          <w:szCs w:val="24"/>
          <w:lang w:val="hr-HR"/>
        </w:rPr>
      </w:pPr>
      <w:r>
        <w:rPr>
          <w:rFonts w:ascii="Times New Roman" w:hAnsi="Times New Roman"/>
          <w:sz w:val="24"/>
          <w:szCs w:val="24"/>
          <w:u w:val="single"/>
          <w:lang w:val="hr-HR"/>
        </w:rPr>
        <w:t>PRIJEDLOG</w:t>
      </w:r>
    </w:p>
    <w:p w:rsidR="00F97F4A" w:rsidRDefault="00F97F4A" w:rsidP="00833CE2">
      <w:pPr>
        <w:spacing w:after="0" w:line="240" w:lineRule="auto"/>
        <w:jc w:val="both"/>
        <w:rPr>
          <w:rFonts w:ascii="Times New Roman" w:hAnsi="Times New Roman"/>
          <w:sz w:val="24"/>
          <w:szCs w:val="24"/>
          <w:lang w:val="hr-HR"/>
        </w:rPr>
      </w:pPr>
    </w:p>
    <w:p w:rsidR="00F97F4A" w:rsidRPr="0051174A" w:rsidRDefault="00F97F4A" w:rsidP="002E5D0C">
      <w:pPr>
        <w:spacing w:after="0" w:line="240" w:lineRule="auto"/>
        <w:ind w:firstLine="708"/>
        <w:jc w:val="both"/>
        <w:rPr>
          <w:rFonts w:ascii="Times New Roman" w:hAnsi="Times New Roman"/>
          <w:color w:val="FFFFFF" w:themeColor="background1"/>
          <w:sz w:val="24"/>
          <w:szCs w:val="24"/>
          <w:lang w:val="hr-HR"/>
        </w:rPr>
      </w:pPr>
      <w:r w:rsidRPr="0051174A">
        <w:rPr>
          <w:rFonts w:ascii="Times New Roman" w:hAnsi="Times New Roman"/>
          <w:sz w:val="24"/>
          <w:szCs w:val="24"/>
          <w:lang w:val="hr-HR"/>
        </w:rPr>
        <w:t>Broj:</w:t>
      </w:r>
      <w:r w:rsidR="00ED3829">
        <w:rPr>
          <w:rFonts w:ascii="Times New Roman" w:hAnsi="Times New Roman"/>
          <w:sz w:val="24"/>
          <w:szCs w:val="24"/>
          <w:lang w:val="hr-HR"/>
        </w:rPr>
        <w:t xml:space="preserve"> 15-01-07-1-13</w:t>
      </w:r>
      <w:r w:rsidR="002F6323">
        <w:rPr>
          <w:rFonts w:ascii="Times New Roman" w:hAnsi="Times New Roman"/>
          <w:sz w:val="24"/>
          <w:szCs w:val="24"/>
          <w:lang w:val="hr-HR"/>
        </w:rPr>
        <w:t>21</w:t>
      </w:r>
      <w:r w:rsidR="00ED3829">
        <w:rPr>
          <w:rFonts w:ascii="Times New Roman" w:hAnsi="Times New Roman"/>
          <w:sz w:val="24"/>
          <w:szCs w:val="24"/>
          <w:lang w:val="hr-HR"/>
        </w:rPr>
        <w:t>/2</w:t>
      </w:r>
      <w:r w:rsidR="002F6323">
        <w:rPr>
          <w:rFonts w:ascii="Times New Roman" w:hAnsi="Times New Roman"/>
          <w:sz w:val="24"/>
          <w:szCs w:val="24"/>
          <w:lang w:val="hr-HR"/>
        </w:rPr>
        <w:t>5</w:t>
      </w:r>
      <w:r w:rsidRPr="0051174A">
        <w:rPr>
          <w:rFonts w:ascii="Times New Roman" w:hAnsi="Times New Roman"/>
          <w:color w:val="FFFFFF" w:themeColor="background1"/>
          <w:sz w:val="24"/>
          <w:szCs w:val="24"/>
          <w:lang w:val="hr-HR"/>
        </w:rPr>
        <w:t>0505-02-5-751/23</w:t>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r>
      <w:r>
        <w:rPr>
          <w:rFonts w:ascii="Times New Roman" w:hAnsi="Times New Roman"/>
          <w:color w:val="FFFFFF" w:themeColor="background1"/>
          <w:sz w:val="24"/>
          <w:szCs w:val="24"/>
          <w:lang w:val="hr-HR"/>
        </w:rPr>
        <w:tab/>
        <w:t>NACRT</w:t>
      </w:r>
    </w:p>
    <w:p w:rsidR="00F97F4A" w:rsidRDefault="00F97F4A" w:rsidP="002E5D0C">
      <w:pPr>
        <w:spacing w:after="120" w:line="240" w:lineRule="auto"/>
        <w:ind w:firstLine="708"/>
        <w:jc w:val="both"/>
        <w:rPr>
          <w:rFonts w:ascii="Times New Roman" w:hAnsi="Times New Roman"/>
          <w:sz w:val="24"/>
          <w:szCs w:val="24"/>
          <w:lang w:val="hr-HR"/>
        </w:rPr>
      </w:pPr>
      <w:r>
        <w:rPr>
          <w:rFonts w:ascii="Times New Roman" w:hAnsi="Times New Roman"/>
          <w:sz w:val="24"/>
          <w:szCs w:val="24"/>
          <w:lang w:val="hr-HR"/>
        </w:rPr>
        <w:t>Banja Luka:</w:t>
      </w:r>
      <w:r w:rsidR="00DD016F">
        <w:rPr>
          <w:rFonts w:ascii="Times New Roman" w:hAnsi="Times New Roman"/>
          <w:sz w:val="24"/>
          <w:szCs w:val="24"/>
          <w:lang w:val="hr-HR"/>
        </w:rPr>
        <w:t xml:space="preserve"> </w:t>
      </w:r>
      <w:r w:rsidR="002F6323">
        <w:rPr>
          <w:rFonts w:ascii="Times New Roman" w:hAnsi="Times New Roman"/>
          <w:sz w:val="24"/>
          <w:szCs w:val="24"/>
          <w:lang w:val="hr-HR"/>
        </w:rPr>
        <w:t>0</w:t>
      </w:r>
      <w:r w:rsidR="00617D3B">
        <w:rPr>
          <w:rFonts w:ascii="Times New Roman" w:hAnsi="Times New Roman"/>
          <w:sz w:val="24"/>
          <w:szCs w:val="24"/>
          <w:lang w:val="hr-HR"/>
        </w:rPr>
        <w:t>1</w:t>
      </w:r>
      <w:r w:rsidR="00ED3829">
        <w:rPr>
          <w:rFonts w:ascii="Times New Roman" w:hAnsi="Times New Roman"/>
          <w:sz w:val="24"/>
          <w:szCs w:val="24"/>
          <w:lang w:val="hr-HR"/>
        </w:rPr>
        <w:t>.</w:t>
      </w:r>
      <w:r w:rsidR="00617D3B">
        <w:rPr>
          <w:rFonts w:ascii="Times New Roman" w:hAnsi="Times New Roman"/>
          <w:sz w:val="24"/>
          <w:szCs w:val="24"/>
          <w:lang w:val="hr-HR"/>
        </w:rPr>
        <w:t>1</w:t>
      </w:r>
      <w:r w:rsidR="002F6323">
        <w:rPr>
          <w:rFonts w:ascii="Times New Roman" w:hAnsi="Times New Roman"/>
          <w:sz w:val="24"/>
          <w:szCs w:val="24"/>
          <w:lang w:val="hr-HR"/>
        </w:rPr>
        <w:t>0</w:t>
      </w:r>
      <w:r w:rsidR="00ED3829">
        <w:rPr>
          <w:rFonts w:ascii="Times New Roman" w:hAnsi="Times New Roman"/>
          <w:sz w:val="24"/>
          <w:szCs w:val="24"/>
          <w:lang w:val="hr-HR"/>
        </w:rPr>
        <w:t>.202</w:t>
      </w:r>
      <w:r w:rsidR="002F6323">
        <w:rPr>
          <w:rFonts w:ascii="Times New Roman" w:hAnsi="Times New Roman"/>
          <w:sz w:val="24"/>
          <w:szCs w:val="24"/>
          <w:lang w:val="hr-HR"/>
        </w:rPr>
        <w:t>5</w:t>
      </w:r>
      <w:r w:rsidR="00ED3829">
        <w:rPr>
          <w:rFonts w:ascii="Times New Roman" w:hAnsi="Times New Roman"/>
          <w:sz w:val="24"/>
          <w:szCs w:val="24"/>
          <w:lang w:val="hr-HR"/>
        </w:rPr>
        <w:t>.</w:t>
      </w:r>
    </w:p>
    <w:p w:rsidR="00282FAB" w:rsidRDefault="00282FAB" w:rsidP="00833CE2">
      <w:pPr>
        <w:tabs>
          <w:tab w:val="left" w:pos="1125"/>
        </w:tabs>
        <w:spacing w:after="0"/>
        <w:jc w:val="both"/>
        <w:rPr>
          <w:rFonts w:ascii="Arial" w:hAnsi="Arial" w:cs="Arial"/>
        </w:rPr>
      </w:pPr>
    </w:p>
    <w:p w:rsidR="00282FAB" w:rsidRDefault="00282FAB" w:rsidP="00833CE2">
      <w:pPr>
        <w:tabs>
          <w:tab w:val="left" w:pos="1125"/>
        </w:tabs>
        <w:spacing w:after="0"/>
        <w:jc w:val="both"/>
        <w:rPr>
          <w:rFonts w:ascii="Arial" w:hAnsi="Arial" w:cs="Arial"/>
        </w:rPr>
      </w:pPr>
    </w:p>
    <w:p w:rsidR="00C9021B" w:rsidRPr="0051174A" w:rsidRDefault="00C9021B" w:rsidP="00833CE2">
      <w:pPr>
        <w:spacing w:after="120" w:line="240" w:lineRule="auto"/>
        <w:jc w:val="both"/>
        <w:rPr>
          <w:rFonts w:ascii="Times New Roman" w:hAnsi="Times New Roman"/>
          <w:sz w:val="24"/>
          <w:szCs w:val="24"/>
          <w:lang w:val="hr-HR"/>
        </w:rPr>
      </w:pPr>
    </w:p>
    <w:p w:rsidR="00C9021B" w:rsidRPr="00A542FA" w:rsidRDefault="00C9021B" w:rsidP="00833CE2">
      <w:pPr>
        <w:jc w:val="both"/>
        <w:rPr>
          <w:rFonts w:ascii="Times New Roman" w:hAnsi="Times New Roman"/>
          <w:sz w:val="24"/>
          <w:szCs w:val="24"/>
        </w:rPr>
      </w:pPr>
    </w:p>
    <w:p w:rsidR="00282FAB" w:rsidRDefault="00282FAB" w:rsidP="00833CE2">
      <w:pPr>
        <w:spacing w:after="120" w:line="240" w:lineRule="auto"/>
        <w:jc w:val="both"/>
        <w:rPr>
          <w:rFonts w:ascii="Times New Roman" w:hAnsi="Times New Roman"/>
          <w:sz w:val="24"/>
          <w:szCs w:val="24"/>
          <w:lang w:val="hr-HR"/>
        </w:rPr>
      </w:pPr>
    </w:p>
    <w:p w:rsidR="00282FAB" w:rsidRPr="0051174A" w:rsidRDefault="00282FAB" w:rsidP="00BE2DD9">
      <w:pPr>
        <w:spacing w:after="120" w:line="240" w:lineRule="auto"/>
        <w:jc w:val="center"/>
        <w:rPr>
          <w:rFonts w:ascii="Times New Roman" w:hAnsi="Times New Roman"/>
          <w:b/>
          <w:sz w:val="24"/>
          <w:szCs w:val="24"/>
          <w:lang w:val="hr-HR"/>
        </w:rPr>
      </w:pPr>
      <w:r w:rsidRPr="0051174A">
        <w:rPr>
          <w:rFonts w:ascii="Times New Roman" w:hAnsi="Times New Roman"/>
          <w:b/>
          <w:sz w:val="24"/>
          <w:szCs w:val="24"/>
          <w:lang w:val="hr-HR"/>
        </w:rPr>
        <w:t>PROGRAM RADA</w:t>
      </w:r>
    </w:p>
    <w:p w:rsidR="00282FAB" w:rsidRPr="0051174A" w:rsidRDefault="005F5EEA" w:rsidP="00BE2DD9">
      <w:pPr>
        <w:spacing w:after="120" w:line="240" w:lineRule="auto"/>
        <w:jc w:val="center"/>
        <w:rPr>
          <w:rFonts w:ascii="Times New Roman" w:hAnsi="Times New Roman"/>
          <w:sz w:val="24"/>
          <w:szCs w:val="24"/>
          <w:lang w:val="hr-HR"/>
        </w:rPr>
      </w:pPr>
      <w:r>
        <w:rPr>
          <w:rFonts w:ascii="Times New Roman" w:hAnsi="Times New Roman"/>
          <w:b/>
          <w:sz w:val="24"/>
          <w:szCs w:val="24"/>
          <w:lang w:val="hr-HR"/>
        </w:rPr>
        <w:t>AGENCIJE</w:t>
      </w:r>
      <w:r w:rsidR="00282FAB">
        <w:rPr>
          <w:rFonts w:ascii="Times New Roman" w:hAnsi="Times New Roman"/>
          <w:b/>
          <w:sz w:val="24"/>
          <w:szCs w:val="24"/>
          <w:lang w:val="hr-HR"/>
        </w:rPr>
        <w:t xml:space="preserve"> ZA IDENTIFIKACIONA DOKUMENTA, EVIDENCIJU I RAZMJENU PODATAKA </w:t>
      </w:r>
      <w:r w:rsidR="00282FAB" w:rsidRPr="0051174A">
        <w:rPr>
          <w:rFonts w:ascii="Times New Roman" w:hAnsi="Times New Roman"/>
          <w:b/>
          <w:sz w:val="24"/>
          <w:szCs w:val="24"/>
          <w:lang w:val="hr-HR"/>
        </w:rPr>
        <w:t>BOSNE I HERCEGOVINE ZA 202</w:t>
      </w:r>
      <w:r w:rsidR="002F6323">
        <w:rPr>
          <w:rFonts w:ascii="Times New Roman" w:hAnsi="Times New Roman"/>
          <w:b/>
          <w:sz w:val="24"/>
          <w:szCs w:val="24"/>
          <w:lang w:val="hr-HR"/>
        </w:rPr>
        <w:t>6</w:t>
      </w:r>
      <w:r w:rsidR="00282FAB" w:rsidRPr="0051174A">
        <w:rPr>
          <w:rFonts w:ascii="Times New Roman" w:hAnsi="Times New Roman"/>
          <w:b/>
          <w:sz w:val="24"/>
          <w:szCs w:val="24"/>
          <w:lang w:val="hr-HR"/>
        </w:rPr>
        <w:t>. GODINU</w:t>
      </w:r>
    </w:p>
    <w:p w:rsidR="00282FAB" w:rsidRDefault="00282FAB"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p w:rsidR="002912C0" w:rsidRDefault="002912C0" w:rsidP="00833CE2">
      <w:pPr>
        <w:spacing w:after="120" w:line="240" w:lineRule="auto"/>
        <w:jc w:val="both"/>
        <w:rPr>
          <w:rFonts w:ascii="Times New Roman" w:hAnsi="Times New Roman"/>
          <w:sz w:val="24"/>
          <w:szCs w:val="24"/>
          <w:lang w:val="hr-HR"/>
        </w:rPr>
      </w:pPr>
    </w:p>
    <w:p w:rsidR="00282FAB" w:rsidRDefault="00282FAB" w:rsidP="00833CE2">
      <w:pPr>
        <w:spacing w:after="120" w:line="240" w:lineRule="auto"/>
        <w:jc w:val="both"/>
        <w:rPr>
          <w:rFonts w:ascii="Times New Roman" w:hAnsi="Times New Roman"/>
          <w:sz w:val="24"/>
          <w:szCs w:val="24"/>
          <w:lang w:val="hr-HR"/>
        </w:rPr>
      </w:pPr>
    </w:p>
    <w:sdt>
      <w:sdtPr>
        <w:rPr>
          <w:rFonts w:ascii="Calibri" w:eastAsia="Calibri" w:hAnsi="Calibri" w:cs="Times New Roman"/>
          <w:b w:val="0"/>
          <w:bCs w:val="0"/>
          <w:color w:val="auto"/>
          <w:sz w:val="22"/>
          <w:szCs w:val="22"/>
          <w:lang w:val="bs-Latn-BA" w:eastAsia="en-US"/>
        </w:rPr>
        <w:id w:val="-182986687"/>
        <w:docPartObj>
          <w:docPartGallery w:val="Table of Contents"/>
          <w:docPartUnique/>
        </w:docPartObj>
      </w:sdtPr>
      <w:sdtEndPr>
        <w:rPr>
          <w:noProof/>
        </w:rPr>
      </w:sdtEndPr>
      <w:sdtContent>
        <w:p w:rsidR="004630E6" w:rsidRPr="004630E6" w:rsidRDefault="004630E6" w:rsidP="004630E6">
          <w:pPr>
            <w:pStyle w:val="TOCHeading"/>
            <w:jc w:val="center"/>
            <w:rPr>
              <w:color w:val="auto"/>
            </w:rPr>
          </w:pPr>
          <w:r>
            <w:rPr>
              <w:color w:val="auto"/>
            </w:rPr>
            <w:t>SADRŽAJ</w:t>
          </w:r>
        </w:p>
        <w:p w:rsidR="009C6937" w:rsidRDefault="00F97F4A">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09088554" w:history="1">
            <w:r w:rsidR="009C6937" w:rsidRPr="00FB35A3">
              <w:rPr>
                <w:rStyle w:val="Hyperlink"/>
                <w:rFonts w:ascii="Times New Roman" w:hAnsi="Times New Roman"/>
                <w:noProof/>
                <w:lang w:val="hr-HR"/>
              </w:rPr>
              <w:t>I - UVOD</w:t>
            </w:r>
            <w:r w:rsidR="009C6937">
              <w:rPr>
                <w:noProof/>
                <w:webHidden/>
              </w:rPr>
              <w:tab/>
            </w:r>
            <w:r w:rsidR="009C6937">
              <w:rPr>
                <w:noProof/>
                <w:webHidden/>
              </w:rPr>
              <w:fldChar w:fldCharType="begin"/>
            </w:r>
            <w:r w:rsidR="009C6937">
              <w:rPr>
                <w:noProof/>
                <w:webHidden/>
              </w:rPr>
              <w:instrText xml:space="preserve"> PAGEREF _Toc209088554 \h </w:instrText>
            </w:r>
            <w:r w:rsidR="009C6937">
              <w:rPr>
                <w:noProof/>
                <w:webHidden/>
              </w:rPr>
            </w:r>
            <w:r w:rsidR="009C6937">
              <w:rPr>
                <w:noProof/>
                <w:webHidden/>
              </w:rPr>
              <w:fldChar w:fldCharType="separate"/>
            </w:r>
            <w:r w:rsidR="00A45E18">
              <w:rPr>
                <w:noProof/>
                <w:webHidden/>
              </w:rPr>
              <w:t>4</w:t>
            </w:r>
            <w:r w:rsidR="009C6937">
              <w:rPr>
                <w:noProof/>
                <w:webHidden/>
              </w:rPr>
              <w:fldChar w:fldCharType="end"/>
            </w:r>
          </w:hyperlink>
        </w:p>
        <w:p w:rsidR="009C6937" w:rsidRDefault="00691683">
          <w:pPr>
            <w:pStyle w:val="TOC1"/>
            <w:rPr>
              <w:rFonts w:asciiTheme="minorHAnsi" w:eastAsiaTheme="minorEastAsia" w:hAnsiTheme="minorHAnsi" w:cstheme="minorBidi"/>
              <w:noProof/>
              <w:lang w:val="en-US"/>
            </w:rPr>
          </w:pPr>
          <w:hyperlink w:anchor="_Toc209088555" w:history="1">
            <w:r w:rsidR="009C6937" w:rsidRPr="00FB35A3">
              <w:rPr>
                <w:rStyle w:val="Hyperlink"/>
                <w:rFonts w:ascii="Times New Roman" w:hAnsi="Times New Roman"/>
                <w:noProof/>
                <w:lang w:val="hr-HR"/>
              </w:rPr>
              <w:t>II - PLAN AKTIVNOSTI</w:t>
            </w:r>
            <w:r w:rsidR="009C6937">
              <w:rPr>
                <w:noProof/>
                <w:webHidden/>
              </w:rPr>
              <w:tab/>
            </w:r>
            <w:r w:rsidR="009C6937">
              <w:rPr>
                <w:noProof/>
                <w:webHidden/>
              </w:rPr>
              <w:fldChar w:fldCharType="begin"/>
            </w:r>
            <w:r w:rsidR="009C6937">
              <w:rPr>
                <w:noProof/>
                <w:webHidden/>
              </w:rPr>
              <w:instrText xml:space="preserve"> PAGEREF _Toc209088555 \h </w:instrText>
            </w:r>
            <w:r w:rsidR="009C6937">
              <w:rPr>
                <w:noProof/>
                <w:webHidden/>
              </w:rPr>
            </w:r>
            <w:r w:rsidR="009C6937">
              <w:rPr>
                <w:noProof/>
                <w:webHidden/>
              </w:rPr>
              <w:fldChar w:fldCharType="separate"/>
            </w:r>
            <w:r w:rsidR="00A45E18">
              <w:rPr>
                <w:noProof/>
                <w:webHidden/>
              </w:rPr>
              <w:t>9</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56" w:history="1">
            <w:r w:rsidR="009C6937" w:rsidRPr="00FB35A3">
              <w:rPr>
                <w:rStyle w:val="Hyperlink"/>
                <w:rFonts w:ascii="Times New Roman" w:hAnsi="Times New Roman"/>
                <w:noProof/>
                <w:lang w:val="hr-HR"/>
              </w:rPr>
              <w:t>PLAN IZRADE I SLANJA U PROCEDURU USVAJANJA DUGOROČNIH, SREDNJOROČNIH I GODIŠNJIH PLANSKIH DOKUMENATA</w:t>
            </w:r>
            <w:r w:rsidR="009C6937">
              <w:rPr>
                <w:noProof/>
                <w:webHidden/>
              </w:rPr>
              <w:tab/>
            </w:r>
            <w:r w:rsidR="009C6937">
              <w:rPr>
                <w:noProof/>
                <w:webHidden/>
              </w:rPr>
              <w:fldChar w:fldCharType="begin"/>
            </w:r>
            <w:r w:rsidR="009C6937">
              <w:rPr>
                <w:noProof/>
                <w:webHidden/>
              </w:rPr>
              <w:instrText xml:space="preserve"> PAGEREF _Toc209088556 \h </w:instrText>
            </w:r>
            <w:r w:rsidR="009C6937">
              <w:rPr>
                <w:noProof/>
                <w:webHidden/>
              </w:rPr>
            </w:r>
            <w:r w:rsidR="009C6937">
              <w:rPr>
                <w:noProof/>
                <w:webHidden/>
              </w:rPr>
              <w:fldChar w:fldCharType="separate"/>
            </w:r>
            <w:r w:rsidR="00A45E18">
              <w:rPr>
                <w:noProof/>
                <w:webHidden/>
              </w:rPr>
              <w:t>9</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57" w:history="1">
            <w:r w:rsidR="009C6937" w:rsidRPr="00FB35A3">
              <w:rPr>
                <w:rStyle w:val="Hyperlink"/>
                <w:rFonts w:ascii="Times New Roman" w:hAnsi="Times New Roman"/>
                <w:noProof/>
                <w:lang w:val="hr-HR"/>
              </w:rPr>
              <w:t>PLAN IZRADE I SLANJA U PROCEDURU USVAJANJA DUGOROČNIH, SREDNJOROČNIH I GODIŠNJIH PLANSKIH DOKUMENATA</w:t>
            </w:r>
            <w:r w:rsidR="009C6937">
              <w:rPr>
                <w:noProof/>
                <w:webHidden/>
              </w:rPr>
              <w:tab/>
            </w:r>
            <w:r w:rsidR="009C6937">
              <w:rPr>
                <w:noProof/>
                <w:webHidden/>
              </w:rPr>
              <w:fldChar w:fldCharType="begin"/>
            </w:r>
            <w:r w:rsidR="009C6937">
              <w:rPr>
                <w:noProof/>
                <w:webHidden/>
              </w:rPr>
              <w:instrText xml:space="preserve"> PAGEREF _Toc209088557 \h </w:instrText>
            </w:r>
            <w:r w:rsidR="009C6937">
              <w:rPr>
                <w:noProof/>
                <w:webHidden/>
              </w:rPr>
            </w:r>
            <w:r w:rsidR="009C6937">
              <w:rPr>
                <w:noProof/>
                <w:webHidden/>
              </w:rPr>
              <w:fldChar w:fldCharType="separate"/>
            </w:r>
            <w:r w:rsidR="00A45E18">
              <w:rPr>
                <w:noProof/>
                <w:webHidden/>
              </w:rPr>
              <w:t>10</w:t>
            </w:r>
            <w:r w:rsidR="009C6937">
              <w:rPr>
                <w:noProof/>
                <w:webHidden/>
              </w:rPr>
              <w:fldChar w:fldCharType="end"/>
            </w:r>
          </w:hyperlink>
        </w:p>
        <w:p w:rsidR="009C6937" w:rsidRPr="002F6323" w:rsidRDefault="00691683">
          <w:pPr>
            <w:pStyle w:val="TOC2"/>
            <w:rPr>
              <w:rStyle w:val="Hyperlink"/>
              <w:rFonts w:ascii="Times New Roman" w:hAnsi="Times New Roman"/>
              <w:lang w:val="hr-HR"/>
            </w:rPr>
          </w:pPr>
          <w:hyperlink w:anchor="_Toc209088558" w:history="1">
            <w:r w:rsidR="009C6937" w:rsidRPr="002F6323">
              <w:rPr>
                <w:rStyle w:val="Hyperlink"/>
                <w:rFonts w:ascii="Times New Roman" w:hAnsi="Times New Roman"/>
                <w:noProof/>
                <w:lang w:val="hr-HR"/>
              </w:rPr>
              <w:t>PLAN IZRADE I SLANJA U PROCEDURU USVAJANJA DUGOROČNIH, SREDNJOROČNIH I GODIŠNJIH PLANSKIH DOKUMENATA</w:t>
            </w:r>
            <w:r w:rsidR="009C6937" w:rsidRPr="002F6323">
              <w:rPr>
                <w:rStyle w:val="Hyperlink"/>
                <w:rFonts w:ascii="Times New Roman" w:hAnsi="Times New Roman"/>
                <w:webHidden/>
                <w:lang w:val="hr-HR"/>
              </w:rPr>
              <w:tab/>
            </w:r>
            <w:r w:rsidR="009C6937" w:rsidRPr="002F6323">
              <w:rPr>
                <w:rStyle w:val="Hyperlink"/>
                <w:rFonts w:ascii="Times New Roman" w:hAnsi="Times New Roman"/>
                <w:webHidden/>
                <w:lang w:val="hr-HR"/>
              </w:rPr>
              <w:fldChar w:fldCharType="begin"/>
            </w:r>
            <w:r w:rsidR="009C6937" w:rsidRPr="002F6323">
              <w:rPr>
                <w:rStyle w:val="Hyperlink"/>
                <w:rFonts w:ascii="Times New Roman" w:hAnsi="Times New Roman"/>
                <w:webHidden/>
                <w:lang w:val="hr-HR"/>
              </w:rPr>
              <w:instrText xml:space="preserve"> PAGEREF _Toc209088558 \h </w:instrText>
            </w:r>
            <w:r w:rsidR="009C6937" w:rsidRPr="002F6323">
              <w:rPr>
                <w:rStyle w:val="Hyperlink"/>
                <w:rFonts w:ascii="Times New Roman" w:hAnsi="Times New Roman"/>
                <w:webHidden/>
                <w:lang w:val="hr-HR"/>
              </w:rPr>
            </w:r>
            <w:r w:rsidR="009C6937" w:rsidRPr="002F6323">
              <w:rPr>
                <w:rStyle w:val="Hyperlink"/>
                <w:rFonts w:ascii="Times New Roman" w:hAnsi="Times New Roman"/>
                <w:webHidden/>
                <w:lang w:val="hr-HR"/>
              </w:rPr>
              <w:fldChar w:fldCharType="separate"/>
            </w:r>
            <w:r w:rsidR="00A45E18">
              <w:rPr>
                <w:rStyle w:val="Hyperlink"/>
                <w:rFonts w:ascii="Times New Roman" w:hAnsi="Times New Roman"/>
                <w:noProof/>
                <w:webHidden/>
                <w:lang w:val="hr-HR"/>
              </w:rPr>
              <w:t>11</w:t>
            </w:r>
            <w:r w:rsidR="009C6937" w:rsidRPr="002F6323">
              <w:rPr>
                <w:rStyle w:val="Hyperlink"/>
                <w:rFonts w:ascii="Times New Roman" w:hAnsi="Times New Roman"/>
                <w:webHidden/>
                <w:lang w:val="hr-HR"/>
              </w:rPr>
              <w:fldChar w:fldCharType="end"/>
            </w:r>
          </w:hyperlink>
        </w:p>
        <w:p w:rsidR="009C6937" w:rsidRDefault="00691683">
          <w:pPr>
            <w:pStyle w:val="TOC2"/>
            <w:rPr>
              <w:rFonts w:asciiTheme="minorHAnsi" w:eastAsiaTheme="minorEastAsia" w:hAnsiTheme="minorHAnsi" w:cstheme="minorBidi"/>
              <w:noProof/>
              <w:lang w:val="en-US"/>
            </w:rPr>
          </w:pPr>
          <w:hyperlink w:anchor="_Toc209088559" w:history="1">
            <w:r w:rsidR="009C6937" w:rsidRPr="00FB35A3">
              <w:rPr>
                <w:rStyle w:val="Hyperlink"/>
                <w:rFonts w:ascii="Times New Roman" w:hAnsi="Times New Roman"/>
                <w:noProof/>
                <w:lang w:val="pt-PT"/>
              </w:rPr>
              <w:t>PLAN IZRADE I SLANJA U PROCEDURU USVAJANJA ILI DONOŠENJA NORMATIVNO-PRAVNIH AKATA</w:t>
            </w:r>
            <w:r w:rsidR="009C6937">
              <w:rPr>
                <w:noProof/>
                <w:webHidden/>
              </w:rPr>
              <w:tab/>
            </w:r>
            <w:r w:rsidR="009C6937">
              <w:rPr>
                <w:noProof/>
                <w:webHidden/>
              </w:rPr>
              <w:fldChar w:fldCharType="begin"/>
            </w:r>
            <w:r w:rsidR="009C6937">
              <w:rPr>
                <w:noProof/>
                <w:webHidden/>
              </w:rPr>
              <w:instrText xml:space="preserve"> PAGEREF _Toc209088559 \h </w:instrText>
            </w:r>
            <w:r w:rsidR="009C6937">
              <w:rPr>
                <w:noProof/>
                <w:webHidden/>
              </w:rPr>
            </w:r>
            <w:r w:rsidR="009C6937">
              <w:rPr>
                <w:noProof/>
                <w:webHidden/>
              </w:rPr>
              <w:fldChar w:fldCharType="separate"/>
            </w:r>
            <w:r w:rsidR="00A45E18">
              <w:rPr>
                <w:noProof/>
                <w:webHidden/>
              </w:rPr>
              <w:t>13</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0" w:history="1">
            <w:r w:rsidR="009C6937" w:rsidRPr="00FB35A3">
              <w:rPr>
                <w:rStyle w:val="Hyperlink"/>
                <w:rFonts w:ascii="Times New Roman" w:hAnsi="Times New Roman"/>
                <w:noProof/>
                <w:lang w:val="pt-PT"/>
              </w:rPr>
              <w:t>PLAN IZRADE I SLANJA U PROCEDURU USVAJANJA ILI DONOŠENJA NORMATIVNO-PRAVNIH AKATA</w:t>
            </w:r>
            <w:r w:rsidR="009C6937">
              <w:rPr>
                <w:noProof/>
                <w:webHidden/>
              </w:rPr>
              <w:tab/>
            </w:r>
            <w:r w:rsidR="009C6937">
              <w:rPr>
                <w:noProof/>
                <w:webHidden/>
              </w:rPr>
              <w:fldChar w:fldCharType="begin"/>
            </w:r>
            <w:r w:rsidR="009C6937">
              <w:rPr>
                <w:noProof/>
                <w:webHidden/>
              </w:rPr>
              <w:instrText xml:space="preserve"> PAGEREF _Toc209088560 \h </w:instrText>
            </w:r>
            <w:r w:rsidR="009C6937">
              <w:rPr>
                <w:noProof/>
                <w:webHidden/>
              </w:rPr>
            </w:r>
            <w:r w:rsidR="009C6937">
              <w:rPr>
                <w:noProof/>
                <w:webHidden/>
              </w:rPr>
              <w:fldChar w:fldCharType="separate"/>
            </w:r>
            <w:r w:rsidR="00A45E18">
              <w:rPr>
                <w:noProof/>
                <w:webHidden/>
              </w:rPr>
              <w:t>14</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1" w:history="1">
            <w:r w:rsidR="009C6937" w:rsidRPr="00FB35A3">
              <w:rPr>
                <w:rStyle w:val="Hyperlink"/>
                <w:rFonts w:ascii="Times New Roman" w:hAnsi="Times New Roman"/>
                <w:noProof/>
                <w:lang w:val="pt-PT"/>
              </w:rPr>
              <w:t>PLAN IZRADE I SLANJA U PROCEDURU USVAJANJA ILI DONOŠENJA NORMATIVNO-PRAVNIH AKATA</w:t>
            </w:r>
            <w:r w:rsidR="009C6937">
              <w:rPr>
                <w:noProof/>
                <w:webHidden/>
              </w:rPr>
              <w:tab/>
            </w:r>
            <w:r w:rsidR="009C6937">
              <w:rPr>
                <w:noProof/>
                <w:webHidden/>
              </w:rPr>
              <w:fldChar w:fldCharType="begin"/>
            </w:r>
            <w:r w:rsidR="009C6937">
              <w:rPr>
                <w:noProof/>
                <w:webHidden/>
              </w:rPr>
              <w:instrText xml:space="preserve"> PAGEREF _Toc209088561 \h </w:instrText>
            </w:r>
            <w:r w:rsidR="009C6937">
              <w:rPr>
                <w:noProof/>
                <w:webHidden/>
              </w:rPr>
            </w:r>
            <w:r w:rsidR="009C6937">
              <w:rPr>
                <w:noProof/>
                <w:webHidden/>
              </w:rPr>
              <w:fldChar w:fldCharType="separate"/>
            </w:r>
            <w:r w:rsidR="00A45E18">
              <w:rPr>
                <w:noProof/>
                <w:webHidden/>
              </w:rPr>
              <w:t>15</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2" w:history="1">
            <w:r w:rsidR="009C6937" w:rsidRPr="00FB35A3">
              <w:rPr>
                <w:rStyle w:val="Hyperlink"/>
                <w:rFonts w:ascii="Times New Roman" w:hAnsi="Times New Roman"/>
                <w:noProof/>
              </w:rPr>
              <w:t>PLAN IZRADE I SLANJA U PROCEDURU RAZMATRANJA MEĐUNARODNIH BILATERALNIH UGOVORA I PRISTUPANJA KONVENCIJAMA I DRUGIM MEĐUNARODNIM SPORAZUMIMA</w:t>
            </w:r>
            <w:r w:rsidR="009C6937">
              <w:rPr>
                <w:noProof/>
                <w:webHidden/>
              </w:rPr>
              <w:tab/>
            </w:r>
            <w:r w:rsidR="009C6937">
              <w:rPr>
                <w:noProof/>
                <w:webHidden/>
              </w:rPr>
              <w:fldChar w:fldCharType="begin"/>
            </w:r>
            <w:r w:rsidR="009C6937">
              <w:rPr>
                <w:noProof/>
                <w:webHidden/>
              </w:rPr>
              <w:instrText xml:space="preserve"> PAGEREF _Toc209088562 \h </w:instrText>
            </w:r>
            <w:r w:rsidR="009C6937">
              <w:rPr>
                <w:noProof/>
                <w:webHidden/>
              </w:rPr>
            </w:r>
            <w:r w:rsidR="009C6937">
              <w:rPr>
                <w:noProof/>
                <w:webHidden/>
              </w:rPr>
              <w:fldChar w:fldCharType="separate"/>
            </w:r>
            <w:r w:rsidR="00A45E18">
              <w:rPr>
                <w:noProof/>
                <w:webHidden/>
              </w:rPr>
              <w:t>23</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3" w:history="1">
            <w:r w:rsidR="009C6937" w:rsidRPr="00FB35A3">
              <w:rPr>
                <w:rStyle w:val="Hyperlink"/>
                <w:rFonts w:ascii="Times New Roman" w:hAnsi="Times New Roman"/>
                <w:noProof/>
                <w:lang w:val="pt-PT"/>
              </w:rPr>
              <w:t>PLAN IZRADE I SLANJA U PROCEDURU USVAJANJA ANALIZA, INFORMACIJA I IZVJEŠTAJA</w:t>
            </w:r>
            <w:r w:rsidR="009C6937">
              <w:rPr>
                <w:noProof/>
                <w:webHidden/>
              </w:rPr>
              <w:tab/>
            </w:r>
            <w:r w:rsidR="009C6937">
              <w:rPr>
                <w:noProof/>
                <w:webHidden/>
              </w:rPr>
              <w:fldChar w:fldCharType="begin"/>
            </w:r>
            <w:r w:rsidR="009C6937">
              <w:rPr>
                <w:noProof/>
                <w:webHidden/>
              </w:rPr>
              <w:instrText xml:space="preserve"> PAGEREF _Toc209088563 \h </w:instrText>
            </w:r>
            <w:r w:rsidR="009C6937">
              <w:rPr>
                <w:noProof/>
                <w:webHidden/>
              </w:rPr>
            </w:r>
            <w:r w:rsidR="009C6937">
              <w:rPr>
                <w:noProof/>
                <w:webHidden/>
              </w:rPr>
              <w:fldChar w:fldCharType="separate"/>
            </w:r>
            <w:r w:rsidR="00A45E18">
              <w:rPr>
                <w:noProof/>
                <w:webHidden/>
              </w:rPr>
              <w:t>26</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4" w:history="1">
            <w:r w:rsidR="009C6937" w:rsidRPr="00FB35A3">
              <w:rPr>
                <w:rStyle w:val="Hyperlink"/>
                <w:rFonts w:ascii="Times New Roman" w:hAnsi="Times New Roman"/>
                <w:noProof/>
              </w:rPr>
              <w:t>PLAN AKTIVNOSTI NA REALIZACIJI SPORAZUMA O STABILIZACIJI I PRIDRUŽIVANJU IZMEĐU EU I BIH</w:t>
            </w:r>
            <w:r w:rsidR="009C6937">
              <w:rPr>
                <w:noProof/>
                <w:webHidden/>
              </w:rPr>
              <w:tab/>
            </w:r>
            <w:r w:rsidR="009C6937">
              <w:rPr>
                <w:noProof/>
                <w:webHidden/>
              </w:rPr>
              <w:fldChar w:fldCharType="begin"/>
            </w:r>
            <w:r w:rsidR="009C6937">
              <w:rPr>
                <w:noProof/>
                <w:webHidden/>
              </w:rPr>
              <w:instrText xml:space="preserve"> PAGEREF _Toc209088564 \h </w:instrText>
            </w:r>
            <w:r w:rsidR="009C6937">
              <w:rPr>
                <w:noProof/>
                <w:webHidden/>
              </w:rPr>
            </w:r>
            <w:r w:rsidR="009C6937">
              <w:rPr>
                <w:noProof/>
                <w:webHidden/>
              </w:rPr>
              <w:fldChar w:fldCharType="separate"/>
            </w:r>
            <w:r w:rsidR="00A45E18">
              <w:rPr>
                <w:noProof/>
                <w:webHidden/>
              </w:rPr>
              <w:t>30</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5" w:history="1">
            <w:r w:rsidR="009C6937" w:rsidRPr="00FB35A3">
              <w:rPr>
                <w:rStyle w:val="Hyperlink"/>
                <w:rFonts w:ascii="Times New Roman" w:hAnsi="Times New Roman"/>
                <w:noProof/>
                <w:lang w:val="hr-HR"/>
              </w:rPr>
              <w:t>PLAN IZVRŠAVANJA ZAKONA, REALIZACIJE STRATEŠKIH DOKUMENATA I OBAVLJANJA OSTALIH UPRAVNIH I STRUČNIH POSLOVA</w:t>
            </w:r>
            <w:r w:rsidR="009C6937">
              <w:rPr>
                <w:noProof/>
                <w:webHidden/>
              </w:rPr>
              <w:tab/>
            </w:r>
            <w:r w:rsidR="009C6937">
              <w:rPr>
                <w:noProof/>
                <w:webHidden/>
              </w:rPr>
              <w:fldChar w:fldCharType="begin"/>
            </w:r>
            <w:r w:rsidR="009C6937">
              <w:rPr>
                <w:noProof/>
                <w:webHidden/>
              </w:rPr>
              <w:instrText xml:space="preserve"> PAGEREF _Toc209088565 \h </w:instrText>
            </w:r>
            <w:r w:rsidR="009C6937">
              <w:rPr>
                <w:noProof/>
                <w:webHidden/>
              </w:rPr>
            </w:r>
            <w:r w:rsidR="009C6937">
              <w:rPr>
                <w:noProof/>
                <w:webHidden/>
              </w:rPr>
              <w:fldChar w:fldCharType="separate"/>
            </w:r>
            <w:r w:rsidR="00A45E18">
              <w:rPr>
                <w:noProof/>
                <w:webHidden/>
              </w:rPr>
              <w:t>33</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6" w:history="1">
            <w:r w:rsidR="009C6937" w:rsidRPr="00FB35A3">
              <w:rPr>
                <w:rStyle w:val="Hyperlink"/>
                <w:rFonts w:ascii="Times New Roman" w:hAnsi="Times New Roman"/>
                <w:noProof/>
              </w:rPr>
              <w:t>PREGLED RAZVOJNIH, INVESTICIONIH I DRUGIH PROJEKATA</w:t>
            </w:r>
            <w:r w:rsidR="009C6937">
              <w:rPr>
                <w:noProof/>
                <w:webHidden/>
              </w:rPr>
              <w:tab/>
            </w:r>
            <w:r w:rsidR="009C6937">
              <w:rPr>
                <w:noProof/>
                <w:webHidden/>
              </w:rPr>
              <w:fldChar w:fldCharType="begin"/>
            </w:r>
            <w:r w:rsidR="009C6937">
              <w:rPr>
                <w:noProof/>
                <w:webHidden/>
              </w:rPr>
              <w:instrText xml:space="preserve"> PAGEREF _Toc209088566 \h </w:instrText>
            </w:r>
            <w:r w:rsidR="009C6937">
              <w:rPr>
                <w:noProof/>
                <w:webHidden/>
              </w:rPr>
            </w:r>
            <w:r w:rsidR="009C6937">
              <w:rPr>
                <w:noProof/>
                <w:webHidden/>
              </w:rPr>
              <w:fldChar w:fldCharType="separate"/>
            </w:r>
            <w:r w:rsidR="00A45E18">
              <w:rPr>
                <w:noProof/>
                <w:webHidden/>
              </w:rPr>
              <w:t>60</w:t>
            </w:r>
            <w:r w:rsidR="009C6937">
              <w:rPr>
                <w:noProof/>
                <w:webHidden/>
              </w:rPr>
              <w:fldChar w:fldCharType="end"/>
            </w:r>
          </w:hyperlink>
        </w:p>
        <w:p w:rsidR="009C6937" w:rsidRDefault="00691683">
          <w:pPr>
            <w:pStyle w:val="TOC1"/>
            <w:rPr>
              <w:rFonts w:asciiTheme="minorHAnsi" w:eastAsiaTheme="minorEastAsia" w:hAnsiTheme="minorHAnsi" w:cstheme="minorBidi"/>
              <w:noProof/>
              <w:lang w:val="en-US"/>
            </w:rPr>
          </w:pPr>
          <w:hyperlink w:anchor="_Toc209088567" w:history="1">
            <w:r w:rsidR="009C6937" w:rsidRPr="00FB35A3">
              <w:rPr>
                <w:rStyle w:val="Hyperlink"/>
                <w:rFonts w:ascii="Times New Roman" w:hAnsi="Times New Roman"/>
                <w:noProof/>
                <w:lang w:val="hr-HR"/>
              </w:rPr>
              <w:t>III – ZBIRNI TABELARNI PREGLED PROGRAMA RADA</w:t>
            </w:r>
            <w:r w:rsidR="009C6937">
              <w:rPr>
                <w:noProof/>
                <w:webHidden/>
              </w:rPr>
              <w:tab/>
            </w:r>
            <w:r w:rsidR="009C6937">
              <w:rPr>
                <w:noProof/>
                <w:webHidden/>
              </w:rPr>
              <w:fldChar w:fldCharType="begin"/>
            </w:r>
            <w:r w:rsidR="009C6937">
              <w:rPr>
                <w:noProof/>
                <w:webHidden/>
              </w:rPr>
              <w:instrText xml:space="preserve"> PAGEREF _Toc209088567 \h </w:instrText>
            </w:r>
            <w:r w:rsidR="009C6937">
              <w:rPr>
                <w:noProof/>
                <w:webHidden/>
              </w:rPr>
            </w:r>
            <w:r w:rsidR="009C6937">
              <w:rPr>
                <w:noProof/>
                <w:webHidden/>
              </w:rPr>
              <w:fldChar w:fldCharType="separate"/>
            </w:r>
            <w:r w:rsidR="00A45E18">
              <w:rPr>
                <w:noProof/>
                <w:webHidden/>
              </w:rPr>
              <w:t>62</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8" w:history="1">
            <w:r w:rsidR="009C6937" w:rsidRPr="00FB35A3">
              <w:rPr>
                <w:rStyle w:val="Hyperlink"/>
                <w:rFonts w:ascii="Times New Roman" w:hAnsi="Times New Roman"/>
                <w:noProof/>
              </w:rPr>
              <w:t>PLAN USVAJANJA DUGOROČNIH, SREDNJOROČNIH I GODIŠNJIH PLANSKIH DOKUMENATA</w:t>
            </w:r>
            <w:r w:rsidR="009C6937">
              <w:rPr>
                <w:noProof/>
                <w:webHidden/>
              </w:rPr>
              <w:tab/>
            </w:r>
            <w:r w:rsidR="009C6937">
              <w:rPr>
                <w:noProof/>
                <w:webHidden/>
              </w:rPr>
              <w:fldChar w:fldCharType="begin"/>
            </w:r>
            <w:r w:rsidR="009C6937">
              <w:rPr>
                <w:noProof/>
                <w:webHidden/>
              </w:rPr>
              <w:instrText xml:space="preserve"> PAGEREF _Toc209088568 \h </w:instrText>
            </w:r>
            <w:r w:rsidR="009C6937">
              <w:rPr>
                <w:noProof/>
                <w:webHidden/>
              </w:rPr>
            </w:r>
            <w:r w:rsidR="009C6937">
              <w:rPr>
                <w:noProof/>
                <w:webHidden/>
              </w:rPr>
              <w:fldChar w:fldCharType="separate"/>
            </w:r>
            <w:r w:rsidR="00A45E18">
              <w:rPr>
                <w:noProof/>
                <w:webHidden/>
              </w:rPr>
              <w:t>63</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69" w:history="1">
            <w:r w:rsidR="009C6937" w:rsidRPr="00FB35A3">
              <w:rPr>
                <w:rStyle w:val="Hyperlink"/>
                <w:rFonts w:ascii="Times New Roman" w:hAnsi="Times New Roman"/>
                <w:noProof/>
              </w:rPr>
              <w:t>PLAN USVAJANJA ILI DONOŠENJA NORMATIVNO-PRAVNIH AKATA</w:t>
            </w:r>
            <w:r w:rsidR="009C6937">
              <w:rPr>
                <w:noProof/>
                <w:webHidden/>
              </w:rPr>
              <w:tab/>
            </w:r>
            <w:r w:rsidR="009C6937">
              <w:rPr>
                <w:noProof/>
                <w:webHidden/>
              </w:rPr>
              <w:fldChar w:fldCharType="begin"/>
            </w:r>
            <w:r w:rsidR="009C6937">
              <w:rPr>
                <w:noProof/>
                <w:webHidden/>
              </w:rPr>
              <w:instrText xml:space="preserve"> PAGEREF _Toc209088569 \h </w:instrText>
            </w:r>
            <w:r w:rsidR="009C6937">
              <w:rPr>
                <w:noProof/>
                <w:webHidden/>
              </w:rPr>
            </w:r>
            <w:r w:rsidR="009C6937">
              <w:rPr>
                <w:noProof/>
                <w:webHidden/>
              </w:rPr>
              <w:fldChar w:fldCharType="separate"/>
            </w:r>
            <w:r w:rsidR="00A45E18">
              <w:rPr>
                <w:noProof/>
                <w:webHidden/>
              </w:rPr>
              <w:t>67</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70" w:history="1">
            <w:r w:rsidR="009C6937" w:rsidRPr="00FB35A3">
              <w:rPr>
                <w:rStyle w:val="Hyperlink"/>
                <w:rFonts w:ascii="Times New Roman" w:hAnsi="Times New Roman"/>
                <w:noProof/>
              </w:rPr>
              <w:t>PLAN RAZMATRANJA MEĐUNARODNIH BILATERALNIH UGOVORA I PRISTUPANJA KONVENCIJAMA I DRUGIM MEĐUNARODNIM SPORAZUMIMA</w:t>
            </w:r>
            <w:r w:rsidR="009C6937">
              <w:rPr>
                <w:noProof/>
                <w:webHidden/>
              </w:rPr>
              <w:tab/>
            </w:r>
            <w:r w:rsidR="009C6937">
              <w:rPr>
                <w:noProof/>
                <w:webHidden/>
              </w:rPr>
              <w:fldChar w:fldCharType="begin"/>
            </w:r>
            <w:r w:rsidR="009C6937">
              <w:rPr>
                <w:noProof/>
                <w:webHidden/>
              </w:rPr>
              <w:instrText xml:space="preserve"> PAGEREF _Toc209088570 \h </w:instrText>
            </w:r>
            <w:r w:rsidR="009C6937">
              <w:rPr>
                <w:noProof/>
                <w:webHidden/>
              </w:rPr>
            </w:r>
            <w:r w:rsidR="009C6937">
              <w:rPr>
                <w:noProof/>
                <w:webHidden/>
              </w:rPr>
              <w:fldChar w:fldCharType="separate"/>
            </w:r>
            <w:r w:rsidR="00A45E18">
              <w:rPr>
                <w:noProof/>
                <w:webHidden/>
              </w:rPr>
              <w:t>73</w:t>
            </w:r>
            <w:r w:rsidR="009C6937">
              <w:rPr>
                <w:noProof/>
                <w:webHidden/>
              </w:rPr>
              <w:fldChar w:fldCharType="end"/>
            </w:r>
          </w:hyperlink>
        </w:p>
        <w:p w:rsidR="009C6937" w:rsidRDefault="00691683">
          <w:pPr>
            <w:pStyle w:val="TOC2"/>
            <w:rPr>
              <w:rFonts w:asciiTheme="minorHAnsi" w:eastAsiaTheme="minorEastAsia" w:hAnsiTheme="minorHAnsi" w:cstheme="minorBidi"/>
              <w:noProof/>
              <w:lang w:val="en-US"/>
            </w:rPr>
          </w:pPr>
          <w:hyperlink w:anchor="_Toc209088571" w:history="1">
            <w:r w:rsidR="009C6937" w:rsidRPr="00FB35A3">
              <w:rPr>
                <w:rStyle w:val="Hyperlink"/>
                <w:rFonts w:ascii="Times New Roman" w:hAnsi="Times New Roman"/>
                <w:noProof/>
              </w:rPr>
              <w:t>PLAN USVAJANJA ANALIZA, INFORMACIJA I IZVJEŠTAJA</w:t>
            </w:r>
            <w:r w:rsidR="009C6937">
              <w:rPr>
                <w:noProof/>
                <w:webHidden/>
              </w:rPr>
              <w:tab/>
            </w:r>
            <w:r w:rsidR="009C6937">
              <w:rPr>
                <w:noProof/>
                <w:webHidden/>
              </w:rPr>
              <w:fldChar w:fldCharType="begin"/>
            </w:r>
            <w:r w:rsidR="009C6937">
              <w:rPr>
                <w:noProof/>
                <w:webHidden/>
              </w:rPr>
              <w:instrText xml:space="preserve"> PAGEREF _Toc209088571 \h </w:instrText>
            </w:r>
            <w:r w:rsidR="009C6937">
              <w:rPr>
                <w:noProof/>
                <w:webHidden/>
              </w:rPr>
            </w:r>
            <w:r w:rsidR="009C6937">
              <w:rPr>
                <w:noProof/>
                <w:webHidden/>
              </w:rPr>
              <w:fldChar w:fldCharType="separate"/>
            </w:r>
            <w:r w:rsidR="00A45E18">
              <w:rPr>
                <w:noProof/>
                <w:webHidden/>
              </w:rPr>
              <w:t>76</w:t>
            </w:r>
            <w:r w:rsidR="009C6937">
              <w:rPr>
                <w:noProof/>
                <w:webHidden/>
              </w:rPr>
              <w:fldChar w:fldCharType="end"/>
            </w:r>
          </w:hyperlink>
        </w:p>
        <w:p w:rsidR="009C6937" w:rsidRDefault="00691683">
          <w:pPr>
            <w:pStyle w:val="TOC1"/>
            <w:rPr>
              <w:rFonts w:asciiTheme="minorHAnsi" w:eastAsiaTheme="minorEastAsia" w:hAnsiTheme="minorHAnsi" w:cstheme="minorBidi"/>
              <w:noProof/>
              <w:lang w:val="en-US"/>
            </w:rPr>
          </w:pPr>
          <w:hyperlink w:anchor="_Toc209088572" w:history="1">
            <w:r w:rsidR="009C6937" w:rsidRPr="00FB35A3">
              <w:rPr>
                <w:rStyle w:val="Hyperlink"/>
                <w:rFonts w:ascii="Times New Roman" w:hAnsi="Times New Roman"/>
                <w:noProof/>
                <w:lang w:val="hr-HR"/>
              </w:rPr>
              <w:t>IV - PREGLED FINANSIJSKIH SREDSTAVA ZA REALIZACIJU PROGRAMA RADA</w:t>
            </w:r>
            <w:r w:rsidR="009C6937">
              <w:rPr>
                <w:noProof/>
                <w:webHidden/>
              </w:rPr>
              <w:tab/>
            </w:r>
            <w:r w:rsidR="009C6937">
              <w:rPr>
                <w:noProof/>
                <w:webHidden/>
              </w:rPr>
              <w:fldChar w:fldCharType="begin"/>
            </w:r>
            <w:r w:rsidR="009C6937">
              <w:rPr>
                <w:noProof/>
                <w:webHidden/>
              </w:rPr>
              <w:instrText xml:space="preserve"> PAGEREF _Toc209088572 \h </w:instrText>
            </w:r>
            <w:r w:rsidR="009C6937">
              <w:rPr>
                <w:noProof/>
                <w:webHidden/>
              </w:rPr>
            </w:r>
            <w:r w:rsidR="009C6937">
              <w:rPr>
                <w:noProof/>
                <w:webHidden/>
              </w:rPr>
              <w:fldChar w:fldCharType="separate"/>
            </w:r>
            <w:r w:rsidR="00A45E18">
              <w:rPr>
                <w:noProof/>
                <w:webHidden/>
              </w:rPr>
              <w:t>80</w:t>
            </w:r>
            <w:r w:rsidR="009C6937">
              <w:rPr>
                <w:noProof/>
                <w:webHidden/>
              </w:rPr>
              <w:fldChar w:fldCharType="end"/>
            </w:r>
          </w:hyperlink>
        </w:p>
        <w:p w:rsidR="009C6937" w:rsidRDefault="00691683">
          <w:pPr>
            <w:pStyle w:val="TOC1"/>
            <w:rPr>
              <w:rFonts w:asciiTheme="minorHAnsi" w:eastAsiaTheme="minorEastAsia" w:hAnsiTheme="minorHAnsi" w:cstheme="minorBidi"/>
              <w:noProof/>
              <w:lang w:val="en-US"/>
            </w:rPr>
          </w:pPr>
          <w:hyperlink w:anchor="_Toc209088573" w:history="1">
            <w:r w:rsidR="009C6937" w:rsidRPr="00FB35A3">
              <w:rPr>
                <w:rStyle w:val="Hyperlink"/>
                <w:rFonts w:ascii="Times New Roman" w:hAnsi="Times New Roman"/>
                <w:noProof/>
                <w:lang w:val="hr-HR"/>
              </w:rPr>
              <w:t>V - PREGLED LJUDSKIH POTENCIJALA</w:t>
            </w:r>
            <w:r w:rsidR="009C6937">
              <w:rPr>
                <w:noProof/>
                <w:webHidden/>
              </w:rPr>
              <w:tab/>
            </w:r>
            <w:r w:rsidR="009C6937">
              <w:rPr>
                <w:noProof/>
                <w:webHidden/>
              </w:rPr>
              <w:fldChar w:fldCharType="begin"/>
            </w:r>
            <w:r w:rsidR="009C6937">
              <w:rPr>
                <w:noProof/>
                <w:webHidden/>
              </w:rPr>
              <w:instrText xml:space="preserve"> PAGEREF _Toc209088573 \h </w:instrText>
            </w:r>
            <w:r w:rsidR="009C6937">
              <w:rPr>
                <w:noProof/>
                <w:webHidden/>
              </w:rPr>
            </w:r>
            <w:r w:rsidR="009C6937">
              <w:rPr>
                <w:noProof/>
                <w:webHidden/>
              </w:rPr>
              <w:fldChar w:fldCharType="separate"/>
            </w:r>
            <w:r w:rsidR="00A45E18">
              <w:rPr>
                <w:noProof/>
                <w:webHidden/>
              </w:rPr>
              <w:t>81</w:t>
            </w:r>
            <w:r w:rsidR="009C6937">
              <w:rPr>
                <w:noProof/>
                <w:webHidden/>
              </w:rPr>
              <w:fldChar w:fldCharType="end"/>
            </w:r>
          </w:hyperlink>
        </w:p>
        <w:p w:rsidR="009C6937" w:rsidRDefault="00691683">
          <w:pPr>
            <w:pStyle w:val="TOC3"/>
            <w:tabs>
              <w:tab w:val="right" w:leader="dot" w:pos="14750"/>
            </w:tabs>
            <w:rPr>
              <w:rFonts w:asciiTheme="minorHAnsi" w:eastAsiaTheme="minorEastAsia" w:hAnsiTheme="minorHAnsi" w:cstheme="minorBidi"/>
              <w:noProof/>
            </w:rPr>
          </w:pPr>
          <w:hyperlink w:anchor="_Toc209088574" w:history="1">
            <w:r w:rsidR="009C6937" w:rsidRPr="00FB35A3">
              <w:rPr>
                <w:rStyle w:val="Hyperlink"/>
                <w:rFonts w:ascii="Times New Roman" w:hAnsi="Times New Roman"/>
                <w:noProof/>
              </w:rPr>
              <w:t>VI. PRILOG 1. PRETHODNE PROCJENE UTICAJA ZA PROPISE KOJI SU PREDLOŽENI U PLAN IZRADE I SLANJA U PROCEDURU USVAJANJA NORMATIVNO-PRAVNIH AKATA</w:t>
            </w:r>
            <w:r w:rsidR="009C6937">
              <w:rPr>
                <w:noProof/>
                <w:webHidden/>
              </w:rPr>
              <w:tab/>
            </w:r>
            <w:r w:rsidR="009C6937">
              <w:rPr>
                <w:noProof/>
                <w:webHidden/>
              </w:rPr>
              <w:fldChar w:fldCharType="begin"/>
            </w:r>
            <w:r w:rsidR="009C6937">
              <w:rPr>
                <w:noProof/>
                <w:webHidden/>
              </w:rPr>
              <w:instrText xml:space="preserve"> PAGEREF _Toc209088574 \h </w:instrText>
            </w:r>
            <w:r w:rsidR="009C6937">
              <w:rPr>
                <w:noProof/>
                <w:webHidden/>
              </w:rPr>
            </w:r>
            <w:r w:rsidR="009C6937">
              <w:rPr>
                <w:noProof/>
                <w:webHidden/>
              </w:rPr>
              <w:fldChar w:fldCharType="separate"/>
            </w:r>
            <w:r w:rsidR="00A45E18">
              <w:rPr>
                <w:noProof/>
                <w:webHidden/>
              </w:rPr>
              <w:t>84</w:t>
            </w:r>
            <w:r w:rsidR="009C6937">
              <w:rPr>
                <w:noProof/>
                <w:webHidden/>
              </w:rPr>
              <w:fldChar w:fldCharType="end"/>
            </w:r>
          </w:hyperlink>
        </w:p>
        <w:p w:rsidR="009C6937" w:rsidRDefault="00691683">
          <w:pPr>
            <w:pStyle w:val="TOC1"/>
            <w:rPr>
              <w:rFonts w:asciiTheme="minorHAnsi" w:eastAsiaTheme="minorEastAsia" w:hAnsiTheme="minorHAnsi" w:cstheme="minorBidi"/>
              <w:noProof/>
              <w:lang w:val="en-US"/>
            </w:rPr>
          </w:pPr>
          <w:hyperlink w:anchor="_Toc209088575" w:history="1">
            <w:r w:rsidR="009C6937" w:rsidRPr="00FB35A3">
              <w:rPr>
                <w:rStyle w:val="Hyperlink"/>
                <w:rFonts w:ascii="Times New Roman" w:eastAsia="Times New Roman" w:hAnsi="Times New Roman"/>
                <w:b/>
                <w:bCs/>
                <w:noProof/>
                <w:kern w:val="32"/>
                <w:lang w:val="hr-HR" w:eastAsia="x-none"/>
              </w:rPr>
              <w:t>1. PODZAKONSKI AKTI</w:t>
            </w:r>
            <w:r w:rsidR="009C6937">
              <w:rPr>
                <w:noProof/>
                <w:webHidden/>
              </w:rPr>
              <w:tab/>
            </w:r>
            <w:r w:rsidR="009C6937">
              <w:rPr>
                <w:noProof/>
                <w:webHidden/>
              </w:rPr>
              <w:fldChar w:fldCharType="begin"/>
            </w:r>
            <w:r w:rsidR="009C6937">
              <w:rPr>
                <w:noProof/>
                <w:webHidden/>
              </w:rPr>
              <w:instrText xml:space="preserve"> PAGEREF _Toc209088575 \h </w:instrText>
            </w:r>
            <w:r w:rsidR="009C6937">
              <w:rPr>
                <w:noProof/>
                <w:webHidden/>
              </w:rPr>
            </w:r>
            <w:r w:rsidR="009C6937">
              <w:rPr>
                <w:noProof/>
                <w:webHidden/>
              </w:rPr>
              <w:fldChar w:fldCharType="separate"/>
            </w:r>
            <w:r w:rsidR="00A45E18">
              <w:rPr>
                <w:noProof/>
                <w:webHidden/>
              </w:rPr>
              <w:t>84</w:t>
            </w:r>
            <w:r w:rsidR="009C6937">
              <w:rPr>
                <w:noProof/>
                <w:webHidden/>
              </w:rPr>
              <w:fldChar w:fldCharType="end"/>
            </w:r>
          </w:hyperlink>
        </w:p>
        <w:p w:rsidR="00F97F4A" w:rsidRDefault="00F97F4A" w:rsidP="00833CE2">
          <w:pPr>
            <w:jc w:val="both"/>
          </w:pPr>
          <w:r>
            <w:rPr>
              <w:b/>
              <w:bCs/>
              <w:noProof/>
            </w:rPr>
            <w:fldChar w:fldCharType="end"/>
          </w:r>
        </w:p>
      </w:sdtContent>
    </w:sdt>
    <w:p w:rsidR="00282FAB" w:rsidRDefault="00282FAB" w:rsidP="00833CE2">
      <w:pPr>
        <w:spacing w:after="120" w:line="240" w:lineRule="auto"/>
        <w:jc w:val="both"/>
        <w:rPr>
          <w:rFonts w:ascii="Times New Roman" w:hAnsi="Times New Roman"/>
          <w:sz w:val="24"/>
          <w:szCs w:val="24"/>
          <w:lang w:val="hr-HR"/>
        </w:rPr>
      </w:pPr>
    </w:p>
    <w:p w:rsidR="00C9021B" w:rsidRPr="0051174A" w:rsidRDefault="00F97F4A" w:rsidP="00833CE2">
      <w:pPr>
        <w:spacing w:after="0" w:line="240" w:lineRule="auto"/>
        <w:jc w:val="both"/>
        <w:rPr>
          <w:rFonts w:ascii="Times New Roman" w:hAnsi="Times New Roman"/>
          <w:sz w:val="24"/>
          <w:szCs w:val="24"/>
          <w:lang w:val="hr-HR"/>
        </w:rPr>
      </w:pPr>
      <w:r>
        <w:rPr>
          <w:rFonts w:ascii="Times New Roman" w:hAnsi="Times New Roman"/>
          <w:sz w:val="24"/>
          <w:szCs w:val="24"/>
          <w:lang w:val="hr-HR"/>
        </w:rPr>
        <w:br w:type="page"/>
      </w:r>
      <w:r w:rsidR="00C9021B" w:rsidRPr="0051174A">
        <w:rPr>
          <w:rFonts w:ascii="Times New Roman" w:hAnsi="Times New Roman"/>
          <w:sz w:val="24"/>
          <w:szCs w:val="24"/>
          <w:lang w:val="hr-HR"/>
        </w:rPr>
        <w:lastRenderedPageBreak/>
        <w:t>Na osnovu člana 23. Zakona o ministarstvima i drugim organima uprave Bosne i Hercegovine („Službeni glasnik BiH“, br. 5/03, 42/03, 26/04, 42/04, 45/06, 88/07, 35/09, 59/09, 103/09, 87/12, 6/13, 19/16 i 83/17) i člana 6. Odluke о godišnjem plаnirаnju rada i načinu praćenja i izvještavanja</w:t>
      </w:r>
      <w:r w:rsidR="006B0003">
        <w:rPr>
          <w:rFonts w:ascii="Times New Roman" w:hAnsi="Times New Roman"/>
          <w:sz w:val="24"/>
          <w:szCs w:val="24"/>
          <w:lang w:val="hr-HR"/>
        </w:rPr>
        <w:t xml:space="preserve"> </w:t>
      </w:r>
      <w:r w:rsidR="00685914">
        <w:rPr>
          <w:rFonts w:ascii="Times New Roman" w:hAnsi="Times New Roman"/>
          <w:sz w:val="24"/>
          <w:szCs w:val="24"/>
          <w:lang w:val="hr-HR"/>
        </w:rPr>
        <w:t>o radu</w:t>
      </w:r>
      <w:r w:rsidR="00C9021B" w:rsidRPr="0051174A">
        <w:rPr>
          <w:rFonts w:ascii="Times New Roman" w:hAnsi="Times New Roman"/>
          <w:sz w:val="24"/>
          <w:szCs w:val="24"/>
          <w:lang w:val="hr-HR"/>
        </w:rPr>
        <w:t xml:space="preserve"> u institucijama Bosne i Hercegovine („Službeni glasnik BiH“, broj 80/22), Vijeće ministara Bosne i Hercegovine na ____ sjednici, održanoj _____ 202</w:t>
      </w:r>
      <w:r w:rsidR="002D43F8">
        <w:rPr>
          <w:rFonts w:ascii="Times New Roman" w:hAnsi="Times New Roman"/>
          <w:sz w:val="24"/>
          <w:szCs w:val="24"/>
          <w:lang w:val="hr-HR"/>
        </w:rPr>
        <w:t>5</w:t>
      </w:r>
      <w:r w:rsidR="00C9021B" w:rsidRPr="0051174A">
        <w:rPr>
          <w:rFonts w:ascii="Times New Roman" w:hAnsi="Times New Roman"/>
          <w:sz w:val="24"/>
          <w:szCs w:val="24"/>
          <w:lang w:val="hr-HR"/>
        </w:rPr>
        <w:t>. godine, potvrđuje</w:t>
      </w:r>
    </w:p>
    <w:p w:rsidR="00C9021B" w:rsidRPr="0051174A" w:rsidRDefault="00C9021B" w:rsidP="0001513E">
      <w:pPr>
        <w:spacing w:after="120" w:line="240" w:lineRule="auto"/>
        <w:jc w:val="center"/>
        <w:rPr>
          <w:rFonts w:ascii="Times New Roman" w:hAnsi="Times New Roman"/>
          <w:b/>
          <w:sz w:val="24"/>
          <w:szCs w:val="24"/>
          <w:lang w:val="hr-HR"/>
        </w:rPr>
      </w:pPr>
      <w:r w:rsidRPr="0051174A">
        <w:rPr>
          <w:rFonts w:ascii="Times New Roman" w:hAnsi="Times New Roman"/>
          <w:b/>
          <w:sz w:val="24"/>
          <w:szCs w:val="24"/>
          <w:lang w:val="hr-HR"/>
        </w:rPr>
        <w:t>PROGRAM RADA</w:t>
      </w:r>
    </w:p>
    <w:p w:rsidR="00C9021B" w:rsidRPr="0051174A" w:rsidRDefault="00C9021B" w:rsidP="0001513E">
      <w:pPr>
        <w:spacing w:after="120" w:line="240" w:lineRule="auto"/>
        <w:jc w:val="center"/>
        <w:rPr>
          <w:rFonts w:ascii="Times New Roman" w:hAnsi="Times New Roman"/>
          <w:b/>
          <w:bCs/>
          <w:sz w:val="24"/>
          <w:szCs w:val="24"/>
          <w:lang w:val="hr-HR"/>
        </w:rPr>
      </w:pPr>
      <w:r>
        <w:rPr>
          <w:rFonts w:ascii="Times New Roman" w:hAnsi="Times New Roman"/>
          <w:b/>
          <w:bCs/>
          <w:sz w:val="24"/>
          <w:szCs w:val="24"/>
          <w:lang w:val="hr-HR"/>
        </w:rPr>
        <w:t xml:space="preserve">AGENCIJE ZA IDENTIFIKACIONA DOKUMENTA, EVIDENCIJU I RAZMJENU PODATAKA </w:t>
      </w:r>
      <w:r w:rsidRPr="0051174A">
        <w:rPr>
          <w:rFonts w:ascii="Times New Roman" w:hAnsi="Times New Roman"/>
          <w:b/>
          <w:bCs/>
          <w:sz w:val="24"/>
          <w:szCs w:val="24"/>
          <w:lang w:val="hr-HR"/>
        </w:rPr>
        <w:t>BOSNE I HERCEGOVINE ZA 202</w:t>
      </w:r>
      <w:r w:rsidR="002D43F8">
        <w:rPr>
          <w:rFonts w:ascii="Times New Roman" w:hAnsi="Times New Roman"/>
          <w:b/>
          <w:bCs/>
          <w:sz w:val="24"/>
          <w:szCs w:val="24"/>
          <w:lang w:val="hr-HR"/>
        </w:rPr>
        <w:t>6</w:t>
      </w:r>
      <w:r w:rsidRPr="0051174A">
        <w:rPr>
          <w:rFonts w:ascii="Times New Roman" w:hAnsi="Times New Roman"/>
          <w:b/>
          <w:bCs/>
          <w:sz w:val="24"/>
          <w:szCs w:val="24"/>
          <w:lang w:val="hr-HR"/>
        </w:rPr>
        <w:t>. GODINU</w:t>
      </w:r>
    </w:p>
    <w:p w:rsidR="00C9021B" w:rsidRPr="00AB2B4C" w:rsidRDefault="00C9021B" w:rsidP="00833CE2">
      <w:pPr>
        <w:pStyle w:val="Heading1"/>
        <w:numPr>
          <w:ilvl w:val="0"/>
          <w:numId w:val="0"/>
        </w:numPr>
        <w:spacing w:before="0" w:after="120"/>
        <w:ind w:left="432" w:hanging="432"/>
        <w:rPr>
          <w:rFonts w:ascii="Times New Roman" w:hAnsi="Times New Roman"/>
          <w:szCs w:val="24"/>
          <w:lang w:val="hr-HR"/>
        </w:rPr>
      </w:pPr>
      <w:bookmarkStart w:id="0" w:name="_Toc145769170"/>
      <w:bookmarkStart w:id="1" w:name="_Toc209088554"/>
      <w:r w:rsidRPr="00AB2B4C">
        <w:rPr>
          <w:rFonts w:ascii="Times New Roman" w:hAnsi="Times New Roman"/>
          <w:szCs w:val="24"/>
          <w:lang w:val="hr-HR"/>
        </w:rPr>
        <w:t>I - UVOD</w:t>
      </w:r>
      <w:bookmarkEnd w:id="0"/>
      <w:bookmarkEnd w:id="1"/>
    </w:p>
    <w:p w:rsidR="00C9021B" w:rsidRPr="0051174A" w:rsidRDefault="00C9021B" w:rsidP="00833CE2">
      <w:pPr>
        <w:pStyle w:val="BodyText"/>
        <w:spacing w:after="120"/>
        <w:ind w:left="0"/>
        <w:jc w:val="both"/>
        <w:rPr>
          <w:rFonts w:ascii="Times New Roman" w:hAnsi="Times New Roman"/>
          <w:noProof w:val="0"/>
          <w:sz w:val="24"/>
          <w:szCs w:val="24"/>
          <w:lang w:val="hr-HR"/>
        </w:rPr>
      </w:pPr>
      <w:r w:rsidRPr="0051174A">
        <w:rPr>
          <w:rFonts w:ascii="Times New Roman" w:hAnsi="Times New Roman"/>
          <w:noProof w:val="0"/>
          <w:sz w:val="24"/>
          <w:szCs w:val="24"/>
          <w:lang w:val="hr-HR"/>
        </w:rPr>
        <w:t xml:space="preserve">Program rada </w:t>
      </w:r>
      <w:bookmarkStart w:id="2" w:name="_Hlk137311688"/>
      <w:r w:rsidRPr="0051174A">
        <w:rPr>
          <w:rFonts w:ascii="Times New Roman" w:hAnsi="Times New Roman"/>
          <w:sz w:val="24"/>
          <w:szCs w:val="24"/>
          <w:lang w:val="hr-HR"/>
        </w:rPr>
        <w:t xml:space="preserve">Agencije </w:t>
      </w:r>
      <w:bookmarkEnd w:id="2"/>
      <w:r>
        <w:rPr>
          <w:rFonts w:ascii="Times New Roman" w:hAnsi="Times New Roman"/>
          <w:sz w:val="24"/>
          <w:szCs w:val="24"/>
          <w:lang w:val="hr-HR"/>
        </w:rPr>
        <w:t xml:space="preserve">za identifikaciona dokumenta, evidenciju i razmjenu podataka </w:t>
      </w:r>
      <w:r w:rsidRPr="0051174A">
        <w:rPr>
          <w:rFonts w:ascii="Times New Roman" w:hAnsi="Times New Roman"/>
          <w:noProof w:val="0"/>
          <w:sz w:val="24"/>
          <w:szCs w:val="24"/>
          <w:lang w:val="hr-HR"/>
        </w:rPr>
        <w:t xml:space="preserve">Bosne i Hercegovine sadrži najznačajnije zadatke koje </w:t>
      </w:r>
      <w:r w:rsidRPr="0051174A">
        <w:rPr>
          <w:rFonts w:ascii="Times New Roman" w:hAnsi="Times New Roman"/>
          <w:sz w:val="24"/>
          <w:szCs w:val="24"/>
          <w:lang w:val="hr-HR"/>
        </w:rPr>
        <w:t xml:space="preserve">Agencije za </w:t>
      </w:r>
      <w:r w:rsidRPr="0069337F">
        <w:rPr>
          <w:rFonts w:ascii="Times New Roman" w:hAnsi="Times New Roman"/>
          <w:sz w:val="24"/>
          <w:szCs w:val="24"/>
          <w:lang w:val="hr-HR"/>
        </w:rPr>
        <w:t>identifikac</w:t>
      </w:r>
      <w:r>
        <w:rPr>
          <w:rFonts w:ascii="Times New Roman" w:hAnsi="Times New Roman"/>
          <w:sz w:val="24"/>
          <w:szCs w:val="24"/>
          <w:lang w:val="hr-HR"/>
        </w:rPr>
        <w:t>iona dokumenta, evidenciju i raz</w:t>
      </w:r>
      <w:r w:rsidRPr="0069337F">
        <w:rPr>
          <w:rFonts w:ascii="Times New Roman" w:hAnsi="Times New Roman"/>
          <w:sz w:val="24"/>
          <w:szCs w:val="24"/>
          <w:lang w:val="hr-HR"/>
        </w:rPr>
        <w:t xml:space="preserve">mjenu podataka </w:t>
      </w:r>
      <w:r w:rsidRPr="0051174A">
        <w:rPr>
          <w:rFonts w:ascii="Times New Roman" w:hAnsi="Times New Roman"/>
          <w:noProof w:val="0"/>
          <w:sz w:val="24"/>
          <w:szCs w:val="24"/>
          <w:lang w:val="hr-HR"/>
        </w:rPr>
        <w:t xml:space="preserve">Bosne i Hercegovine (u daljem tekstu: </w:t>
      </w:r>
      <w:r>
        <w:rPr>
          <w:rFonts w:ascii="Times New Roman" w:hAnsi="Times New Roman"/>
          <w:sz w:val="24"/>
          <w:szCs w:val="24"/>
          <w:lang w:val="hr-HR"/>
        </w:rPr>
        <w:t>Agencija</w:t>
      </w:r>
      <w:r w:rsidRPr="0051174A">
        <w:rPr>
          <w:rFonts w:ascii="Times New Roman" w:hAnsi="Times New Roman"/>
          <w:noProof w:val="0"/>
          <w:sz w:val="24"/>
          <w:szCs w:val="24"/>
          <w:lang w:val="hr-HR"/>
        </w:rPr>
        <w:t>) planira izvršiti u 202</w:t>
      </w:r>
      <w:r w:rsidR="002D43F8">
        <w:rPr>
          <w:rFonts w:ascii="Times New Roman" w:hAnsi="Times New Roman"/>
          <w:noProof w:val="0"/>
          <w:sz w:val="24"/>
          <w:szCs w:val="24"/>
          <w:lang w:val="hr-HR"/>
        </w:rPr>
        <w:t>6</w:t>
      </w:r>
      <w:r w:rsidRPr="0051174A">
        <w:rPr>
          <w:rFonts w:ascii="Times New Roman" w:hAnsi="Times New Roman"/>
          <w:noProof w:val="0"/>
          <w:sz w:val="24"/>
          <w:szCs w:val="24"/>
          <w:lang w:val="hr-HR"/>
        </w:rPr>
        <w:t xml:space="preserve">. godini, koji doprinose ostvarenju usvojenih strateških ciljeva i prioriteta Vijeća ministara </w:t>
      </w:r>
      <w:r w:rsidRPr="0051174A">
        <w:rPr>
          <w:rFonts w:ascii="Times New Roman" w:hAnsi="Times New Roman"/>
          <w:sz w:val="24"/>
          <w:szCs w:val="24"/>
          <w:lang w:val="hr-HR"/>
        </w:rPr>
        <w:t>Bosne i Hercegovine (u daljem tekstu: Vijeće ministara)</w:t>
      </w:r>
      <w:r w:rsidRPr="0051174A">
        <w:rPr>
          <w:rFonts w:ascii="Times New Roman" w:hAnsi="Times New Roman"/>
          <w:noProof w:val="0"/>
          <w:sz w:val="24"/>
          <w:szCs w:val="24"/>
          <w:lang w:val="hr-HR"/>
        </w:rPr>
        <w:t>, sadržanih u Strateškom okviru institucija BiH do 2030. godine, Srednjoročnom programu rada Vijeća ministara za period od 202</w:t>
      </w:r>
      <w:r w:rsidRPr="0051174A">
        <w:rPr>
          <w:rFonts w:ascii="Times New Roman" w:hAnsi="Times New Roman"/>
          <w:sz w:val="24"/>
          <w:szCs w:val="24"/>
          <w:lang w:val="hr-HR"/>
        </w:rPr>
        <w:t>4</w:t>
      </w:r>
      <w:r w:rsidRPr="0051174A">
        <w:rPr>
          <w:rFonts w:ascii="Times New Roman" w:hAnsi="Times New Roman"/>
          <w:noProof w:val="0"/>
          <w:sz w:val="24"/>
          <w:szCs w:val="24"/>
          <w:lang w:val="hr-HR"/>
        </w:rPr>
        <w:t>. do 202</w:t>
      </w:r>
      <w:r w:rsidRPr="0051174A">
        <w:rPr>
          <w:rFonts w:ascii="Times New Roman" w:hAnsi="Times New Roman"/>
          <w:sz w:val="24"/>
          <w:szCs w:val="24"/>
          <w:lang w:val="hr-HR"/>
        </w:rPr>
        <w:t>6</w:t>
      </w:r>
      <w:r w:rsidRPr="0051174A">
        <w:rPr>
          <w:rFonts w:ascii="Times New Roman" w:hAnsi="Times New Roman"/>
          <w:noProof w:val="0"/>
          <w:sz w:val="24"/>
          <w:szCs w:val="24"/>
          <w:lang w:val="hr-HR"/>
        </w:rPr>
        <w:t xml:space="preserve">. godine i u Srednjoročnom planu </w:t>
      </w:r>
      <w:r>
        <w:rPr>
          <w:rFonts w:ascii="Times New Roman" w:hAnsi="Times New Roman"/>
          <w:sz w:val="24"/>
          <w:szCs w:val="24"/>
          <w:lang w:val="hr-HR"/>
        </w:rPr>
        <w:t>Agencije</w:t>
      </w:r>
      <w:r w:rsidRPr="0051174A">
        <w:rPr>
          <w:rFonts w:ascii="Times New Roman" w:hAnsi="Times New Roman"/>
          <w:noProof w:val="0"/>
          <w:sz w:val="24"/>
          <w:szCs w:val="24"/>
          <w:lang w:val="hr-HR"/>
        </w:rPr>
        <w:t xml:space="preserve"> za period od 202</w:t>
      </w:r>
      <w:r w:rsidRPr="0051174A">
        <w:rPr>
          <w:rFonts w:ascii="Times New Roman" w:hAnsi="Times New Roman"/>
          <w:sz w:val="24"/>
          <w:szCs w:val="24"/>
          <w:lang w:val="hr-HR"/>
        </w:rPr>
        <w:t>4</w:t>
      </w:r>
      <w:r w:rsidRPr="0051174A">
        <w:rPr>
          <w:rFonts w:ascii="Times New Roman" w:hAnsi="Times New Roman"/>
          <w:noProof w:val="0"/>
          <w:sz w:val="24"/>
          <w:szCs w:val="24"/>
          <w:lang w:val="hr-HR"/>
        </w:rPr>
        <w:t>. do 202</w:t>
      </w:r>
      <w:r w:rsidRPr="0051174A">
        <w:rPr>
          <w:rFonts w:ascii="Times New Roman" w:hAnsi="Times New Roman"/>
          <w:sz w:val="24"/>
          <w:szCs w:val="24"/>
          <w:lang w:val="hr-HR"/>
        </w:rPr>
        <w:t>6</w:t>
      </w:r>
      <w:r w:rsidRPr="0051174A">
        <w:rPr>
          <w:rFonts w:ascii="Times New Roman" w:hAnsi="Times New Roman"/>
          <w:noProof w:val="0"/>
          <w:sz w:val="24"/>
          <w:szCs w:val="24"/>
          <w:lang w:val="hr-HR"/>
        </w:rPr>
        <w:t>. godine.</w:t>
      </w:r>
    </w:p>
    <w:p w:rsidR="00C9021B" w:rsidRPr="0051174A" w:rsidRDefault="00C9021B" w:rsidP="00833CE2">
      <w:pPr>
        <w:pStyle w:val="BodyText"/>
        <w:spacing w:after="120"/>
        <w:ind w:left="0"/>
        <w:jc w:val="both"/>
        <w:rPr>
          <w:rFonts w:ascii="Times New Roman" w:hAnsi="Times New Roman"/>
          <w:noProof w:val="0"/>
          <w:sz w:val="24"/>
          <w:szCs w:val="24"/>
          <w:lang w:val="hr-HR"/>
        </w:rPr>
      </w:pPr>
      <w:r>
        <w:rPr>
          <w:rFonts w:ascii="Times New Roman" w:hAnsi="Times New Roman"/>
          <w:sz w:val="24"/>
          <w:szCs w:val="24"/>
          <w:lang w:val="hr-HR"/>
        </w:rPr>
        <w:t>Agencija</w:t>
      </w:r>
      <w:r w:rsidRPr="0051174A">
        <w:rPr>
          <w:rFonts w:ascii="Times New Roman" w:hAnsi="Times New Roman"/>
          <w:sz w:val="24"/>
          <w:szCs w:val="24"/>
          <w:lang w:val="hr-HR"/>
        </w:rPr>
        <w:t xml:space="preserve"> </w:t>
      </w:r>
      <w:r>
        <w:rPr>
          <w:rFonts w:ascii="Times New Roman" w:hAnsi="Times New Roman"/>
          <w:sz w:val="24"/>
          <w:szCs w:val="24"/>
          <w:lang w:val="hr-HR"/>
        </w:rPr>
        <w:t>doprinosi ostvarenju sl</w:t>
      </w:r>
      <w:r w:rsidRPr="0051174A">
        <w:rPr>
          <w:rFonts w:ascii="Times New Roman" w:hAnsi="Times New Roman"/>
          <w:sz w:val="24"/>
          <w:szCs w:val="24"/>
          <w:lang w:val="hr-HR"/>
        </w:rPr>
        <w:t xml:space="preserve">jedećih strateških ciljeva i prioriteta iz </w:t>
      </w:r>
      <w:r w:rsidRPr="0051174A">
        <w:rPr>
          <w:rFonts w:ascii="Times New Roman" w:hAnsi="Times New Roman"/>
          <w:noProof w:val="0"/>
          <w:sz w:val="24"/>
          <w:szCs w:val="24"/>
          <w:lang w:val="hr-HR"/>
        </w:rPr>
        <w:t>Strateškog okvira institucija BiH do 2030. godine:</w:t>
      </w:r>
    </w:p>
    <w:p w:rsidR="00C9021B" w:rsidRPr="0051174A" w:rsidRDefault="00C9021B" w:rsidP="00833CE2">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 xml:space="preserve">Strateški cilj 1. </w:t>
      </w:r>
      <w:r>
        <w:rPr>
          <w:rFonts w:ascii="Times New Roman" w:hAnsi="Times New Roman"/>
          <w:sz w:val="24"/>
          <w:szCs w:val="24"/>
          <w:lang w:val="hr-HR"/>
        </w:rPr>
        <w:t>TRANSPARENTAN, EFIKASAN I ODGOVORAN JAVNI SEKTOR</w:t>
      </w:r>
    </w:p>
    <w:p w:rsidR="00C9021B" w:rsidRPr="0051174A" w:rsidRDefault="00C9021B" w:rsidP="00833CE2">
      <w:pPr>
        <w:pStyle w:val="BodyText"/>
        <w:spacing w:after="120"/>
        <w:ind w:left="0"/>
        <w:jc w:val="both"/>
        <w:rPr>
          <w:rFonts w:ascii="Times New Roman" w:hAnsi="Times New Roman"/>
          <w:sz w:val="24"/>
          <w:szCs w:val="24"/>
          <w:lang w:val="hr-HR"/>
        </w:rPr>
      </w:pPr>
      <w:r>
        <w:rPr>
          <w:rFonts w:ascii="Times New Roman" w:hAnsi="Times New Roman"/>
          <w:sz w:val="24"/>
          <w:szCs w:val="24"/>
          <w:lang w:val="hr-HR"/>
        </w:rPr>
        <w:t>Prioritet: 1.2. Ojačati vladavinu prava, sigurnost i osnovna prava</w:t>
      </w:r>
    </w:p>
    <w:p w:rsidR="00C9021B" w:rsidRPr="0069337F" w:rsidRDefault="00C9021B" w:rsidP="00833CE2">
      <w:pPr>
        <w:pStyle w:val="BodyText"/>
        <w:spacing w:after="120"/>
        <w:ind w:left="0"/>
        <w:jc w:val="both"/>
        <w:rPr>
          <w:rFonts w:ascii="Times New Roman" w:hAnsi="Times New Roman"/>
          <w:color w:val="FF0000"/>
          <w:sz w:val="24"/>
          <w:szCs w:val="24"/>
          <w:lang w:val="hr-BA"/>
        </w:rPr>
      </w:pPr>
      <w:r w:rsidRPr="00143746">
        <w:rPr>
          <w:rFonts w:ascii="Times New Roman" w:hAnsi="Times New Roman"/>
          <w:noProof w:val="0"/>
          <w:sz w:val="24"/>
          <w:szCs w:val="24"/>
          <w:lang w:val="hr-HR"/>
        </w:rPr>
        <w:t>Osim navedenog, strateški okvir Agencije čine i slijedeći strateški dokumenti usvojeni od strane Vijeća ministara: Strategija razvoja Agencije za identifikaciona dokumenta, evidenciju i razmjenu podataka BiH 2016 – 2020.  Dokument se temelji na zakonskim nadležnostima Agencije definisanim Zakonom o Agenciji („Službeni glasnik BiH“, broj 56/08), kao i savremenim aspektima razvoja definisanim ICAO standardima 9303  i relevantnim EU direktivama. Agencija je u aktivnosti oko izrade novog strateškog dokumenta za period 2024-2028 koji će se koristiti u narednim periodima.</w:t>
      </w:r>
    </w:p>
    <w:p w:rsidR="00C9021B" w:rsidRDefault="00C9021B" w:rsidP="00833CE2">
      <w:pPr>
        <w:pStyle w:val="BodyText"/>
        <w:spacing w:after="120"/>
        <w:ind w:left="0"/>
        <w:jc w:val="both"/>
        <w:rPr>
          <w:rFonts w:ascii="Times New Roman" w:hAnsi="Times New Roman"/>
          <w:sz w:val="24"/>
          <w:szCs w:val="24"/>
          <w:lang w:val="hr-HR"/>
        </w:rPr>
      </w:pPr>
      <w:r w:rsidRPr="00867DB3">
        <w:rPr>
          <w:rFonts w:ascii="Times New Roman" w:hAnsi="Times New Roman"/>
          <w:sz w:val="24"/>
          <w:szCs w:val="24"/>
          <w:lang w:val="hr-HR"/>
        </w:rPr>
        <w:t>Agencija</w:t>
      </w:r>
      <w:r>
        <w:rPr>
          <w:rFonts w:ascii="Times New Roman" w:hAnsi="Times New Roman"/>
          <w:sz w:val="24"/>
          <w:szCs w:val="24"/>
          <w:lang w:val="hr-HR"/>
        </w:rPr>
        <w:t xml:space="preserve"> je osnovana</w:t>
      </w:r>
      <w:r w:rsidRPr="00867DB3">
        <w:rPr>
          <w:rFonts w:ascii="Times New Roman" w:hAnsi="Times New Roman"/>
          <w:sz w:val="24"/>
          <w:szCs w:val="24"/>
          <w:lang w:val="hr-HR"/>
        </w:rPr>
        <w:t xml:space="preserve"> Zakonom o Agenciji („Službeni glasnik BiH“, broj 56/08). Ovim zakonom definirane su nadležnosti Agencije:</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Predlaže i provodi strategiju i politiku razvoja u Bosni i Hercegovini u oblasti identifikacionih dokumenata u skladu sa ICAO 9303 standardom i drugim relevantnim standardima;</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Vrši nabavku, skladištenje, personalizaciju, kontrolu kvaliteta i transport identifikacionih dokumenata za potrebe nadležnih organa Bosne i Hercegovine;</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Tehnički dizajnira i formira evidencije definirane Zakonom o Agenciji;</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lastRenderedPageBreak/>
        <w:t>Održava i upravlja bazama podataka u koje se pohranjuju podaci iz evidencija koje su definirane Zakonom o Agenciji i informacionih sistema putem kojih se pristupa navedenim evidencijama;</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Osigurava adekvatnu infrastrukturu, posebne uslove za rad i zaštitu podataka, te druge tehničke preduslove za nesmetano funkcioniranje baza podataka koje su u njenoj nadležnosti i baza podataka koje su u nadležnosti drugih ministarstava, institucija i organa na njihov zahtjev i u skladu sa zakonom;</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Izdaje podatke o evidencijama i iz evidencija ovlaštenim institucijama i pravnim licima;</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Projektuje, razvija i održava softverska rješenja potrebna za vođenje evidencija u nadležnosti Agencije, bilo internim resursima, saradnjom sa izvornim organima ili angažmanom kompanija;</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Razvija, održava i unapređuje telekomunikacione mreže za prenos podataka za potrebe Agencije te drugih organa javne sigurnosti u skladu sa Zakonom o telekomunikacijama, a kako bi se omogućila efikasna razmjena podataka iz registara defniranih Zakonom o Agenciji;</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Definira standarde za opremu koju će nadležni, prijemni i izvorni organi nabavljati i koristiti u procesu obrade i razmjene podataka u skladu sa Zakonom o Agenciji;</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Definira standarde opremljenosti lokacija sa kojih se vrši pristup sistemu centralne evidencije i razmjene podataka kako bi se postigla sigurnost i zaštita podataka i sistema;</w:t>
      </w:r>
    </w:p>
    <w:p w:rsidR="00C9021B" w:rsidRDefault="00C9021B" w:rsidP="00D9745F">
      <w:pPr>
        <w:pStyle w:val="BodyText"/>
        <w:numPr>
          <w:ilvl w:val="0"/>
          <w:numId w:val="5"/>
        </w:numPr>
        <w:spacing w:after="120"/>
        <w:jc w:val="both"/>
        <w:rPr>
          <w:rFonts w:ascii="Times New Roman" w:hAnsi="Times New Roman"/>
          <w:sz w:val="24"/>
          <w:szCs w:val="24"/>
          <w:lang w:val="hr-HR"/>
        </w:rPr>
      </w:pPr>
      <w:r w:rsidRPr="00867DB3">
        <w:rPr>
          <w:rFonts w:ascii="Times New Roman" w:hAnsi="Times New Roman"/>
          <w:sz w:val="24"/>
          <w:szCs w:val="24"/>
          <w:lang w:val="hr-HR"/>
        </w:rPr>
        <w:t>Provodi upravne postupke koji se tiču djelokruga Agencije u skladu sa važećim zakonskim propisima;</w:t>
      </w:r>
    </w:p>
    <w:p w:rsidR="00C9021B" w:rsidRDefault="00C9021B" w:rsidP="00D9745F">
      <w:pPr>
        <w:pStyle w:val="BodyText"/>
        <w:numPr>
          <w:ilvl w:val="0"/>
          <w:numId w:val="5"/>
        </w:numPr>
        <w:spacing w:after="120"/>
        <w:jc w:val="both"/>
        <w:rPr>
          <w:rFonts w:ascii="Times New Roman" w:hAnsi="Times New Roman"/>
          <w:sz w:val="24"/>
          <w:szCs w:val="24"/>
          <w:lang w:val="hr-HR"/>
        </w:rPr>
      </w:pPr>
      <w:r>
        <w:rPr>
          <w:rFonts w:ascii="Times New Roman" w:hAnsi="Times New Roman"/>
          <w:sz w:val="24"/>
          <w:szCs w:val="24"/>
          <w:lang w:val="hr-HR"/>
        </w:rPr>
        <w:t>Personalizuje</w:t>
      </w:r>
      <w:r w:rsidRPr="00867DB3">
        <w:rPr>
          <w:rFonts w:ascii="Times New Roman" w:hAnsi="Times New Roman"/>
          <w:sz w:val="24"/>
          <w:szCs w:val="24"/>
          <w:lang w:val="hr-HR"/>
        </w:rPr>
        <w:t xml:space="preserve"> i tehnički obrađuje: lične karte, lične karte za strance, vozačke dozvole, putne isprave, registarske tablice, pogranične propusnice, kartice za digitalne tahografe;</w:t>
      </w:r>
    </w:p>
    <w:p w:rsidR="00C9021B" w:rsidRDefault="00C9021B" w:rsidP="00D9745F">
      <w:pPr>
        <w:pStyle w:val="BodyText"/>
        <w:numPr>
          <w:ilvl w:val="0"/>
          <w:numId w:val="5"/>
        </w:numPr>
        <w:spacing w:after="120"/>
        <w:jc w:val="both"/>
        <w:rPr>
          <w:rFonts w:ascii="Times New Roman" w:hAnsi="Times New Roman"/>
          <w:sz w:val="24"/>
          <w:szCs w:val="24"/>
          <w:lang w:val="hr-HR"/>
        </w:rPr>
      </w:pPr>
      <w:r>
        <w:rPr>
          <w:rFonts w:ascii="Times New Roman" w:hAnsi="Times New Roman"/>
          <w:sz w:val="24"/>
          <w:szCs w:val="24"/>
          <w:lang w:val="hr-HR"/>
        </w:rPr>
        <w:t>Agencija vodi evidencije</w:t>
      </w:r>
      <w:r w:rsidRPr="00867DB3">
        <w:rPr>
          <w:rFonts w:ascii="Times New Roman" w:hAnsi="Times New Roman"/>
          <w:sz w:val="24"/>
          <w:szCs w:val="24"/>
          <w:lang w:val="hr-HR"/>
        </w:rPr>
        <w:t xml:space="preserve">: o jedinstvenom matičnom broju (JMB), prebivališta i boravišta državljana Bosne i Hercegovine, o ličnim kartama i ličnim kartama za strance, o pasošima, službenim pasošima, diplomatskim pasošima, pasošima za izbjeglice, pasošima za lica bez državljanstva, kao i putnim listovima za državljane Bosne i Hercegovine i putnim listovima za strance, o vozačkim dozvolama, o registrovanim vozilima i dokumentima za registraciju, o registru novčanih kazni i prekršajnoj evidenciji (RNKiPE), Centralnog biračkog spiska (CBS), izdatih pograničnih propusnica </w:t>
      </w:r>
      <w:r w:rsidR="00292548">
        <w:rPr>
          <w:rFonts w:ascii="Times New Roman" w:hAnsi="Times New Roman"/>
          <w:sz w:val="24"/>
          <w:szCs w:val="24"/>
          <w:lang w:val="hr-HR"/>
        </w:rPr>
        <w:t>,</w:t>
      </w:r>
      <w:r w:rsidRPr="00867DB3">
        <w:rPr>
          <w:rFonts w:ascii="Times New Roman" w:hAnsi="Times New Roman"/>
          <w:sz w:val="24"/>
          <w:szCs w:val="24"/>
          <w:lang w:val="hr-HR"/>
        </w:rPr>
        <w:t xml:space="preserve"> izrađenim karticama za digitalne tahografe.</w:t>
      </w:r>
    </w:p>
    <w:p w:rsidR="005E62C7" w:rsidRPr="00331111" w:rsidRDefault="00292548" w:rsidP="00D9745F">
      <w:pPr>
        <w:pStyle w:val="BodyText"/>
        <w:numPr>
          <w:ilvl w:val="0"/>
          <w:numId w:val="5"/>
        </w:numPr>
        <w:spacing w:after="120"/>
        <w:jc w:val="both"/>
        <w:rPr>
          <w:rFonts w:ascii="Times New Roman" w:hAnsi="Times New Roman"/>
          <w:sz w:val="24"/>
          <w:szCs w:val="24"/>
          <w:lang w:val="hr-HR"/>
        </w:rPr>
      </w:pPr>
      <w:r w:rsidRPr="00331111">
        <w:rPr>
          <w:rFonts w:ascii="Times New Roman" w:hAnsi="Times New Roman"/>
          <w:sz w:val="24"/>
          <w:szCs w:val="24"/>
          <w:lang w:val="hr-HR"/>
        </w:rPr>
        <w:t>Agencija je nadležna za digitalno potpisivanje u oblasti identifikacionih dokumenata i vrši izdavanje kvalifikovanih potvrda za digitalno potpisivanje.</w:t>
      </w:r>
    </w:p>
    <w:p w:rsidR="008870FC" w:rsidRDefault="008870FC" w:rsidP="005E62C7">
      <w:pPr>
        <w:pStyle w:val="BodyText"/>
        <w:spacing w:after="120"/>
        <w:jc w:val="both"/>
        <w:rPr>
          <w:rFonts w:ascii="Times New Roman" w:hAnsi="Times New Roman"/>
          <w:sz w:val="24"/>
          <w:szCs w:val="24"/>
          <w:lang w:val="hr-HR"/>
        </w:rPr>
      </w:pPr>
    </w:p>
    <w:p w:rsidR="005E62C7" w:rsidRPr="00867DB3" w:rsidRDefault="005E62C7" w:rsidP="005E62C7">
      <w:pPr>
        <w:pStyle w:val="BodyText"/>
        <w:spacing w:after="120"/>
        <w:jc w:val="both"/>
        <w:rPr>
          <w:rFonts w:ascii="Times New Roman" w:hAnsi="Times New Roman"/>
          <w:sz w:val="24"/>
          <w:szCs w:val="24"/>
          <w:lang w:val="hr-HR"/>
        </w:rPr>
      </w:pPr>
    </w:p>
    <w:p w:rsidR="00C9021B" w:rsidRPr="0051174A" w:rsidRDefault="00C9021B" w:rsidP="00833CE2">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lastRenderedPageBreak/>
        <w:t xml:space="preserve">Na osnovu nadležnosti </w:t>
      </w:r>
      <w:r>
        <w:rPr>
          <w:rFonts w:ascii="Times New Roman" w:hAnsi="Times New Roman"/>
          <w:sz w:val="24"/>
          <w:szCs w:val="24"/>
          <w:lang w:val="hr-HR"/>
        </w:rPr>
        <w:t>Agencije</w:t>
      </w:r>
      <w:r w:rsidRPr="0051174A">
        <w:rPr>
          <w:rFonts w:ascii="Times New Roman" w:hAnsi="Times New Roman"/>
          <w:sz w:val="24"/>
          <w:szCs w:val="24"/>
          <w:lang w:val="hr-HR"/>
        </w:rPr>
        <w:t xml:space="preserve"> definisani su su slijedeći strateški ciljevi, prioriteti i srednjoročni ciljevi:</w:t>
      </w:r>
    </w:p>
    <w:p w:rsidR="00C9021B" w:rsidRPr="0051174A" w:rsidRDefault="00C9021B" w:rsidP="00833CE2">
      <w:pPr>
        <w:pStyle w:val="BodyText"/>
        <w:spacing w:after="120"/>
        <w:ind w:left="0"/>
        <w:jc w:val="both"/>
        <w:rPr>
          <w:rFonts w:ascii="Times New Roman" w:hAnsi="Times New Roman"/>
          <w:b/>
          <w:bCs/>
          <w:sz w:val="24"/>
          <w:szCs w:val="24"/>
          <w:lang w:val="hr-HR"/>
        </w:rPr>
      </w:pPr>
      <w:r w:rsidRPr="0051174A">
        <w:rPr>
          <w:rFonts w:ascii="Times New Roman" w:hAnsi="Times New Roman"/>
          <w:b/>
          <w:bCs/>
          <w:sz w:val="24"/>
          <w:szCs w:val="24"/>
          <w:lang w:val="hr-HR"/>
        </w:rPr>
        <w:t xml:space="preserve">Srednjoročni cilj </w:t>
      </w:r>
      <w:r>
        <w:rPr>
          <w:rFonts w:ascii="Times New Roman" w:hAnsi="Times New Roman"/>
          <w:b/>
          <w:bCs/>
          <w:sz w:val="24"/>
          <w:szCs w:val="24"/>
          <w:lang w:val="hr-HR"/>
        </w:rPr>
        <w:t>Agencije</w:t>
      </w:r>
      <w:r w:rsidRPr="0051174A">
        <w:rPr>
          <w:rFonts w:ascii="Times New Roman" w:hAnsi="Times New Roman"/>
          <w:b/>
          <w:bCs/>
          <w:sz w:val="24"/>
          <w:szCs w:val="24"/>
          <w:lang w:val="hr-H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6"/>
      </w:tblGrid>
      <w:tr w:rsidR="00C9021B" w:rsidRPr="00C7101E" w:rsidTr="00F97F4A">
        <w:trPr>
          <w:trHeight w:val="614"/>
          <w:jc w:val="center"/>
        </w:trPr>
        <w:tc>
          <w:tcPr>
            <w:tcW w:w="5000" w:type="pct"/>
            <w:shd w:val="clear" w:color="auto" w:fill="17365D" w:themeFill="text2" w:themeFillShade="BF"/>
            <w:noWrap/>
            <w:vAlign w:val="center"/>
            <w:hideMark/>
          </w:tcPr>
          <w:p w:rsidR="00C9021B" w:rsidRPr="00A500DD" w:rsidRDefault="00C9021B" w:rsidP="00833CE2">
            <w:pPr>
              <w:pStyle w:val="BodyText"/>
              <w:ind w:left="0"/>
              <w:jc w:val="both"/>
              <w:rPr>
                <w:rFonts w:ascii="Times New Roman" w:hAnsi="Times New Roman"/>
                <w:b/>
                <w:bCs/>
                <w:sz w:val="24"/>
                <w:szCs w:val="24"/>
                <w:lang w:val="hr-HR"/>
              </w:rPr>
            </w:pPr>
            <w:r w:rsidRPr="00CA5A92">
              <w:rPr>
                <w:rFonts w:ascii="Times New Roman" w:hAnsi="Times New Roman"/>
                <w:b/>
                <w:bCs/>
                <w:color w:val="FFFFFF" w:themeColor="background1"/>
                <w:sz w:val="24"/>
                <w:szCs w:val="24"/>
                <w:lang w:val="hr-HR"/>
              </w:rPr>
              <w:t>Strateški cilj 1. Transparentan, efikasan i odgovoran javni sektor</w:t>
            </w:r>
          </w:p>
        </w:tc>
      </w:tr>
    </w:tbl>
    <w:p w:rsidR="00C9021B" w:rsidRPr="00C7101E" w:rsidRDefault="00C9021B" w:rsidP="00833CE2">
      <w:pPr>
        <w:spacing w:after="0" w:line="240" w:lineRule="auto"/>
        <w:jc w:val="both"/>
        <w:rPr>
          <w:rFonts w:ascii="Times New Roman" w:hAnsi="Times New Roman"/>
          <w:sz w:val="20"/>
          <w:szCs w:val="2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2"/>
        <w:gridCol w:w="3440"/>
        <w:gridCol w:w="2542"/>
        <w:gridCol w:w="1256"/>
        <w:gridCol w:w="1256"/>
      </w:tblGrid>
      <w:tr w:rsidR="00C9021B" w:rsidRPr="00C7101E" w:rsidTr="00F97F4A">
        <w:trPr>
          <w:trHeight w:val="290"/>
        </w:trPr>
        <w:tc>
          <w:tcPr>
            <w:tcW w:w="5000" w:type="pct"/>
            <w:gridSpan w:val="5"/>
            <w:shd w:val="clear" w:color="auto" w:fill="C6D9F1" w:themeFill="text2" w:themeFillTint="33"/>
            <w:vAlign w:val="center"/>
            <w:hideMark/>
          </w:tcPr>
          <w:p w:rsidR="00C9021B" w:rsidRPr="00C7101E" w:rsidRDefault="00C9021B" w:rsidP="00833CE2">
            <w:pPr>
              <w:spacing w:after="0" w:line="240" w:lineRule="auto"/>
              <w:jc w:val="both"/>
              <w:rPr>
                <w:rFonts w:ascii="Times New Roman" w:eastAsia="Times New Roman" w:hAnsi="Times New Roman"/>
                <w:b/>
                <w:bCs/>
                <w:sz w:val="20"/>
                <w:szCs w:val="20"/>
                <w:lang w:val="hr-HR"/>
              </w:rPr>
            </w:pPr>
            <w:r w:rsidRPr="005917F5">
              <w:rPr>
                <w:rFonts w:ascii="Times New Roman" w:hAnsi="Times New Roman"/>
                <w:b/>
                <w:bCs/>
                <w:sz w:val="24"/>
                <w:szCs w:val="24"/>
                <w:lang w:val="hr-HR"/>
              </w:rPr>
              <w:t xml:space="preserve">Prioritet: </w:t>
            </w:r>
            <w:r>
              <w:rPr>
                <w:rFonts w:ascii="Times New Roman" w:eastAsia="Times New Roman" w:hAnsi="Times New Roman"/>
                <w:b/>
                <w:bCs/>
                <w:sz w:val="24"/>
                <w:szCs w:val="24"/>
                <w:lang w:val="hr-HR"/>
              </w:rPr>
              <w:t>1.2</w:t>
            </w:r>
            <w:r w:rsidRPr="005917F5">
              <w:rPr>
                <w:rFonts w:ascii="Times New Roman" w:eastAsia="Times New Roman" w:hAnsi="Times New Roman"/>
                <w:b/>
                <w:bCs/>
                <w:sz w:val="24"/>
                <w:szCs w:val="24"/>
                <w:lang w:val="hr-HR"/>
              </w:rPr>
              <w:t xml:space="preserve">. </w:t>
            </w:r>
            <w:r>
              <w:rPr>
                <w:rFonts w:ascii="Times New Roman" w:hAnsi="Times New Roman"/>
                <w:b/>
                <w:bCs/>
                <w:sz w:val="24"/>
                <w:szCs w:val="24"/>
                <w:lang w:val="hr-HR"/>
              </w:rPr>
              <w:t>Ojačati vladavinu prava, sigurnost i osnovna prava</w:t>
            </w:r>
          </w:p>
        </w:tc>
      </w:tr>
      <w:tr w:rsidR="00C9021B" w:rsidRPr="00C7101E" w:rsidTr="00F97F4A">
        <w:trPr>
          <w:trHeight w:val="304"/>
        </w:trPr>
        <w:tc>
          <w:tcPr>
            <w:tcW w:w="2172" w:type="pct"/>
            <w:vMerge w:val="restart"/>
            <w:shd w:val="clear" w:color="auto" w:fill="17365D" w:themeFill="text2" w:themeFillShade="BF"/>
            <w:noWrap/>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Srednjoročni ciljevi</w:t>
            </w:r>
          </w:p>
        </w:tc>
        <w:tc>
          <w:tcPr>
            <w:tcW w:w="1156" w:type="pct"/>
            <w:vMerge w:val="restar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Organizacione jedinice koje doprinose ostvarenju</w:t>
            </w:r>
          </w:p>
        </w:tc>
        <w:tc>
          <w:tcPr>
            <w:tcW w:w="1672" w:type="pct"/>
            <w:gridSpan w:val="3"/>
            <w:shd w:val="clear" w:color="auto" w:fill="17365D" w:themeFill="text2" w:themeFillShade="BF"/>
            <w:noWrap/>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Pokazatelji</w:t>
            </w:r>
          </w:p>
        </w:tc>
      </w:tr>
      <w:tr w:rsidR="00C9021B" w:rsidRPr="00C7101E" w:rsidTr="00F97F4A">
        <w:trPr>
          <w:trHeight w:val="300"/>
        </w:trPr>
        <w:tc>
          <w:tcPr>
            <w:tcW w:w="2172" w:type="pct"/>
            <w:vMerge/>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p>
        </w:tc>
        <w:tc>
          <w:tcPr>
            <w:tcW w:w="1156" w:type="pct"/>
            <w:vMerge/>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p>
        </w:tc>
        <w:tc>
          <w:tcPr>
            <w:tcW w:w="856"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Naziv</w:t>
            </w:r>
          </w:p>
        </w:tc>
        <w:tc>
          <w:tcPr>
            <w:tcW w:w="421"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Početna vrijednost</w:t>
            </w:r>
          </w:p>
        </w:tc>
        <w:tc>
          <w:tcPr>
            <w:tcW w:w="395"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Ciljana godišnja vrijednost</w:t>
            </w:r>
          </w:p>
        </w:tc>
      </w:tr>
      <w:tr w:rsidR="00C9021B" w:rsidRPr="00C7101E" w:rsidTr="00F97F4A">
        <w:trPr>
          <w:trHeight w:val="164"/>
        </w:trPr>
        <w:tc>
          <w:tcPr>
            <w:tcW w:w="2172" w:type="pct"/>
            <w:shd w:val="clear" w:color="auto" w:fill="FFFFFF" w:themeFill="background1"/>
            <w:vAlign w:val="center"/>
          </w:tcPr>
          <w:p w:rsidR="00C9021B" w:rsidRPr="00C7101E" w:rsidRDefault="00C9021B" w:rsidP="00833CE2">
            <w:pPr>
              <w:spacing w:after="0" w:line="240" w:lineRule="auto"/>
              <w:jc w:val="both"/>
              <w:rPr>
                <w:rFonts w:ascii="Times New Roman" w:eastAsia="Times New Roman" w:hAnsi="Times New Roman"/>
                <w:b/>
                <w:bCs/>
                <w:sz w:val="20"/>
                <w:szCs w:val="20"/>
                <w:lang w:val="hr-HR"/>
              </w:rPr>
            </w:pPr>
            <w:r>
              <w:rPr>
                <w:rFonts w:ascii="Times New Roman" w:eastAsia="Times New Roman" w:hAnsi="Times New Roman"/>
                <w:b/>
                <w:bCs/>
                <w:sz w:val="20"/>
                <w:szCs w:val="20"/>
                <w:lang w:val="hr-HR"/>
              </w:rPr>
              <w:t>U</w:t>
            </w:r>
            <w:r w:rsidRPr="00C27239">
              <w:rPr>
                <w:rFonts w:ascii="Times New Roman" w:eastAsia="Times New Roman" w:hAnsi="Times New Roman"/>
                <w:b/>
                <w:bCs/>
                <w:sz w:val="20"/>
                <w:szCs w:val="20"/>
                <w:lang w:val="hr-HR"/>
              </w:rPr>
              <w:t>napređenje sistema dokumenata uz poštovanje međunarodnih preporuka, efikasnosti vođenja registara i razmjene podataka uz neprekidnu mrežnu dostupnost</w:t>
            </w:r>
            <w:r>
              <w:rPr>
                <w:rFonts w:ascii="Times New Roman" w:eastAsia="Times New Roman" w:hAnsi="Times New Roman"/>
                <w:b/>
                <w:bCs/>
                <w:sz w:val="20"/>
                <w:szCs w:val="20"/>
                <w:lang w:val="hr-HR"/>
              </w:rPr>
              <w:t>i izvornim i prijemnim organima</w:t>
            </w:r>
          </w:p>
        </w:tc>
        <w:tc>
          <w:tcPr>
            <w:tcW w:w="1156" w:type="pct"/>
            <w:shd w:val="clear" w:color="auto" w:fill="FFFFFF" w:themeFill="background1"/>
            <w:vAlign w:val="center"/>
          </w:tcPr>
          <w:p w:rsidR="00C9021B" w:rsidRPr="00C7101E" w:rsidRDefault="00C9021B" w:rsidP="00833CE2">
            <w:pPr>
              <w:spacing w:after="0" w:line="240" w:lineRule="auto"/>
              <w:jc w:val="both"/>
              <w:rPr>
                <w:rFonts w:ascii="Times New Roman" w:eastAsia="Times New Roman" w:hAnsi="Times New Roman"/>
                <w:sz w:val="20"/>
                <w:szCs w:val="20"/>
                <w:lang w:val="hr-HR"/>
              </w:rPr>
            </w:pPr>
            <w:r>
              <w:rPr>
                <w:rFonts w:ascii="Times New Roman" w:hAnsi="Times New Roman"/>
                <w:sz w:val="20"/>
                <w:szCs w:val="20"/>
                <w:lang w:val="hr-HR"/>
              </w:rPr>
              <w:t>Kabinet direktora, sve Osnovne organizacione jedinice Agencije</w:t>
            </w:r>
          </w:p>
        </w:tc>
        <w:tc>
          <w:tcPr>
            <w:tcW w:w="856" w:type="pct"/>
            <w:shd w:val="clear" w:color="auto" w:fill="FFFFFF" w:themeFill="background1"/>
            <w:vAlign w:val="center"/>
          </w:tcPr>
          <w:p w:rsidR="00C9021B" w:rsidRPr="00143746" w:rsidRDefault="00C9021B" w:rsidP="00143746">
            <w:pPr>
              <w:spacing w:after="0" w:line="240" w:lineRule="auto"/>
              <w:jc w:val="center"/>
              <w:rPr>
                <w:rFonts w:ascii="Times New Roman" w:hAnsi="Times New Roman"/>
                <w:sz w:val="20"/>
                <w:szCs w:val="20"/>
                <w:lang w:val="sr-Latn-BA"/>
              </w:rPr>
            </w:pPr>
            <w:r w:rsidRPr="00143746">
              <w:rPr>
                <w:rFonts w:ascii="Times New Roman" w:hAnsi="Times New Roman"/>
                <w:sz w:val="20"/>
                <w:szCs w:val="20"/>
                <w:lang w:val="hr-HR"/>
              </w:rPr>
              <w:t>Efikasno izvršavanje zakonskih obaveza Agencije prema građanima BiH</w:t>
            </w:r>
          </w:p>
        </w:tc>
        <w:tc>
          <w:tcPr>
            <w:tcW w:w="421" w:type="pct"/>
            <w:shd w:val="clear" w:color="auto" w:fill="FFFFFF" w:themeFill="background1"/>
            <w:vAlign w:val="center"/>
          </w:tcPr>
          <w:p w:rsidR="00C9021B" w:rsidRPr="00143746" w:rsidRDefault="00914D86" w:rsidP="00143746">
            <w:pPr>
              <w:spacing w:after="0" w:line="240" w:lineRule="auto"/>
              <w:jc w:val="center"/>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100</w:t>
            </w:r>
            <w:r w:rsidR="00C9021B" w:rsidRPr="00143746">
              <w:rPr>
                <w:rFonts w:ascii="Times New Roman" w:eastAsia="Times New Roman" w:hAnsi="Times New Roman"/>
                <w:sz w:val="20"/>
                <w:szCs w:val="20"/>
                <w:lang w:val="hr-HR"/>
              </w:rPr>
              <w:t>%</w:t>
            </w:r>
          </w:p>
        </w:tc>
        <w:tc>
          <w:tcPr>
            <w:tcW w:w="395" w:type="pct"/>
            <w:shd w:val="clear" w:color="auto" w:fill="FFFFFF" w:themeFill="background1"/>
            <w:vAlign w:val="center"/>
          </w:tcPr>
          <w:p w:rsidR="00C9021B" w:rsidRPr="00143746" w:rsidRDefault="00C9021B" w:rsidP="00143746">
            <w:pPr>
              <w:spacing w:after="0" w:line="240" w:lineRule="auto"/>
              <w:jc w:val="center"/>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100%</w:t>
            </w:r>
          </w:p>
        </w:tc>
      </w:tr>
    </w:tbl>
    <w:p w:rsidR="00C9021B" w:rsidRDefault="00C9021B" w:rsidP="00833CE2">
      <w:pPr>
        <w:spacing w:after="160" w:line="259" w:lineRule="auto"/>
        <w:jc w:val="both"/>
        <w:rPr>
          <w:rFonts w:ascii="Times New Roman" w:hAnsi="Times New Roman"/>
          <w:b/>
          <w:bCs/>
          <w:sz w:val="24"/>
          <w:szCs w:val="24"/>
          <w:lang w:val="hr-HR"/>
        </w:rPr>
      </w:pPr>
    </w:p>
    <w:p w:rsidR="00C9021B" w:rsidRDefault="00C9021B" w:rsidP="00833CE2">
      <w:pPr>
        <w:spacing w:after="160" w:line="259" w:lineRule="auto"/>
        <w:jc w:val="both"/>
        <w:rPr>
          <w:rFonts w:ascii="Times New Roman" w:hAnsi="Times New Roman"/>
          <w:b/>
          <w:bCs/>
          <w:sz w:val="24"/>
          <w:szCs w:val="24"/>
          <w:lang w:val="hr-HR"/>
        </w:rPr>
      </w:pPr>
    </w:p>
    <w:p w:rsidR="00C9021B" w:rsidRDefault="00C9021B" w:rsidP="00833CE2">
      <w:pPr>
        <w:spacing w:after="160" w:line="259" w:lineRule="auto"/>
        <w:jc w:val="both"/>
        <w:rPr>
          <w:rFonts w:ascii="Times New Roman" w:hAnsi="Times New Roman"/>
          <w:b/>
          <w:bCs/>
          <w:sz w:val="24"/>
          <w:szCs w:val="24"/>
          <w:lang w:val="hr-HR"/>
        </w:rPr>
      </w:pPr>
    </w:p>
    <w:p w:rsidR="00C9021B" w:rsidRDefault="00C9021B" w:rsidP="00833CE2">
      <w:pPr>
        <w:spacing w:after="160" w:line="259" w:lineRule="auto"/>
        <w:jc w:val="both"/>
        <w:rPr>
          <w:rFonts w:ascii="Times New Roman" w:hAnsi="Times New Roman"/>
          <w:b/>
          <w:bCs/>
          <w:sz w:val="24"/>
          <w:szCs w:val="24"/>
          <w:lang w:val="hr-HR"/>
        </w:rPr>
      </w:pPr>
    </w:p>
    <w:p w:rsidR="00C9021B" w:rsidRDefault="00C9021B" w:rsidP="00833CE2">
      <w:pPr>
        <w:spacing w:after="160" w:line="259" w:lineRule="auto"/>
        <w:jc w:val="both"/>
        <w:rPr>
          <w:rFonts w:ascii="Times New Roman" w:hAnsi="Times New Roman"/>
          <w:b/>
          <w:bCs/>
          <w:sz w:val="24"/>
          <w:szCs w:val="24"/>
          <w:lang w:val="hr-HR"/>
        </w:rPr>
      </w:pPr>
    </w:p>
    <w:p w:rsidR="00C9021B" w:rsidRDefault="00C9021B" w:rsidP="00833CE2">
      <w:pPr>
        <w:spacing w:after="160" w:line="259" w:lineRule="auto"/>
        <w:jc w:val="both"/>
        <w:rPr>
          <w:rFonts w:ascii="Times New Roman" w:hAnsi="Times New Roman"/>
          <w:b/>
          <w:bCs/>
          <w:sz w:val="24"/>
          <w:szCs w:val="24"/>
          <w:lang w:val="hr-HR"/>
        </w:rPr>
      </w:pPr>
    </w:p>
    <w:p w:rsidR="001479DE" w:rsidRDefault="001479DE" w:rsidP="00833CE2">
      <w:pPr>
        <w:spacing w:after="160" w:line="259" w:lineRule="auto"/>
        <w:jc w:val="both"/>
        <w:rPr>
          <w:rFonts w:ascii="Times New Roman" w:hAnsi="Times New Roman"/>
          <w:b/>
          <w:bCs/>
          <w:sz w:val="24"/>
          <w:szCs w:val="24"/>
          <w:lang w:val="hr-HR"/>
        </w:rPr>
      </w:pPr>
    </w:p>
    <w:p w:rsidR="001479DE" w:rsidRDefault="001479DE" w:rsidP="00833CE2">
      <w:pPr>
        <w:spacing w:after="160" w:line="259" w:lineRule="auto"/>
        <w:jc w:val="both"/>
        <w:rPr>
          <w:rFonts w:ascii="Times New Roman" w:hAnsi="Times New Roman"/>
          <w:b/>
          <w:bCs/>
          <w:sz w:val="24"/>
          <w:szCs w:val="24"/>
          <w:lang w:val="hr-HR"/>
        </w:rPr>
      </w:pPr>
    </w:p>
    <w:p w:rsidR="00ED3829" w:rsidRDefault="00ED3829" w:rsidP="00833CE2">
      <w:pPr>
        <w:spacing w:after="160" w:line="259" w:lineRule="auto"/>
        <w:jc w:val="both"/>
        <w:rPr>
          <w:rFonts w:ascii="Times New Roman" w:hAnsi="Times New Roman"/>
          <w:b/>
          <w:bCs/>
          <w:sz w:val="24"/>
          <w:szCs w:val="24"/>
          <w:lang w:val="hr-HR"/>
        </w:rPr>
      </w:pPr>
    </w:p>
    <w:p w:rsidR="004630E6" w:rsidRDefault="004630E6" w:rsidP="00833CE2">
      <w:pPr>
        <w:spacing w:after="160" w:line="259" w:lineRule="auto"/>
        <w:jc w:val="both"/>
        <w:rPr>
          <w:rFonts w:ascii="Times New Roman" w:hAnsi="Times New Roman"/>
          <w:b/>
          <w:bCs/>
          <w:sz w:val="24"/>
          <w:szCs w:val="24"/>
          <w:lang w:val="hr-HR"/>
        </w:rPr>
      </w:pPr>
    </w:p>
    <w:p w:rsidR="004630E6" w:rsidRDefault="004630E6" w:rsidP="00833CE2">
      <w:pPr>
        <w:spacing w:after="160" w:line="259" w:lineRule="auto"/>
        <w:jc w:val="both"/>
        <w:rPr>
          <w:rFonts w:ascii="Times New Roman" w:hAnsi="Times New Roman"/>
          <w:b/>
          <w:bCs/>
          <w:sz w:val="24"/>
          <w:szCs w:val="24"/>
          <w:lang w:val="hr-HR"/>
        </w:rPr>
      </w:pPr>
    </w:p>
    <w:p w:rsidR="00C9021B" w:rsidRPr="005917F5" w:rsidRDefault="00C9021B" w:rsidP="00833CE2">
      <w:pPr>
        <w:spacing w:after="160" w:line="259" w:lineRule="auto"/>
        <w:jc w:val="both"/>
        <w:rPr>
          <w:rFonts w:ascii="Times New Roman" w:hAnsi="Times New Roman"/>
          <w:b/>
          <w:bCs/>
          <w:sz w:val="24"/>
          <w:szCs w:val="24"/>
          <w:lang w:val="hr-HR"/>
        </w:rPr>
      </w:pPr>
      <w:r w:rsidRPr="00F50C0B">
        <w:rPr>
          <w:rFonts w:ascii="Times New Roman" w:hAnsi="Times New Roman"/>
          <w:b/>
          <w:bCs/>
          <w:sz w:val="24"/>
          <w:szCs w:val="24"/>
          <w:lang w:val="hr-HR"/>
        </w:rPr>
        <w:t>Programi Agencije su</w:t>
      </w:r>
      <w:r w:rsidRPr="00F50C0B">
        <w:rPr>
          <w:rFonts w:ascii="Times New Roman" w:hAnsi="Times New Roman"/>
          <w:b/>
          <w:bCs/>
          <w:sz w:val="24"/>
          <w:szCs w:val="24"/>
          <w:lang w:val="sr-Latn-B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6"/>
      </w:tblGrid>
      <w:tr w:rsidR="00C9021B" w:rsidRPr="00C7101E" w:rsidTr="006821C6">
        <w:trPr>
          <w:trHeight w:val="614"/>
        </w:trPr>
        <w:tc>
          <w:tcPr>
            <w:tcW w:w="5000" w:type="pct"/>
            <w:shd w:val="clear" w:color="auto" w:fill="17365D" w:themeFill="text2" w:themeFillShade="BF"/>
            <w:noWrap/>
            <w:vAlign w:val="center"/>
            <w:hideMark/>
          </w:tcPr>
          <w:p w:rsidR="00C9021B" w:rsidRPr="00C7101E" w:rsidRDefault="00C9021B" w:rsidP="00833CE2">
            <w:pPr>
              <w:spacing w:after="0" w:line="240" w:lineRule="auto"/>
              <w:jc w:val="both"/>
              <w:rPr>
                <w:rFonts w:ascii="Times New Roman" w:eastAsia="Times New Roman" w:hAnsi="Times New Roman"/>
                <w:b/>
                <w:bCs/>
                <w:color w:val="FFFFFF"/>
                <w:sz w:val="20"/>
                <w:szCs w:val="20"/>
                <w:lang w:val="hr-HR"/>
              </w:rPr>
            </w:pPr>
            <w:r w:rsidRPr="00CA5A92">
              <w:rPr>
                <w:rFonts w:ascii="Times New Roman" w:hAnsi="Times New Roman"/>
                <w:b/>
                <w:bCs/>
                <w:color w:val="FFFFFF" w:themeColor="background1"/>
                <w:sz w:val="24"/>
                <w:szCs w:val="24"/>
                <w:lang w:val="hr-HR"/>
              </w:rPr>
              <w:t>Strateški cilj 1. Transparentan, efikasan i odgovoran javni sektor</w:t>
            </w:r>
          </w:p>
        </w:tc>
      </w:tr>
    </w:tbl>
    <w:p w:rsidR="00C9021B" w:rsidRPr="00C7101E" w:rsidRDefault="00C9021B" w:rsidP="00833CE2">
      <w:pPr>
        <w:spacing w:after="0" w:line="240" w:lineRule="auto"/>
        <w:jc w:val="both"/>
        <w:rPr>
          <w:rFonts w:ascii="Times New Roman" w:hAnsi="Times New Roman"/>
          <w:sz w:val="20"/>
          <w:szCs w:val="20"/>
          <w:lang w:val="hr-HR"/>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4"/>
        <w:gridCol w:w="3177"/>
        <w:gridCol w:w="1959"/>
        <w:gridCol w:w="1680"/>
        <w:gridCol w:w="1680"/>
      </w:tblGrid>
      <w:tr w:rsidR="00C9021B" w:rsidRPr="00C7101E" w:rsidTr="00F97F4A">
        <w:trPr>
          <w:trHeight w:val="273"/>
        </w:trPr>
        <w:tc>
          <w:tcPr>
            <w:tcW w:w="5000" w:type="pct"/>
            <w:gridSpan w:val="5"/>
            <w:shd w:val="clear" w:color="auto" w:fill="C6D9F1" w:themeFill="text2" w:themeFillTint="33"/>
            <w:vAlign w:val="center"/>
            <w:hideMark/>
          </w:tcPr>
          <w:p w:rsidR="00C9021B" w:rsidRPr="005917F5" w:rsidRDefault="00C9021B" w:rsidP="00833CE2">
            <w:pPr>
              <w:spacing w:after="0" w:line="240" w:lineRule="auto"/>
              <w:jc w:val="both"/>
              <w:rPr>
                <w:rFonts w:ascii="Times New Roman" w:eastAsia="Times New Roman" w:hAnsi="Times New Roman"/>
                <w:b/>
                <w:bCs/>
                <w:sz w:val="24"/>
                <w:szCs w:val="24"/>
                <w:lang w:val="hr-HR"/>
              </w:rPr>
            </w:pPr>
            <w:r w:rsidRPr="005917F5">
              <w:rPr>
                <w:rFonts w:ascii="Times New Roman" w:hAnsi="Times New Roman"/>
                <w:b/>
                <w:bCs/>
                <w:sz w:val="24"/>
                <w:szCs w:val="24"/>
                <w:lang w:val="hr-HR"/>
              </w:rPr>
              <w:t xml:space="preserve">Prioritet: </w:t>
            </w:r>
            <w:r>
              <w:rPr>
                <w:rFonts w:ascii="Times New Roman" w:eastAsia="Times New Roman" w:hAnsi="Times New Roman"/>
                <w:b/>
                <w:bCs/>
                <w:sz w:val="24"/>
                <w:szCs w:val="24"/>
                <w:lang w:val="hr-HR"/>
              </w:rPr>
              <w:t>1.2</w:t>
            </w:r>
            <w:r w:rsidRPr="005917F5">
              <w:rPr>
                <w:rFonts w:ascii="Times New Roman" w:eastAsia="Times New Roman" w:hAnsi="Times New Roman"/>
                <w:b/>
                <w:bCs/>
                <w:sz w:val="24"/>
                <w:szCs w:val="24"/>
                <w:lang w:val="hr-HR"/>
              </w:rPr>
              <w:t xml:space="preserve">. </w:t>
            </w:r>
            <w:r w:rsidRPr="00C27239">
              <w:rPr>
                <w:rFonts w:ascii="Times New Roman" w:eastAsia="Times New Roman" w:hAnsi="Times New Roman"/>
                <w:b/>
                <w:bCs/>
                <w:sz w:val="24"/>
                <w:szCs w:val="24"/>
                <w:lang w:val="hr-HR"/>
              </w:rPr>
              <w:t>Ojačati vladavinu prava, sigurnost i osnovna prava</w:t>
            </w:r>
          </w:p>
        </w:tc>
      </w:tr>
      <w:tr w:rsidR="00C9021B" w:rsidRPr="00C7101E" w:rsidTr="00F97F4A">
        <w:trPr>
          <w:trHeight w:val="273"/>
        </w:trPr>
        <w:tc>
          <w:tcPr>
            <w:tcW w:w="5000" w:type="pct"/>
            <w:gridSpan w:val="5"/>
            <w:shd w:val="clear" w:color="auto" w:fill="C6D9F1" w:themeFill="text2" w:themeFillTint="33"/>
            <w:vAlign w:val="center"/>
          </w:tcPr>
          <w:p w:rsidR="00C9021B" w:rsidRPr="005917F5" w:rsidRDefault="00C9021B" w:rsidP="00833CE2">
            <w:pPr>
              <w:spacing w:after="0" w:line="240" w:lineRule="auto"/>
              <w:jc w:val="both"/>
              <w:rPr>
                <w:rFonts w:ascii="Times New Roman" w:hAnsi="Times New Roman"/>
                <w:b/>
                <w:bCs/>
                <w:sz w:val="24"/>
                <w:szCs w:val="24"/>
                <w:lang w:val="hr-HR"/>
              </w:rPr>
            </w:pPr>
            <w:r w:rsidRPr="005917F5">
              <w:rPr>
                <w:rFonts w:ascii="Times New Roman" w:hAnsi="Times New Roman"/>
                <w:b/>
                <w:bCs/>
                <w:sz w:val="24"/>
                <w:szCs w:val="24"/>
                <w:lang w:val="hr-HR"/>
              </w:rPr>
              <w:t xml:space="preserve">Srednjoročni cilj: </w:t>
            </w:r>
            <w:r w:rsidRPr="00C27239">
              <w:rPr>
                <w:rFonts w:ascii="Times New Roman" w:hAnsi="Times New Roman"/>
                <w:b/>
                <w:bCs/>
                <w:sz w:val="24"/>
                <w:szCs w:val="24"/>
                <w:lang w:val="hr-HR"/>
              </w:rPr>
              <w:t>Unapređenje sistema dokumenata uz poštovanje međunarodnih preporuka, efikasnosti vođenja registara i razmjene podataka uz neprekidnu mrežnu dostupnosti izvornim i prijemnim organima</w:t>
            </w:r>
          </w:p>
        </w:tc>
      </w:tr>
      <w:tr w:rsidR="00C9021B" w:rsidRPr="00C7101E" w:rsidTr="003E5541">
        <w:trPr>
          <w:trHeight w:val="286"/>
        </w:trPr>
        <w:tc>
          <w:tcPr>
            <w:tcW w:w="2168" w:type="pct"/>
            <w:vMerge w:val="restart"/>
            <w:shd w:val="clear" w:color="auto" w:fill="17365D" w:themeFill="text2" w:themeFillShade="BF"/>
            <w:noWrap/>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Programi</w:t>
            </w:r>
          </w:p>
        </w:tc>
        <w:tc>
          <w:tcPr>
            <w:tcW w:w="1059" w:type="pct"/>
            <w:vMerge w:val="restar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Organizacione jedinice koje doprinose ostvarenju</w:t>
            </w:r>
          </w:p>
        </w:tc>
        <w:tc>
          <w:tcPr>
            <w:tcW w:w="1773" w:type="pct"/>
            <w:gridSpan w:val="3"/>
            <w:shd w:val="clear" w:color="auto" w:fill="17365D" w:themeFill="text2" w:themeFillShade="BF"/>
            <w:noWrap/>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Pokazatelji</w:t>
            </w:r>
          </w:p>
        </w:tc>
      </w:tr>
      <w:tr w:rsidR="00C9021B" w:rsidRPr="00C7101E" w:rsidTr="00810613">
        <w:trPr>
          <w:trHeight w:val="282"/>
        </w:trPr>
        <w:tc>
          <w:tcPr>
            <w:tcW w:w="2168" w:type="pct"/>
            <w:vMerge/>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p>
        </w:tc>
        <w:tc>
          <w:tcPr>
            <w:tcW w:w="1059" w:type="pct"/>
            <w:vMerge/>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p>
        </w:tc>
        <w:tc>
          <w:tcPr>
            <w:tcW w:w="653"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Naziv</w:t>
            </w:r>
          </w:p>
        </w:tc>
        <w:tc>
          <w:tcPr>
            <w:tcW w:w="560"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Početna vrijednost</w:t>
            </w:r>
          </w:p>
        </w:tc>
        <w:tc>
          <w:tcPr>
            <w:tcW w:w="560"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Ciljana godišnja vrijednost</w:t>
            </w:r>
          </w:p>
        </w:tc>
      </w:tr>
      <w:tr w:rsidR="00C9021B" w:rsidRPr="00C7101E" w:rsidTr="00810613">
        <w:trPr>
          <w:trHeight w:val="578"/>
        </w:trPr>
        <w:tc>
          <w:tcPr>
            <w:tcW w:w="2168" w:type="pct"/>
            <w:vMerge w:val="restart"/>
            <w:shd w:val="clear" w:color="auto" w:fill="FFFFFF" w:themeFill="background1"/>
            <w:vAlign w:val="center"/>
          </w:tcPr>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r w:rsidRPr="00F50C0B">
              <w:rPr>
                <w:rFonts w:ascii="Times New Roman" w:eastAsia="Times New Roman" w:hAnsi="Times New Roman"/>
                <w:bCs/>
                <w:sz w:val="20"/>
                <w:szCs w:val="20"/>
                <w:lang w:val="hr-HR"/>
              </w:rPr>
              <w:t>Pesonalizacija ID dokumenata, dokumenata za registraciju,  centralne evidencije i jačanje i podrška mreže za prenos podataka</w:t>
            </w:r>
          </w:p>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p>
          <w:p w:rsidR="00C9021B" w:rsidRPr="00F50C0B" w:rsidRDefault="00C9021B" w:rsidP="00833CE2">
            <w:pPr>
              <w:spacing w:after="0" w:line="240" w:lineRule="auto"/>
              <w:jc w:val="both"/>
              <w:rPr>
                <w:rFonts w:ascii="Times New Roman" w:eastAsia="Times New Roman" w:hAnsi="Times New Roman"/>
                <w:bCs/>
                <w:sz w:val="20"/>
                <w:szCs w:val="20"/>
                <w:lang w:val="hr-HR"/>
              </w:rPr>
            </w:pPr>
          </w:p>
        </w:tc>
        <w:tc>
          <w:tcPr>
            <w:tcW w:w="1059" w:type="pct"/>
            <w:vMerge w:val="restart"/>
            <w:shd w:val="clear" w:color="auto" w:fill="FFFFFF" w:themeFill="background1"/>
            <w:vAlign w:val="center"/>
          </w:tcPr>
          <w:p w:rsidR="00C9021B" w:rsidRPr="00C7101E" w:rsidRDefault="00C9021B"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Sve Osnovne organizacione jedinice Agencije</w:t>
            </w:r>
          </w:p>
        </w:tc>
        <w:tc>
          <w:tcPr>
            <w:tcW w:w="653" w:type="pct"/>
            <w:shd w:val="clear" w:color="auto" w:fill="FFFFFF" w:themeFill="background1"/>
            <w:vAlign w:val="center"/>
          </w:tcPr>
          <w:p w:rsidR="00C9021B" w:rsidRPr="00C7101E" w:rsidRDefault="00C9021B" w:rsidP="00143746">
            <w:pPr>
              <w:spacing w:after="0" w:line="240" w:lineRule="auto"/>
              <w:jc w:val="center"/>
              <w:rPr>
                <w:rFonts w:ascii="Times New Roman" w:hAnsi="Times New Roman"/>
                <w:sz w:val="20"/>
                <w:szCs w:val="20"/>
                <w:lang w:val="hr-HR"/>
              </w:rPr>
            </w:pPr>
            <w:r w:rsidRPr="00674A56">
              <w:rPr>
                <w:rFonts w:ascii="Times New Roman" w:hAnsi="Times New Roman"/>
                <w:sz w:val="20"/>
                <w:szCs w:val="20"/>
                <w:lang w:val="hr-HR"/>
              </w:rPr>
              <w:t>Dostupnost mreža za prenos podataka TK/SDH</w:t>
            </w:r>
          </w:p>
        </w:tc>
        <w:tc>
          <w:tcPr>
            <w:tcW w:w="560" w:type="pct"/>
            <w:shd w:val="clear" w:color="auto" w:fill="FFFFFF" w:themeFill="background1"/>
            <w:vAlign w:val="center"/>
          </w:tcPr>
          <w:p w:rsidR="00C9021B" w:rsidRPr="00C7101E" w:rsidRDefault="00C9021B" w:rsidP="00143746">
            <w:pPr>
              <w:spacing w:after="0" w:line="240" w:lineRule="auto"/>
              <w:jc w:val="center"/>
              <w:rPr>
                <w:rFonts w:ascii="Times New Roman" w:eastAsia="Times New Roman" w:hAnsi="Times New Roman"/>
                <w:sz w:val="20"/>
                <w:szCs w:val="20"/>
                <w:lang w:val="hr-HR"/>
              </w:rPr>
            </w:pPr>
            <w:r w:rsidRPr="00674A56">
              <w:rPr>
                <w:rFonts w:ascii="Times New Roman" w:eastAsia="Times New Roman" w:hAnsi="Times New Roman"/>
                <w:sz w:val="20"/>
                <w:szCs w:val="20"/>
                <w:lang w:val="hr-HR"/>
              </w:rPr>
              <w:t>100%</w:t>
            </w:r>
          </w:p>
        </w:tc>
        <w:tc>
          <w:tcPr>
            <w:tcW w:w="560" w:type="pct"/>
            <w:shd w:val="clear" w:color="auto" w:fill="FFFFFF" w:themeFill="background1"/>
            <w:vAlign w:val="center"/>
          </w:tcPr>
          <w:p w:rsidR="00C9021B" w:rsidRPr="00C7101E" w:rsidRDefault="00C9021B" w:rsidP="00143746">
            <w:pPr>
              <w:spacing w:after="0" w:line="240" w:lineRule="auto"/>
              <w:jc w:val="center"/>
              <w:rPr>
                <w:rFonts w:ascii="Times New Roman" w:eastAsia="Times New Roman" w:hAnsi="Times New Roman"/>
                <w:sz w:val="20"/>
                <w:szCs w:val="20"/>
                <w:lang w:val="hr-HR"/>
              </w:rPr>
            </w:pPr>
            <w:r w:rsidRPr="00674A56">
              <w:rPr>
                <w:rFonts w:ascii="Times New Roman" w:eastAsia="Times New Roman" w:hAnsi="Times New Roman"/>
                <w:sz w:val="20"/>
                <w:szCs w:val="20"/>
                <w:lang w:val="hr-HR"/>
              </w:rPr>
              <w:t>100%</w:t>
            </w:r>
          </w:p>
        </w:tc>
      </w:tr>
      <w:tr w:rsidR="00C9021B" w:rsidRPr="00C7101E" w:rsidTr="00810613">
        <w:trPr>
          <w:trHeight w:val="577"/>
        </w:trPr>
        <w:tc>
          <w:tcPr>
            <w:tcW w:w="2168" w:type="pct"/>
            <w:vMerge/>
            <w:shd w:val="clear" w:color="auto" w:fill="FFFFFF" w:themeFill="background1"/>
            <w:vAlign w:val="center"/>
          </w:tcPr>
          <w:p w:rsidR="00C9021B" w:rsidRPr="00F50C0B" w:rsidRDefault="00C9021B" w:rsidP="00833CE2">
            <w:pPr>
              <w:spacing w:after="0" w:line="240" w:lineRule="auto"/>
              <w:jc w:val="both"/>
              <w:rPr>
                <w:rFonts w:ascii="Times New Roman" w:eastAsia="Times New Roman" w:hAnsi="Times New Roman"/>
                <w:bCs/>
                <w:sz w:val="20"/>
                <w:szCs w:val="20"/>
                <w:lang w:val="hr-HR"/>
              </w:rPr>
            </w:pPr>
          </w:p>
        </w:tc>
        <w:tc>
          <w:tcPr>
            <w:tcW w:w="1059" w:type="pct"/>
            <w:vMerge/>
            <w:shd w:val="clear" w:color="auto" w:fill="FFFFFF" w:themeFill="background1"/>
            <w:vAlign w:val="center"/>
          </w:tcPr>
          <w:p w:rsidR="00C9021B" w:rsidRDefault="00C9021B" w:rsidP="00833CE2">
            <w:pPr>
              <w:spacing w:after="0" w:line="240" w:lineRule="auto"/>
              <w:jc w:val="both"/>
              <w:rPr>
                <w:rFonts w:ascii="Times New Roman" w:eastAsia="Times New Roman" w:hAnsi="Times New Roman"/>
                <w:sz w:val="20"/>
                <w:szCs w:val="20"/>
                <w:lang w:val="hr-HR"/>
              </w:rPr>
            </w:pPr>
          </w:p>
        </w:tc>
        <w:tc>
          <w:tcPr>
            <w:tcW w:w="653" w:type="pct"/>
            <w:shd w:val="clear" w:color="auto" w:fill="FFFFFF" w:themeFill="background1"/>
            <w:vAlign w:val="center"/>
          </w:tcPr>
          <w:p w:rsidR="00C9021B" w:rsidRPr="00C7101E" w:rsidRDefault="00C9021B" w:rsidP="00CC0EB3">
            <w:pPr>
              <w:spacing w:after="0" w:line="240" w:lineRule="auto"/>
              <w:jc w:val="center"/>
              <w:rPr>
                <w:rFonts w:ascii="Times New Roman" w:eastAsia="Times New Roman" w:hAnsi="Times New Roman"/>
                <w:sz w:val="20"/>
                <w:szCs w:val="20"/>
                <w:lang w:val="hr-HR"/>
              </w:rPr>
            </w:pPr>
            <w:r w:rsidRPr="00674A56">
              <w:rPr>
                <w:rFonts w:ascii="Times New Roman" w:eastAsia="Times New Roman" w:hAnsi="Times New Roman"/>
                <w:sz w:val="20"/>
                <w:szCs w:val="20"/>
                <w:lang w:val="hr-HR"/>
              </w:rPr>
              <w:t>Nivo ispunjenja međunarodnih i EU standarda kojima se reguliše oblast ID</w:t>
            </w:r>
          </w:p>
        </w:tc>
        <w:tc>
          <w:tcPr>
            <w:tcW w:w="560" w:type="pct"/>
            <w:shd w:val="clear" w:color="auto" w:fill="FFFFFF" w:themeFill="background1"/>
            <w:vAlign w:val="center"/>
          </w:tcPr>
          <w:p w:rsidR="00C9021B" w:rsidRPr="00C7101E" w:rsidRDefault="00C9021B" w:rsidP="00143746">
            <w:pPr>
              <w:spacing w:after="0" w:line="240" w:lineRule="auto"/>
              <w:jc w:val="center"/>
              <w:rPr>
                <w:rFonts w:ascii="Times New Roman" w:eastAsia="Times New Roman" w:hAnsi="Times New Roman"/>
                <w:sz w:val="20"/>
                <w:szCs w:val="20"/>
                <w:lang w:val="hr-HR"/>
              </w:rPr>
            </w:pPr>
            <w:r w:rsidRPr="00674A56">
              <w:rPr>
                <w:rFonts w:ascii="Times New Roman" w:eastAsia="Times New Roman" w:hAnsi="Times New Roman"/>
                <w:sz w:val="20"/>
                <w:szCs w:val="20"/>
                <w:lang w:val="hr-HR"/>
              </w:rPr>
              <w:t>100%</w:t>
            </w:r>
          </w:p>
        </w:tc>
        <w:tc>
          <w:tcPr>
            <w:tcW w:w="560" w:type="pct"/>
            <w:shd w:val="clear" w:color="auto" w:fill="FFFFFF" w:themeFill="background1"/>
            <w:vAlign w:val="center"/>
          </w:tcPr>
          <w:p w:rsidR="00C9021B" w:rsidRPr="00C7101E" w:rsidRDefault="00C9021B" w:rsidP="00143746">
            <w:pPr>
              <w:spacing w:after="0" w:line="240" w:lineRule="auto"/>
              <w:jc w:val="center"/>
              <w:rPr>
                <w:rFonts w:ascii="Times New Roman" w:eastAsia="Times New Roman" w:hAnsi="Times New Roman"/>
                <w:sz w:val="20"/>
                <w:szCs w:val="20"/>
                <w:lang w:val="hr-HR"/>
              </w:rPr>
            </w:pPr>
            <w:r w:rsidRPr="00674A56">
              <w:rPr>
                <w:rFonts w:ascii="Times New Roman" w:eastAsia="Times New Roman" w:hAnsi="Times New Roman"/>
                <w:sz w:val="20"/>
                <w:szCs w:val="20"/>
                <w:lang w:val="hr-HR"/>
              </w:rPr>
              <w:t>100%</w:t>
            </w:r>
          </w:p>
        </w:tc>
      </w:tr>
      <w:tr w:rsidR="00D45A6B" w:rsidRPr="00C7101E" w:rsidTr="00810613">
        <w:trPr>
          <w:trHeight w:val="2001"/>
        </w:trPr>
        <w:tc>
          <w:tcPr>
            <w:tcW w:w="2168" w:type="pct"/>
            <w:vMerge/>
            <w:vAlign w:val="center"/>
          </w:tcPr>
          <w:p w:rsidR="00D45A6B" w:rsidRPr="00C7101E" w:rsidRDefault="00D45A6B" w:rsidP="00833CE2">
            <w:pPr>
              <w:spacing w:after="0" w:line="240" w:lineRule="auto"/>
              <w:jc w:val="both"/>
              <w:rPr>
                <w:rFonts w:ascii="Times New Roman" w:eastAsia="Times New Roman" w:hAnsi="Times New Roman"/>
                <w:b/>
                <w:sz w:val="20"/>
                <w:szCs w:val="20"/>
                <w:highlight w:val="yellow"/>
                <w:lang w:val="hr-HR"/>
              </w:rPr>
            </w:pPr>
          </w:p>
        </w:tc>
        <w:tc>
          <w:tcPr>
            <w:tcW w:w="1059" w:type="pct"/>
            <w:vMerge/>
            <w:vAlign w:val="center"/>
          </w:tcPr>
          <w:p w:rsidR="00D45A6B" w:rsidRPr="00C7101E" w:rsidRDefault="00D45A6B" w:rsidP="00833CE2">
            <w:pPr>
              <w:spacing w:after="0" w:line="240" w:lineRule="auto"/>
              <w:jc w:val="both"/>
              <w:rPr>
                <w:rFonts w:ascii="Times New Roman" w:eastAsia="Times New Roman" w:hAnsi="Times New Roman"/>
                <w:sz w:val="20"/>
                <w:szCs w:val="20"/>
                <w:highlight w:val="yellow"/>
                <w:lang w:val="hr-HR"/>
              </w:rPr>
            </w:pPr>
          </w:p>
        </w:tc>
        <w:tc>
          <w:tcPr>
            <w:tcW w:w="653" w:type="pct"/>
            <w:shd w:val="clear" w:color="auto" w:fill="FFFFFF" w:themeFill="background1"/>
            <w:vAlign w:val="center"/>
          </w:tcPr>
          <w:p w:rsidR="00D45A6B" w:rsidRPr="00674A56" w:rsidRDefault="00D45A6B" w:rsidP="00143746">
            <w:pPr>
              <w:spacing w:after="0" w:line="240" w:lineRule="auto"/>
              <w:jc w:val="center"/>
              <w:rPr>
                <w:rFonts w:ascii="Times New Roman" w:hAnsi="Times New Roman"/>
                <w:sz w:val="20"/>
                <w:szCs w:val="20"/>
                <w:lang w:val="hr-HR"/>
              </w:rPr>
            </w:pPr>
            <w:r w:rsidRPr="00674A56">
              <w:rPr>
                <w:rFonts w:ascii="Times New Roman" w:hAnsi="Times New Roman"/>
                <w:sz w:val="20"/>
                <w:szCs w:val="20"/>
                <w:lang w:val="hr-HR"/>
              </w:rPr>
              <w:t>Efikasan proces proizvodnje (količnik ukupne proizvodnje i maksimalno dozvoljenog škarta)</w:t>
            </w:r>
          </w:p>
          <w:p w:rsidR="00D45A6B" w:rsidRDefault="00D45A6B" w:rsidP="00143746">
            <w:pPr>
              <w:spacing w:after="0" w:line="240" w:lineRule="auto"/>
              <w:jc w:val="center"/>
              <w:rPr>
                <w:rFonts w:ascii="Times New Roman" w:hAnsi="Times New Roman"/>
                <w:sz w:val="20"/>
                <w:szCs w:val="20"/>
                <w:lang w:val="hr-HR"/>
              </w:rPr>
            </w:pPr>
          </w:p>
          <w:p w:rsidR="00927A48" w:rsidRPr="00956520" w:rsidRDefault="00232986" w:rsidP="00143746">
            <w:pPr>
              <w:spacing w:after="0" w:line="240" w:lineRule="auto"/>
              <w:jc w:val="center"/>
              <w:rPr>
                <w:rFonts w:ascii="Times New Roman" w:hAnsi="Times New Roman"/>
                <w:b/>
                <w:color w:val="FF0000"/>
                <w:sz w:val="20"/>
                <w:szCs w:val="20"/>
                <w:u w:val="single"/>
                <w:lang w:val="hr-HR"/>
              </w:rPr>
            </w:pPr>
            <w:r>
              <w:rPr>
                <w:rFonts w:ascii="Times New Roman" w:hAnsi="Times New Roman"/>
                <w:b/>
                <w:color w:val="FF0000"/>
                <w:sz w:val="20"/>
                <w:szCs w:val="20"/>
                <w:u w:val="single"/>
                <w:lang w:val="hr-HR"/>
              </w:rPr>
              <w:t xml:space="preserve"> </w:t>
            </w:r>
          </w:p>
          <w:p w:rsidR="00D45A6B" w:rsidRPr="00956520" w:rsidRDefault="00D45A6B" w:rsidP="00143746">
            <w:pPr>
              <w:spacing w:after="0" w:line="240" w:lineRule="auto"/>
              <w:jc w:val="center"/>
              <w:rPr>
                <w:rFonts w:ascii="Times New Roman" w:hAnsi="Times New Roman"/>
                <w:sz w:val="20"/>
                <w:szCs w:val="20"/>
                <w:u w:val="single"/>
                <w:lang w:val="hr-HR"/>
              </w:rPr>
            </w:pPr>
          </w:p>
          <w:p w:rsidR="00D45A6B" w:rsidRPr="00C7101E" w:rsidRDefault="00D45A6B" w:rsidP="00143746">
            <w:pPr>
              <w:spacing w:after="0" w:line="240" w:lineRule="auto"/>
              <w:jc w:val="center"/>
              <w:rPr>
                <w:rFonts w:ascii="Times New Roman" w:hAnsi="Times New Roman"/>
                <w:sz w:val="20"/>
                <w:szCs w:val="20"/>
                <w:lang w:val="hr-HR"/>
              </w:rPr>
            </w:pPr>
          </w:p>
        </w:tc>
        <w:tc>
          <w:tcPr>
            <w:tcW w:w="560" w:type="pct"/>
            <w:shd w:val="clear" w:color="auto" w:fill="FFFFFF" w:themeFill="background1"/>
            <w:vAlign w:val="center"/>
          </w:tcPr>
          <w:p w:rsidR="00927A48" w:rsidRPr="00232986" w:rsidRDefault="00927A48" w:rsidP="00927A48">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162.275.000</w:t>
            </w:r>
          </w:p>
          <w:p w:rsidR="00D45A6B" w:rsidRDefault="00D45A6B" w:rsidP="00927A48">
            <w:pPr>
              <w:spacing w:after="0" w:line="240" w:lineRule="auto"/>
              <w:jc w:val="center"/>
              <w:rPr>
                <w:rFonts w:ascii="Times New Roman" w:eastAsia="Times New Roman" w:hAnsi="Times New Roman"/>
                <w:sz w:val="20"/>
                <w:szCs w:val="20"/>
                <w:lang w:val="hr-HR" w:eastAsia="bs-Latn-BA"/>
              </w:rPr>
            </w:pPr>
          </w:p>
          <w:p w:rsidR="00927A48" w:rsidRPr="00D45A6B" w:rsidRDefault="00232986" w:rsidP="00927A48">
            <w:pPr>
              <w:spacing w:after="0" w:line="240" w:lineRule="auto"/>
              <w:jc w:val="center"/>
              <w:rPr>
                <w:rFonts w:ascii="Times New Roman" w:eastAsia="Times New Roman" w:hAnsi="Times New Roman"/>
                <w:sz w:val="20"/>
                <w:szCs w:val="20"/>
                <w:lang w:val="hr-HR" w:eastAsia="bs-Latn-BA"/>
              </w:rPr>
            </w:pPr>
            <w:r>
              <w:rPr>
                <w:rFonts w:ascii="Times New Roman" w:eastAsia="Times New Roman" w:hAnsi="Times New Roman"/>
                <w:b/>
                <w:color w:val="FF0000"/>
                <w:sz w:val="20"/>
                <w:szCs w:val="20"/>
                <w:u w:val="single"/>
                <w:lang w:val="hr-HR" w:eastAsia="bs-Latn-BA"/>
              </w:rPr>
              <w:t xml:space="preserve"> </w:t>
            </w:r>
          </w:p>
        </w:tc>
        <w:tc>
          <w:tcPr>
            <w:tcW w:w="560" w:type="pct"/>
            <w:shd w:val="clear" w:color="auto" w:fill="FFFFFF" w:themeFill="background1"/>
            <w:vAlign w:val="center"/>
          </w:tcPr>
          <w:p w:rsidR="00927A48" w:rsidRPr="00232986" w:rsidRDefault="00927A48">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157.775.000</w:t>
            </w:r>
          </w:p>
          <w:p w:rsidR="00927A48" w:rsidRDefault="00927A48">
            <w:pPr>
              <w:spacing w:after="0" w:line="240" w:lineRule="auto"/>
              <w:jc w:val="center"/>
              <w:rPr>
                <w:rFonts w:ascii="Times New Roman" w:eastAsia="Times New Roman" w:hAnsi="Times New Roman"/>
                <w:sz w:val="20"/>
                <w:szCs w:val="20"/>
                <w:lang w:val="hr-HR" w:eastAsia="bs-Latn-BA"/>
              </w:rPr>
            </w:pPr>
          </w:p>
          <w:p w:rsidR="00D45A6B" w:rsidRPr="00956520" w:rsidRDefault="00232986" w:rsidP="00956520">
            <w:pPr>
              <w:spacing w:after="0" w:line="240" w:lineRule="auto"/>
              <w:jc w:val="center"/>
              <w:rPr>
                <w:rFonts w:ascii="Times New Roman" w:eastAsia="Times New Roman" w:hAnsi="Times New Roman"/>
                <w:sz w:val="20"/>
                <w:szCs w:val="20"/>
                <w:u w:val="single"/>
                <w:lang w:val="hr-HR" w:eastAsia="bs-Latn-BA"/>
              </w:rPr>
            </w:pPr>
            <w:r>
              <w:rPr>
                <w:rFonts w:ascii="Times New Roman" w:eastAsia="Times New Roman" w:hAnsi="Times New Roman"/>
                <w:b/>
                <w:color w:val="FF0000"/>
                <w:sz w:val="20"/>
                <w:szCs w:val="20"/>
                <w:u w:val="single"/>
                <w:lang w:val="hr-HR" w:eastAsia="bs-Latn-BA"/>
              </w:rPr>
              <w:t xml:space="preserve"> </w:t>
            </w:r>
          </w:p>
        </w:tc>
      </w:tr>
    </w:tbl>
    <w:p w:rsidR="00C9021B" w:rsidRDefault="00C9021B" w:rsidP="00833CE2">
      <w:pPr>
        <w:spacing w:before="120" w:after="120" w:line="240" w:lineRule="auto"/>
        <w:jc w:val="both"/>
        <w:rPr>
          <w:rFonts w:ascii="Times New Roman" w:hAnsi="Times New Roman"/>
          <w:sz w:val="20"/>
          <w:szCs w:val="20"/>
          <w:lang w:val="hr-HR"/>
        </w:rPr>
      </w:pPr>
    </w:p>
    <w:p w:rsidR="00C9021B" w:rsidRDefault="00C9021B" w:rsidP="00833CE2">
      <w:pPr>
        <w:spacing w:before="120" w:after="120" w:line="240" w:lineRule="auto"/>
        <w:jc w:val="both"/>
        <w:rPr>
          <w:rFonts w:ascii="Times New Roman" w:hAnsi="Times New Roman"/>
          <w:sz w:val="20"/>
          <w:szCs w:val="20"/>
          <w:lang w:val="hr-HR"/>
        </w:rPr>
      </w:pPr>
    </w:p>
    <w:p w:rsidR="00693090" w:rsidRPr="00C7101E" w:rsidRDefault="00693090" w:rsidP="00833CE2">
      <w:pPr>
        <w:spacing w:before="120" w:after="120" w:line="240" w:lineRule="auto"/>
        <w:jc w:val="both"/>
        <w:rPr>
          <w:rFonts w:ascii="Times New Roman" w:hAnsi="Times New Roman"/>
          <w:sz w:val="20"/>
          <w:szCs w:val="20"/>
          <w:lang w:val="hr-HR"/>
        </w:rPr>
      </w:pPr>
    </w:p>
    <w:p w:rsidR="00C9021B" w:rsidRPr="005917F5" w:rsidRDefault="00C9021B" w:rsidP="00833CE2">
      <w:pPr>
        <w:spacing w:before="120" w:after="120" w:line="240" w:lineRule="auto"/>
        <w:jc w:val="both"/>
        <w:rPr>
          <w:rFonts w:ascii="Times New Roman" w:hAnsi="Times New Roman"/>
          <w:sz w:val="24"/>
          <w:szCs w:val="24"/>
          <w:lang w:val="hr-HR"/>
        </w:rPr>
      </w:pPr>
      <w:r w:rsidRPr="005917F5">
        <w:rPr>
          <w:rFonts w:ascii="Times New Roman" w:hAnsi="Times New Roman"/>
          <w:sz w:val="24"/>
          <w:szCs w:val="24"/>
          <w:lang w:val="hr-HR"/>
        </w:rPr>
        <w:lastRenderedPageBreak/>
        <w:t xml:space="preserve">Najvažniji rizici u provođenju Programa rada </w:t>
      </w:r>
      <w:r>
        <w:rPr>
          <w:rFonts w:ascii="Times New Roman" w:hAnsi="Times New Roman"/>
          <w:sz w:val="24"/>
          <w:szCs w:val="24"/>
          <w:lang w:val="hr-HR"/>
        </w:rPr>
        <w:t>Agencije</w:t>
      </w:r>
      <w:r w:rsidRPr="005917F5">
        <w:rPr>
          <w:rFonts w:ascii="Times New Roman" w:hAnsi="Times New Roman"/>
          <w:sz w:val="24"/>
          <w:szCs w:val="24"/>
          <w:lang w:val="hr-HR"/>
        </w:rPr>
        <w:t xml:space="preserve"> i mjere za njihovo otklanjanje su: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879"/>
        <w:gridCol w:w="5236"/>
        <w:gridCol w:w="4008"/>
      </w:tblGrid>
      <w:tr w:rsidR="00C9021B" w:rsidRPr="00C7101E" w:rsidTr="00F97F4A">
        <w:trPr>
          <w:trHeight w:val="602"/>
          <w:jc w:val="center"/>
        </w:trPr>
        <w:tc>
          <w:tcPr>
            <w:tcW w:w="285" w:type="pct"/>
            <w:shd w:val="clear" w:color="auto" w:fill="323E4F"/>
            <w:vAlign w:val="center"/>
          </w:tcPr>
          <w:p w:rsidR="00C9021B" w:rsidRPr="00CA5A92" w:rsidRDefault="00C9021B" w:rsidP="00833CE2">
            <w:pPr>
              <w:spacing w:after="0" w:line="240" w:lineRule="auto"/>
              <w:jc w:val="both"/>
              <w:rPr>
                <w:rFonts w:ascii="Times New Roman" w:hAnsi="Times New Roman"/>
                <w:b/>
                <w:sz w:val="24"/>
                <w:szCs w:val="24"/>
                <w:lang w:val="hr-HR"/>
              </w:rPr>
            </w:pPr>
            <w:r w:rsidRPr="00CA5A92">
              <w:rPr>
                <w:rFonts w:ascii="Times New Roman" w:hAnsi="Times New Roman"/>
                <w:b/>
                <w:sz w:val="24"/>
                <w:szCs w:val="24"/>
                <w:lang w:val="hr-HR"/>
              </w:rPr>
              <w:t>R. b.</w:t>
            </w:r>
          </w:p>
        </w:tc>
        <w:tc>
          <w:tcPr>
            <w:tcW w:w="1629" w:type="pct"/>
            <w:shd w:val="clear" w:color="auto" w:fill="323E4F"/>
            <w:vAlign w:val="center"/>
          </w:tcPr>
          <w:p w:rsidR="00C9021B" w:rsidRPr="00CA5A92" w:rsidRDefault="00C9021B" w:rsidP="00833CE2">
            <w:pPr>
              <w:spacing w:after="0" w:line="240" w:lineRule="auto"/>
              <w:jc w:val="both"/>
              <w:rPr>
                <w:rFonts w:ascii="Times New Roman" w:eastAsia="Times New Roman" w:hAnsi="Times New Roman"/>
                <w:b/>
                <w:sz w:val="24"/>
                <w:szCs w:val="24"/>
                <w:lang w:val="hr-HR"/>
              </w:rPr>
            </w:pPr>
            <w:r w:rsidRPr="00CA5A92">
              <w:rPr>
                <w:rFonts w:ascii="Times New Roman" w:hAnsi="Times New Roman"/>
                <w:sz w:val="24"/>
                <w:szCs w:val="24"/>
                <w:lang w:val="hr-HR"/>
              </w:rPr>
              <w:br w:type="page"/>
            </w:r>
            <w:r w:rsidRPr="00CA5A92">
              <w:rPr>
                <w:rFonts w:ascii="Times New Roman" w:hAnsi="Times New Roman"/>
                <w:b/>
                <w:sz w:val="24"/>
                <w:szCs w:val="24"/>
                <w:lang w:val="hr-HR"/>
              </w:rPr>
              <w:br w:type="page"/>
            </w:r>
            <w:r w:rsidRPr="00CA5A92">
              <w:rPr>
                <w:rFonts w:ascii="Times New Roman" w:eastAsia="Times New Roman" w:hAnsi="Times New Roman"/>
                <w:b/>
                <w:sz w:val="24"/>
                <w:szCs w:val="24"/>
                <w:lang w:val="hr-HR"/>
              </w:rPr>
              <w:t>Naziv rizika</w:t>
            </w:r>
          </w:p>
        </w:tc>
        <w:tc>
          <w:tcPr>
            <w:tcW w:w="1748" w:type="pct"/>
            <w:shd w:val="clear" w:color="auto" w:fill="323E4F"/>
            <w:vAlign w:val="center"/>
          </w:tcPr>
          <w:p w:rsidR="00C9021B" w:rsidRPr="00CA5A92" w:rsidRDefault="00C9021B" w:rsidP="00833CE2">
            <w:pPr>
              <w:spacing w:after="0" w:line="240" w:lineRule="auto"/>
              <w:jc w:val="both"/>
              <w:rPr>
                <w:rFonts w:ascii="Times New Roman" w:eastAsia="Times New Roman" w:hAnsi="Times New Roman"/>
                <w:b/>
                <w:sz w:val="24"/>
                <w:szCs w:val="24"/>
                <w:lang w:val="hr-HR"/>
              </w:rPr>
            </w:pPr>
            <w:r w:rsidRPr="00CA5A92">
              <w:rPr>
                <w:rFonts w:ascii="Times New Roman" w:eastAsia="Times New Roman" w:hAnsi="Times New Roman"/>
                <w:b/>
                <w:sz w:val="24"/>
                <w:szCs w:val="24"/>
                <w:lang w:val="hr-HR"/>
              </w:rPr>
              <w:t>Protivmjere</w:t>
            </w:r>
          </w:p>
        </w:tc>
        <w:tc>
          <w:tcPr>
            <w:tcW w:w="1338" w:type="pct"/>
            <w:shd w:val="clear" w:color="auto" w:fill="323E4F"/>
            <w:vAlign w:val="center"/>
          </w:tcPr>
          <w:p w:rsidR="00C9021B" w:rsidRPr="00CA5A92" w:rsidRDefault="00C9021B" w:rsidP="00833CE2">
            <w:pPr>
              <w:spacing w:after="0" w:line="240" w:lineRule="auto"/>
              <w:jc w:val="both"/>
              <w:rPr>
                <w:rFonts w:ascii="Times New Roman" w:eastAsia="Times New Roman" w:hAnsi="Times New Roman"/>
                <w:b/>
                <w:sz w:val="24"/>
                <w:szCs w:val="24"/>
                <w:lang w:val="hr-HR"/>
              </w:rPr>
            </w:pPr>
            <w:r w:rsidRPr="00CA5A92">
              <w:rPr>
                <w:rFonts w:ascii="Times New Roman" w:eastAsia="Times New Roman" w:hAnsi="Times New Roman"/>
                <w:b/>
                <w:sz w:val="24"/>
                <w:szCs w:val="24"/>
                <w:lang w:val="hr-HR"/>
              </w:rPr>
              <w:t>Odgovorni za protivmjere</w:t>
            </w:r>
          </w:p>
        </w:tc>
      </w:tr>
      <w:tr w:rsidR="00C9021B" w:rsidRPr="00A96AC0" w:rsidTr="00F97F4A">
        <w:trPr>
          <w:jc w:val="center"/>
        </w:trPr>
        <w:tc>
          <w:tcPr>
            <w:tcW w:w="285" w:type="pct"/>
            <w:vAlign w:val="center"/>
          </w:tcPr>
          <w:p w:rsidR="00C9021B" w:rsidRPr="00C7101E" w:rsidRDefault="00C9021B" w:rsidP="00833CE2">
            <w:pPr>
              <w:spacing w:after="0" w:line="240" w:lineRule="auto"/>
              <w:jc w:val="both"/>
              <w:rPr>
                <w:rFonts w:ascii="Times New Roman" w:hAnsi="Times New Roman"/>
                <w:sz w:val="20"/>
                <w:szCs w:val="20"/>
                <w:lang w:val="hr-HR"/>
              </w:rPr>
            </w:pPr>
            <w:r w:rsidRPr="00C7101E">
              <w:rPr>
                <w:rFonts w:ascii="Times New Roman" w:hAnsi="Times New Roman"/>
                <w:sz w:val="20"/>
                <w:szCs w:val="20"/>
                <w:lang w:val="hr-HR"/>
              </w:rPr>
              <w:t>1.</w:t>
            </w:r>
          </w:p>
        </w:tc>
        <w:tc>
          <w:tcPr>
            <w:tcW w:w="1629" w:type="pct"/>
            <w:shd w:val="clear" w:color="auto" w:fill="auto"/>
            <w:vAlign w:val="center"/>
          </w:tcPr>
          <w:p w:rsidR="00C9021B" w:rsidRPr="00C7101E" w:rsidRDefault="00C9021B" w:rsidP="00833CE2">
            <w:pPr>
              <w:spacing w:after="0" w:line="240" w:lineRule="auto"/>
              <w:jc w:val="both"/>
              <w:rPr>
                <w:rFonts w:ascii="Times New Roman" w:hAnsi="Times New Roman"/>
                <w:sz w:val="20"/>
                <w:szCs w:val="20"/>
                <w:highlight w:val="lightGray"/>
                <w:lang w:val="hr-HR"/>
              </w:rPr>
            </w:pPr>
            <w:r>
              <w:rPr>
                <w:rFonts w:ascii="Times New Roman" w:hAnsi="Times New Roman"/>
                <w:color w:val="000000"/>
                <w:sz w:val="20"/>
                <w:szCs w:val="20"/>
              </w:rPr>
              <w:t>Nepostojanje adekvatnih organizacionih i kadrovskih resursa z</w:t>
            </w:r>
            <w:r w:rsidR="007B3278">
              <w:rPr>
                <w:rFonts w:ascii="Times New Roman" w:hAnsi="Times New Roman"/>
                <w:color w:val="000000"/>
                <w:sz w:val="20"/>
                <w:szCs w:val="20"/>
              </w:rPr>
              <w:t xml:space="preserve">a realizaciju </w:t>
            </w:r>
            <w:r>
              <w:rPr>
                <w:rFonts w:ascii="Times New Roman" w:hAnsi="Times New Roman"/>
                <w:color w:val="000000"/>
                <w:sz w:val="20"/>
                <w:szCs w:val="20"/>
              </w:rPr>
              <w:t>ciljeva Agencije</w:t>
            </w:r>
          </w:p>
        </w:tc>
        <w:tc>
          <w:tcPr>
            <w:tcW w:w="1748" w:type="pct"/>
            <w:shd w:val="clear" w:color="auto" w:fill="auto"/>
            <w:vAlign w:val="center"/>
          </w:tcPr>
          <w:p w:rsidR="00C9021B" w:rsidRPr="00C7101E" w:rsidRDefault="00C9021B" w:rsidP="00833CE2">
            <w:pPr>
              <w:spacing w:after="0" w:line="240" w:lineRule="auto"/>
              <w:jc w:val="both"/>
              <w:rPr>
                <w:rFonts w:ascii="Times New Roman" w:eastAsia="Times New Roman" w:hAnsi="Times New Roman"/>
                <w:color w:val="000000"/>
                <w:sz w:val="20"/>
                <w:szCs w:val="20"/>
                <w:lang w:val="hr-HR"/>
              </w:rPr>
            </w:pPr>
            <w:r>
              <w:rPr>
                <w:rFonts w:ascii="Times New Roman" w:eastAsia="Times New Roman" w:hAnsi="Times New Roman"/>
                <w:color w:val="000000"/>
                <w:sz w:val="20"/>
                <w:szCs w:val="20"/>
                <w:lang w:val="hr-HR"/>
              </w:rPr>
              <w:t>Usvajanje novog Pravilnika o unutrašnjoj organizaciji Agencije koji će organizaciono i kadrovski zadovoljiti potrebe Agencije</w:t>
            </w:r>
          </w:p>
        </w:tc>
        <w:tc>
          <w:tcPr>
            <w:tcW w:w="1338" w:type="pct"/>
            <w:vAlign w:val="center"/>
          </w:tcPr>
          <w:p w:rsidR="00C9021B" w:rsidRPr="00C7101E" w:rsidRDefault="00C9021B" w:rsidP="00833CE2">
            <w:pPr>
              <w:spacing w:after="0" w:line="240" w:lineRule="auto"/>
              <w:jc w:val="both"/>
              <w:rPr>
                <w:rFonts w:ascii="Times New Roman" w:hAnsi="Times New Roman"/>
                <w:sz w:val="20"/>
                <w:szCs w:val="20"/>
                <w:lang w:val="hr-HR"/>
              </w:rPr>
            </w:pPr>
            <w:r>
              <w:rPr>
                <w:rFonts w:ascii="Times New Roman" w:hAnsi="Times New Roman"/>
                <w:sz w:val="20"/>
                <w:szCs w:val="20"/>
                <w:lang w:val="hr-HR"/>
              </w:rPr>
              <w:t>Rukovodstvo Agencije / rukovodeći državni službenici</w:t>
            </w:r>
          </w:p>
        </w:tc>
      </w:tr>
      <w:tr w:rsidR="00C9021B" w:rsidRPr="00A96AC0" w:rsidTr="00F97F4A">
        <w:trPr>
          <w:jc w:val="center"/>
        </w:trPr>
        <w:tc>
          <w:tcPr>
            <w:tcW w:w="285" w:type="pct"/>
            <w:vAlign w:val="center"/>
          </w:tcPr>
          <w:p w:rsidR="00C9021B" w:rsidRPr="0058661F" w:rsidRDefault="00C9021B" w:rsidP="00833CE2">
            <w:pPr>
              <w:spacing w:after="0" w:line="240" w:lineRule="auto"/>
              <w:jc w:val="both"/>
              <w:rPr>
                <w:rFonts w:ascii="Times New Roman" w:hAnsi="Times New Roman"/>
                <w:sz w:val="20"/>
                <w:szCs w:val="20"/>
                <w:lang w:val="hr-HR"/>
              </w:rPr>
            </w:pPr>
            <w:r w:rsidRPr="0058661F">
              <w:rPr>
                <w:rFonts w:ascii="Times New Roman" w:hAnsi="Times New Roman"/>
                <w:sz w:val="20"/>
                <w:szCs w:val="20"/>
                <w:lang w:val="hr-HR"/>
              </w:rPr>
              <w:t>2.</w:t>
            </w:r>
          </w:p>
        </w:tc>
        <w:tc>
          <w:tcPr>
            <w:tcW w:w="1629" w:type="pct"/>
            <w:shd w:val="clear" w:color="auto" w:fill="auto"/>
            <w:vAlign w:val="center"/>
          </w:tcPr>
          <w:p w:rsidR="00C9021B" w:rsidRPr="0058661F" w:rsidRDefault="007B3278" w:rsidP="00833CE2">
            <w:pPr>
              <w:spacing w:after="0" w:line="240" w:lineRule="auto"/>
              <w:jc w:val="both"/>
              <w:rPr>
                <w:rFonts w:ascii="Times New Roman" w:eastAsia="Times New Roman" w:hAnsi="Times New Roman"/>
                <w:color w:val="000000"/>
                <w:sz w:val="20"/>
                <w:szCs w:val="20"/>
              </w:rPr>
            </w:pPr>
            <w:r w:rsidRPr="0058661F">
              <w:rPr>
                <w:rFonts w:ascii="Times New Roman" w:hAnsi="Times New Roman"/>
                <w:color w:val="000000"/>
                <w:sz w:val="20"/>
                <w:szCs w:val="20"/>
              </w:rPr>
              <w:t>Neadekvatan prostor za smještaj organizacionih jedinica Agencije</w:t>
            </w:r>
          </w:p>
          <w:p w:rsidR="00C9021B" w:rsidRPr="0058661F" w:rsidRDefault="00C9021B" w:rsidP="00833CE2">
            <w:pPr>
              <w:spacing w:after="0" w:line="240" w:lineRule="auto"/>
              <w:jc w:val="both"/>
              <w:rPr>
                <w:rFonts w:ascii="Times New Roman" w:hAnsi="Times New Roman"/>
                <w:sz w:val="20"/>
                <w:szCs w:val="20"/>
                <w:lang w:val="hr-HR"/>
              </w:rPr>
            </w:pPr>
          </w:p>
        </w:tc>
        <w:tc>
          <w:tcPr>
            <w:tcW w:w="1748" w:type="pct"/>
            <w:shd w:val="clear" w:color="auto" w:fill="auto"/>
            <w:vAlign w:val="center"/>
          </w:tcPr>
          <w:p w:rsidR="00C9021B" w:rsidRPr="0058661F" w:rsidRDefault="0058661F" w:rsidP="00833CE2">
            <w:pPr>
              <w:spacing w:after="0" w:line="240" w:lineRule="auto"/>
              <w:jc w:val="both"/>
              <w:rPr>
                <w:rFonts w:ascii="Times New Roman" w:eastAsia="Times New Roman" w:hAnsi="Times New Roman"/>
                <w:color w:val="000000"/>
                <w:sz w:val="20"/>
                <w:szCs w:val="20"/>
                <w:lang w:val="hr-HR"/>
              </w:rPr>
            </w:pPr>
            <w:r>
              <w:rPr>
                <w:rFonts w:ascii="Times New Roman" w:eastAsia="Times New Roman" w:hAnsi="Times New Roman"/>
                <w:color w:val="000000"/>
                <w:sz w:val="20"/>
                <w:szCs w:val="20"/>
                <w:lang w:val="hr-HR"/>
              </w:rPr>
              <w:t>Aktivnosti na realizaciji višegodišnjeg kapitalnog proojekta „Izgradnja zgrade u Banjaluci za smještaj sjedišta i njenih organizacionih jedinica“</w:t>
            </w:r>
          </w:p>
        </w:tc>
        <w:tc>
          <w:tcPr>
            <w:tcW w:w="1338" w:type="pct"/>
            <w:vAlign w:val="center"/>
          </w:tcPr>
          <w:p w:rsidR="00C9021B" w:rsidRPr="0058661F" w:rsidRDefault="0058661F" w:rsidP="00833CE2">
            <w:pPr>
              <w:spacing w:after="0" w:line="240" w:lineRule="auto"/>
              <w:jc w:val="both"/>
              <w:rPr>
                <w:rFonts w:ascii="Times New Roman" w:hAnsi="Times New Roman"/>
                <w:sz w:val="20"/>
                <w:szCs w:val="20"/>
                <w:lang w:val="hr-HR"/>
              </w:rPr>
            </w:pPr>
            <w:r w:rsidRPr="0058661F">
              <w:rPr>
                <w:rFonts w:ascii="Times New Roman" w:hAnsi="Times New Roman"/>
                <w:sz w:val="20"/>
                <w:szCs w:val="20"/>
                <w:lang w:val="hr-HR"/>
              </w:rPr>
              <w:t>Rukovodstvo Agencije / rukovodeći državni službenici</w:t>
            </w:r>
          </w:p>
        </w:tc>
      </w:tr>
      <w:tr w:rsidR="00C9021B" w:rsidRPr="00A96AC0" w:rsidTr="00F97F4A">
        <w:trPr>
          <w:jc w:val="center"/>
        </w:trPr>
        <w:tc>
          <w:tcPr>
            <w:tcW w:w="285" w:type="pct"/>
            <w:vAlign w:val="center"/>
          </w:tcPr>
          <w:p w:rsidR="00C9021B" w:rsidRPr="00C7101E" w:rsidRDefault="00C9021B" w:rsidP="00833CE2">
            <w:pPr>
              <w:spacing w:after="0" w:line="240" w:lineRule="auto"/>
              <w:jc w:val="both"/>
              <w:rPr>
                <w:rFonts w:ascii="Times New Roman" w:hAnsi="Times New Roman"/>
                <w:sz w:val="20"/>
                <w:szCs w:val="20"/>
                <w:lang w:val="hr-HR"/>
              </w:rPr>
            </w:pPr>
            <w:r w:rsidRPr="00C7101E">
              <w:rPr>
                <w:rFonts w:ascii="Times New Roman" w:hAnsi="Times New Roman"/>
                <w:sz w:val="20"/>
                <w:szCs w:val="20"/>
                <w:lang w:val="hr-HR"/>
              </w:rPr>
              <w:t>3.</w:t>
            </w:r>
          </w:p>
        </w:tc>
        <w:tc>
          <w:tcPr>
            <w:tcW w:w="1629" w:type="pct"/>
            <w:shd w:val="clear" w:color="auto" w:fill="auto"/>
            <w:vAlign w:val="center"/>
          </w:tcPr>
          <w:p w:rsidR="00C9021B" w:rsidRPr="00C7101E" w:rsidRDefault="00C9021B" w:rsidP="00833CE2">
            <w:pPr>
              <w:spacing w:after="0" w:line="240" w:lineRule="auto"/>
              <w:jc w:val="both"/>
              <w:rPr>
                <w:rFonts w:ascii="Times New Roman" w:eastAsia="Times New Roman" w:hAnsi="Times New Roman"/>
                <w:color w:val="000000"/>
                <w:sz w:val="20"/>
                <w:szCs w:val="20"/>
                <w:lang w:val="pt-PT"/>
              </w:rPr>
            </w:pPr>
            <w:r>
              <w:rPr>
                <w:rFonts w:ascii="Times New Roman" w:hAnsi="Times New Roman"/>
                <w:color w:val="000000"/>
                <w:sz w:val="20"/>
                <w:szCs w:val="20"/>
                <w:lang w:val="pt-PT"/>
              </w:rPr>
              <w:t>Rizik sporog realizovanja kapitalnih izdataka</w:t>
            </w:r>
          </w:p>
        </w:tc>
        <w:tc>
          <w:tcPr>
            <w:tcW w:w="1748" w:type="pct"/>
            <w:shd w:val="clear" w:color="auto" w:fill="auto"/>
            <w:vAlign w:val="center"/>
          </w:tcPr>
          <w:p w:rsidR="00C9021B" w:rsidRPr="004E33F9" w:rsidRDefault="00C9021B" w:rsidP="00833CE2">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szCs w:val="20"/>
                <w:lang w:val="pt-PT"/>
              </w:rPr>
              <w:t>U slučaju neblagovremenog usvajanja budžeta postoji mogućnost da kapitalna ulaganja ostanu nerealizovan</w:t>
            </w:r>
            <w:r w:rsidR="00CC0EB3">
              <w:rPr>
                <w:rFonts w:ascii="Times New Roman" w:hAnsi="Times New Roman"/>
                <w:color w:val="000000"/>
                <w:sz w:val="20"/>
                <w:szCs w:val="20"/>
                <w:lang w:val="pt-PT"/>
              </w:rPr>
              <w:t>a</w:t>
            </w:r>
            <w:r>
              <w:rPr>
                <w:rFonts w:ascii="Times New Roman" w:hAnsi="Times New Roman"/>
                <w:color w:val="000000"/>
                <w:sz w:val="20"/>
                <w:szCs w:val="20"/>
                <w:lang w:val="pt-PT"/>
              </w:rPr>
              <w:t xml:space="preserve"> zbog čega treba  izanalizirati mogućnost gdje je to moguće da se isti uvrste </w:t>
            </w:r>
            <w:r w:rsidR="007B3278">
              <w:rPr>
                <w:rFonts w:ascii="Times New Roman" w:hAnsi="Times New Roman"/>
                <w:color w:val="000000"/>
                <w:sz w:val="20"/>
                <w:szCs w:val="20"/>
                <w:lang w:val="pt-PT"/>
              </w:rPr>
              <w:t>u višegodišnji kapitalni projekat</w:t>
            </w:r>
          </w:p>
          <w:p w:rsidR="00C9021B" w:rsidRPr="00C7101E" w:rsidRDefault="00C9021B" w:rsidP="00833CE2">
            <w:pPr>
              <w:spacing w:after="0" w:line="240" w:lineRule="auto"/>
              <w:jc w:val="both"/>
              <w:rPr>
                <w:rFonts w:ascii="Times New Roman" w:hAnsi="Times New Roman"/>
                <w:sz w:val="20"/>
                <w:szCs w:val="20"/>
                <w:highlight w:val="yellow"/>
                <w:lang w:val="pt-PT"/>
              </w:rPr>
            </w:pPr>
          </w:p>
        </w:tc>
        <w:tc>
          <w:tcPr>
            <w:tcW w:w="1338" w:type="pct"/>
            <w:vAlign w:val="center"/>
          </w:tcPr>
          <w:p w:rsidR="00C9021B" w:rsidRPr="00C7101E" w:rsidRDefault="007B3278" w:rsidP="00833CE2">
            <w:pPr>
              <w:spacing w:after="0" w:line="240" w:lineRule="auto"/>
              <w:jc w:val="both"/>
              <w:rPr>
                <w:rFonts w:ascii="Times New Roman" w:hAnsi="Times New Roman"/>
                <w:sz w:val="20"/>
                <w:szCs w:val="20"/>
                <w:highlight w:val="yellow"/>
                <w:lang w:val="hr-HR"/>
              </w:rPr>
            </w:pPr>
            <w:r w:rsidRPr="007B3278">
              <w:rPr>
                <w:rFonts w:ascii="Times New Roman" w:hAnsi="Times New Roman"/>
                <w:sz w:val="20"/>
                <w:szCs w:val="20"/>
                <w:lang w:val="hr-HR"/>
              </w:rPr>
              <w:t>Rukovodstvo Agencije / rukovodeći državni službenici</w:t>
            </w:r>
          </w:p>
        </w:tc>
      </w:tr>
      <w:tr w:rsidR="00C9021B" w:rsidRPr="00A96AC0" w:rsidTr="00F97F4A">
        <w:trPr>
          <w:jc w:val="center"/>
        </w:trPr>
        <w:tc>
          <w:tcPr>
            <w:tcW w:w="285" w:type="pct"/>
            <w:vAlign w:val="center"/>
          </w:tcPr>
          <w:p w:rsidR="00C9021B" w:rsidRPr="00C7101E" w:rsidRDefault="00C9021B" w:rsidP="00833CE2">
            <w:pPr>
              <w:spacing w:after="0" w:line="240" w:lineRule="auto"/>
              <w:jc w:val="both"/>
              <w:rPr>
                <w:rFonts w:ascii="Times New Roman" w:hAnsi="Times New Roman"/>
                <w:sz w:val="20"/>
                <w:szCs w:val="20"/>
                <w:lang w:val="hr-HR"/>
              </w:rPr>
            </w:pPr>
            <w:r w:rsidRPr="00C7101E">
              <w:rPr>
                <w:rFonts w:ascii="Times New Roman" w:hAnsi="Times New Roman"/>
                <w:sz w:val="20"/>
                <w:szCs w:val="20"/>
                <w:lang w:val="hr-HR"/>
              </w:rPr>
              <w:t>4.</w:t>
            </w:r>
          </w:p>
        </w:tc>
        <w:tc>
          <w:tcPr>
            <w:tcW w:w="1629" w:type="pct"/>
            <w:shd w:val="clear" w:color="auto" w:fill="auto"/>
            <w:vAlign w:val="center"/>
          </w:tcPr>
          <w:p w:rsidR="00C9021B" w:rsidRPr="00C7101E" w:rsidRDefault="00C9021B" w:rsidP="00833CE2">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szCs w:val="20"/>
              </w:rPr>
              <w:t>Javne nabavke</w:t>
            </w:r>
          </w:p>
          <w:p w:rsidR="00C9021B" w:rsidRPr="00C7101E" w:rsidRDefault="00C9021B" w:rsidP="00833CE2">
            <w:pPr>
              <w:spacing w:after="0" w:line="240" w:lineRule="auto"/>
              <w:jc w:val="both"/>
              <w:rPr>
                <w:rFonts w:ascii="Times New Roman" w:hAnsi="Times New Roman"/>
                <w:sz w:val="20"/>
                <w:szCs w:val="20"/>
                <w:highlight w:val="lightGray"/>
                <w:lang w:val="hr-HR"/>
              </w:rPr>
            </w:pPr>
          </w:p>
        </w:tc>
        <w:tc>
          <w:tcPr>
            <w:tcW w:w="1748" w:type="pct"/>
            <w:shd w:val="clear" w:color="auto" w:fill="auto"/>
            <w:vAlign w:val="center"/>
          </w:tcPr>
          <w:p w:rsidR="00C9021B" w:rsidRPr="00C7101E" w:rsidRDefault="00C9021B" w:rsidP="00833CE2">
            <w:pPr>
              <w:spacing w:after="0" w:line="240" w:lineRule="auto"/>
              <w:jc w:val="both"/>
              <w:rPr>
                <w:rFonts w:ascii="Times New Roman" w:eastAsia="Times New Roman" w:hAnsi="Times New Roman"/>
                <w:color w:val="000000"/>
                <w:sz w:val="20"/>
                <w:szCs w:val="20"/>
                <w:lang w:val="pt-PT"/>
              </w:rPr>
            </w:pPr>
            <w:r w:rsidRPr="00C7101E">
              <w:rPr>
                <w:rFonts w:ascii="Times New Roman" w:hAnsi="Times New Roman"/>
                <w:color w:val="000000"/>
                <w:sz w:val="20"/>
                <w:szCs w:val="20"/>
                <w:lang w:val="pt-PT"/>
              </w:rPr>
              <w:t>Posložiti prioritete u nabavci roba i usluga u skladu sa operativnim planom Agencije (sa rasploživim sredstvima)</w:t>
            </w:r>
            <w:r>
              <w:rPr>
                <w:rFonts w:ascii="Times New Roman" w:hAnsi="Times New Roman"/>
                <w:color w:val="000000"/>
                <w:sz w:val="20"/>
                <w:szCs w:val="20"/>
                <w:lang w:val="pt-PT"/>
              </w:rPr>
              <w:t>, kadrovsko jačanje Agencije na poslovima javnih nabavki</w:t>
            </w:r>
          </w:p>
        </w:tc>
        <w:tc>
          <w:tcPr>
            <w:tcW w:w="1338" w:type="pct"/>
            <w:vAlign w:val="center"/>
          </w:tcPr>
          <w:p w:rsidR="00C9021B" w:rsidRPr="00C7101E" w:rsidRDefault="00C9021B" w:rsidP="00833CE2">
            <w:pPr>
              <w:spacing w:after="0" w:line="240" w:lineRule="auto"/>
              <w:jc w:val="both"/>
              <w:rPr>
                <w:rFonts w:ascii="Times New Roman" w:hAnsi="Times New Roman"/>
                <w:sz w:val="20"/>
                <w:szCs w:val="20"/>
                <w:highlight w:val="yellow"/>
                <w:lang w:val="hr-HR"/>
              </w:rPr>
            </w:pPr>
            <w:r w:rsidRPr="00C96584">
              <w:rPr>
                <w:rFonts w:ascii="Times New Roman" w:hAnsi="Times New Roman"/>
                <w:sz w:val="20"/>
                <w:szCs w:val="20"/>
                <w:lang w:val="hr-HR"/>
              </w:rPr>
              <w:t>Rukovodstvo Agencije / rukovodeći državni službenici</w:t>
            </w:r>
          </w:p>
        </w:tc>
      </w:tr>
      <w:tr w:rsidR="00C9021B" w:rsidRPr="00A96AC0" w:rsidTr="00F97F4A">
        <w:trPr>
          <w:jc w:val="center"/>
        </w:trPr>
        <w:tc>
          <w:tcPr>
            <w:tcW w:w="285" w:type="pct"/>
            <w:vAlign w:val="center"/>
          </w:tcPr>
          <w:p w:rsidR="00C9021B" w:rsidRPr="00C7101E" w:rsidRDefault="00C9021B" w:rsidP="00833CE2">
            <w:pPr>
              <w:spacing w:after="0" w:line="240" w:lineRule="auto"/>
              <w:jc w:val="both"/>
              <w:rPr>
                <w:rFonts w:ascii="Times New Roman" w:hAnsi="Times New Roman"/>
                <w:sz w:val="20"/>
                <w:szCs w:val="20"/>
                <w:lang w:val="hr-HR"/>
              </w:rPr>
            </w:pPr>
            <w:r w:rsidRPr="00C7101E">
              <w:rPr>
                <w:rFonts w:ascii="Times New Roman" w:hAnsi="Times New Roman"/>
                <w:sz w:val="20"/>
                <w:szCs w:val="20"/>
                <w:lang w:val="hr-HR"/>
              </w:rPr>
              <w:t>5.</w:t>
            </w:r>
          </w:p>
        </w:tc>
        <w:tc>
          <w:tcPr>
            <w:tcW w:w="1629" w:type="pct"/>
            <w:shd w:val="clear" w:color="auto" w:fill="auto"/>
            <w:vAlign w:val="center"/>
          </w:tcPr>
          <w:p w:rsidR="00C9021B" w:rsidRPr="00C7101E" w:rsidRDefault="00C9021B" w:rsidP="00833CE2">
            <w:pPr>
              <w:spacing w:after="0" w:line="240" w:lineRule="auto"/>
              <w:jc w:val="both"/>
              <w:rPr>
                <w:rFonts w:ascii="Times New Roman" w:hAnsi="Times New Roman"/>
                <w:color w:val="000000"/>
                <w:sz w:val="20"/>
                <w:szCs w:val="20"/>
                <w:lang w:val="pt-PT"/>
              </w:rPr>
            </w:pPr>
            <w:r>
              <w:rPr>
                <w:rFonts w:ascii="Times New Roman" w:hAnsi="Times New Roman"/>
                <w:color w:val="000000"/>
                <w:sz w:val="20"/>
                <w:szCs w:val="20"/>
                <w:lang w:val="pt-PT"/>
              </w:rPr>
              <w:t>Neblagovremeno usvajanje budžeta</w:t>
            </w:r>
          </w:p>
        </w:tc>
        <w:tc>
          <w:tcPr>
            <w:tcW w:w="1748" w:type="pct"/>
            <w:shd w:val="clear" w:color="auto" w:fill="auto"/>
            <w:vAlign w:val="center"/>
          </w:tcPr>
          <w:p w:rsidR="00C9021B" w:rsidRPr="00C7101E" w:rsidRDefault="00C9021B" w:rsidP="00833CE2">
            <w:pPr>
              <w:spacing w:after="0" w:line="240" w:lineRule="auto"/>
              <w:jc w:val="both"/>
              <w:rPr>
                <w:rFonts w:ascii="Times New Roman" w:eastAsia="Times New Roman" w:hAnsi="Times New Roman"/>
                <w:color w:val="000000"/>
                <w:sz w:val="20"/>
                <w:szCs w:val="20"/>
                <w:lang w:val="pt-PT"/>
              </w:rPr>
            </w:pPr>
            <w:r>
              <w:rPr>
                <w:rFonts w:ascii="Times New Roman" w:hAnsi="Times New Roman"/>
                <w:color w:val="000000"/>
                <w:sz w:val="20"/>
                <w:szCs w:val="20"/>
                <w:lang w:val="pt-PT"/>
              </w:rPr>
              <w:t>Zahtjev za dodatnim sredstvima (koja su neophodna za normalno funkcionisanje rada Agencije) tražiti iz sredstava tekuće rezerve</w:t>
            </w:r>
          </w:p>
        </w:tc>
        <w:tc>
          <w:tcPr>
            <w:tcW w:w="1338" w:type="pct"/>
            <w:vAlign w:val="center"/>
          </w:tcPr>
          <w:p w:rsidR="00C9021B" w:rsidRPr="00C7101E" w:rsidRDefault="00C9021B" w:rsidP="00833CE2">
            <w:pPr>
              <w:spacing w:after="0" w:line="240" w:lineRule="auto"/>
              <w:jc w:val="both"/>
              <w:rPr>
                <w:rFonts w:ascii="Times New Roman" w:hAnsi="Times New Roman"/>
                <w:sz w:val="20"/>
                <w:szCs w:val="20"/>
                <w:lang w:val="hr-HR"/>
              </w:rPr>
            </w:pPr>
            <w:r>
              <w:rPr>
                <w:rFonts w:ascii="Times New Roman" w:hAnsi="Times New Roman"/>
                <w:sz w:val="20"/>
                <w:szCs w:val="20"/>
                <w:lang w:val="hr-HR"/>
              </w:rPr>
              <w:t>Nadležna osnovna organizaciona jedinica (koja ima interes za dodatnim opravdanim sredstvima) / Sektor za finansijske i pravne poslove / rukovodstvo Ministarstva</w:t>
            </w:r>
          </w:p>
        </w:tc>
      </w:tr>
    </w:tbl>
    <w:p w:rsidR="00C9021B" w:rsidRPr="0051174A" w:rsidRDefault="00C9021B" w:rsidP="00833CE2">
      <w:pPr>
        <w:spacing w:before="120" w:after="120" w:line="240" w:lineRule="auto"/>
        <w:jc w:val="both"/>
        <w:rPr>
          <w:rFonts w:ascii="Times New Roman" w:eastAsia="Times New Roman" w:hAnsi="Times New Roman"/>
          <w:b/>
          <w:sz w:val="24"/>
          <w:szCs w:val="24"/>
          <w:lang w:val="hr-HR" w:eastAsia="x-none"/>
        </w:rPr>
      </w:pPr>
      <w:r w:rsidRPr="0051174A">
        <w:rPr>
          <w:rFonts w:ascii="Times New Roman" w:eastAsia="Times New Roman" w:hAnsi="Times New Roman"/>
          <w:b/>
          <w:color w:val="000000"/>
          <w:sz w:val="24"/>
          <w:szCs w:val="24"/>
          <w:lang w:val="hr-HR"/>
        </w:rPr>
        <w:t>Riječi koje su radi preglednosti u ovom dokumentu navedene u jednom rodu bez diskriminacije odnose se i na muški i na ženski rod.</w:t>
      </w:r>
    </w:p>
    <w:p w:rsidR="00C9021B" w:rsidRPr="00C33F2A" w:rsidRDefault="00C9021B" w:rsidP="00C33F2A">
      <w:pPr>
        <w:pStyle w:val="Heading1"/>
        <w:numPr>
          <w:ilvl w:val="0"/>
          <w:numId w:val="0"/>
        </w:numPr>
        <w:spacing w:before="0" w:after="120"/>
        <w:rPr>
          <w:rFonts w:ascii="Times New Roman" w:hAnsi="Times New Roman"/>
          <w:szCs w:val="24"/>
          <w:lang w:val="hr-HR"/>
        </w:rPr>
      </w:pPr>
      <w:r w:rsidRPr="0051174A">
        <w:rPr>
          <w:lang w:val="hr-HR"/>
        </w:rPr>
        <w:br w:type="page"/>
      </w:r>
      <w:bookmarkStart w:id="3" w:name="_Toc145769171"/>
      <w:bookmarkStart w:id="4" w:name="_Toc209088555"/>
      <w:r w:rsidRPr="00C33F2A">
        <w:rPr>
          <w:rFonts w:ascii="Times New Roman" w:hAnsi="Times New Roman"/>
          <w:szCs w:val="24"/>
          <w:lang w:val="hr-HR"/>
        </w:rPr>
        <w:lastRenderedPageBreak/>
        <w:t>II - PLAN AKTIVNOSTI</w:t>
      </w:r>
      <w:bookmarkEnd w:id="3"/>
      <w:bookmarkEnd w:id="4"/>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6364"/>
        <w:gridCol w:w="3447"/>
        <w:gridCol w:w="1315"/>
        <w:gridCol w:w="1530"/>
        <w:gridCol w:w="1672"/>
      </w:tblGrid>
      <w:tr w:rsidR="00C9021B" w:rsidRPr="00A96AC0" w:rsidTr="00C131FB">
        <w:trPr>
          <w:trHeight w:val="446"/>
        </w:trPr>
        <w:tc>
          <w:tcPr>
            <w:tcW w:w="5000" w:type="pct"/>
            <w:gridSpan w:val="6"/>
            <w:tcBorders>
              <w:top w:val="single" w:sz="4" w:space="0" w:color="auto"/>
              <w:left w:val="single" w:sz="4" w:space="0" w:color="auto"/>
              <w:right w:val="single" w:sz="4" w:space="0" w:color="auto"/>
            </w:tcBorders>
            <w:shd w:val="clear" w:color="auto" w:fill="17365D" w:themeFill="text2" w:themeFillShade="BF"/>
            <w:vAlign w:val="center"/>
          </w:tcPr>
          <w:p w:rsidR="00C9021B" w:rsidRPr="00A500DD" w:rsidRDefault="00C9021B" w:rsidP="00833CE2">
            <w:pPr>
              <w:pStyle w:val="Heading2"/>
              <w:numPr>
                <w:ilvl w:val="0"/>
                <w:numId w:val="0"/>
              </w:numPr>
              <w:spacing w:before="0" w:after="0"/>
              <w:rPr>
                <w:rFonts w:ascii="Times New Roman" w:hAnsi="Times New Roman"/>
                <w:i w:val="0"/>
                <w:iCs w:val="0"/>
                <w:sz w:val="20"/>
                <w:szCs w:val="20"/>
                <w:lang w:val="hr-HR"/>
              </w:rPr>
            </w:pPr>
            <w:bookmarkStart w:id="5" w:name="_Toc145769172"/>
            <w:bookmarkStart w:id="6" w:name="_Toc209088556"/>
            <w:r w:rsidRPr="005917F5">
              <w:rPr>
                <w:rFonts w:ascii="Times New Roman" w:hAnsi="Times New Roman"/>
                <w:i w:val="0"/>
                <w:iCs w:val="0"/>
                <w:sz w:val="24"/>
                <w:szCs w:val="24"/>
                <w:lang w:val="hr-HR"/>
              </w:rPr>
              <w:t>PLAN IZRADE I SLANJA U PROCEDURU USVAJANJA DUGOROČNIH, SREDNJOROČNIH I GODIŠNJIH PLANSKIH DOKUMENATA</w:t>
            </w:r>
            <w:bookmarkEnd w:id="5"/>
            <w:bookmarkEnd w:id="6"/>
          </w:p>
        </w:tc>
      </w:tr>
      <w:tr w:rsidR="00C9021B" w:rsidRPr="0051174A" w:rsidTr="00C131FB">
        <w:trPr>
          <w:trHeight w:val="263"/>
        </w:trPr>
        <w:tc>
          <w:tcPr>
            <w:tcW w:w="5000" w:type="pct"/>
            <w:gridSpan w:val="6"/>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51174A" w:rsidTr="00C131FB">
        <w:trPr>
          <w:trHeight w:val="263"/>
        </w:trPr>
        <w:tc>
          <w:tcPr>
            <w:tcW w:w="5000" w:type="pct"/>
            <w:gridSpan w:val="6"/>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C9021B" w:rsidRPr="0051174A" w:rsidTr="00C131FB">
        <w:trPr>
          <w:trHeight w:val="263"/>
        </w:trPr>
        <w:tc>
          <w:tcPr>
            <w:tcW w:w="5000" w:type="pct"/>
            <w:gridSpan w:val="6"/>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51174A" w:rsidTr="00C131FB">
        <w:trPr>
          <w:trHeight w:val="263"/>
        </w:trPr>
        <w:tc>
          <w:tcPr>
            <w:tcW w:w="5000" w:type="pct"/>
            <w:gridSpan w:val="6"/>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C9021B" w:rsidRPr="00A96AC0" w:rsidTr="00C131FB">
        <w:trPr>
          <w:trHeight w:val="263"/>
        </w:trPr>
        <w:tc>
          <w:tcPr>
            <w:tcW w:w="5000" w:type="pct"/>
            <w:gridSpan w:val="6"/>
            <w:shd w:val="clear" w:color="auto" w:fill="auto"/>
            <w:vAlign w:val="center"/>
          </w:tcPr>
          <w:p w:rsidR="00C9021B" w:rsidRPr="00FC4111" w:rsidRDefault="00C9021B"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C9021B" w:rsidRPr="00A500DD" w:rsidRDefault="00C9021B" w:rsidP="00833CE2">
            <w:pPr>
              <w:spacing w:after="0" w:line="240" w:lineRule="auto"/>
              <w:jc w:val="both"/>
              <w:rPr>
                <w:rFonts w:ascii="Times New Roman" w:hAnsi="Times New Roman"/>
                <w:b/>
                <w:bCs/>
                <w:sz w:val="20"/>
                <w:szCs w:val="20"/>
                <w:lang w:val="hr-HR"/>
              </w:rPr>
            </w:pPr>
          </w:p>
        </w:tc>
      </w:tr>
      <w:tr w:rsidR="00C9021B" w:rsidRPr="00A96AC0" w:rsidTr="00E21426">
        <w:trPr>
          <w:trHeight w:val="1228"/>
        </w:trPr>
        <w:tc>
          <w:tcPr>
            <w:tcW w:w="2366" w:type="pct"/>
            <w:gridSpan w:val="2"/>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1140"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35"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506"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53"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9F3F0A" w:rsidRPr="0051174A" w:rsidTr="00232986">
        <w:trPr>
          <w:trHeight w:val="740"/>
        </w:trPr>
        <w:tc>
          <w:tcPr>
            <w:tcW w:w="2366" w:type="pct"/>
            <w:gridSpan w:val="2"/>
            <w:vMerge w:val="restart"/>
            <w:tcBorders>
              <w:left w:val="single" w:sz="4" w:space="0" w:color="auto"/>
              <w:right w:val="single" w:sz="4" w:space="0" w:color="auto"/>
            </w:tcBorders>
            <w:vAlign w:val="center"/>
          </w:tcPr>
          <w:p w:rsidR="009F3F0A" w:rsidRDefault="009F3F0A" w:rsidP="00833CE2">
            <w:pPr>
              <w:spacing w:after="0" w:line="240" w:lineRule="auto"/>
              <w:jc w:val="both"/>
              <w:rPr>
                <w:rFonts w:ascii="Times New Roman" w:eastAsia="Times New Roman" w:hAnsi="Times New Roman"/>
                <w:color w:val="000000" w:themeColor="text1"/>
                <w:sz w:val="20"/>
                <w:szCs w:val="20"/>
                <w:lang w:val="hr-HR"/>
              </w:rPr>
            </w:pPr>
            <w:bookmarkStart w:id="7" w:name="_Hlk140146349"/>
          </w:p>
          <w:p w:rsidR="009F3F0A" w:rsidRDefault="009F3F0A" w:rsidP="00833CE2">
            <w:pPr>
              <w:spacing w:after="0" w:line="240" w:lineRule="auto"/>
              <w:jc w:val="both"/>
              <w:rPr>
                <w:rFonts w:ascii="Times New Roman" w:eastAsia="Times New Roman" w:hAnsi="Times New Roman"/>
                <w:color w:val="000000" w:themeColor="text1"/>
                <w:sz w:val="20"/>
                <w:szCs w:val="20"/>
                <w:lang w:val="hr-HR"/>
              </w:rPr>
            </w:pPr>
          </w:p>
          <w:p w:rsidR="009F3F0A" w:rsidRPr="003F2FDD" w:rsidRDefault="009F3F0A" w:rsidP="00833CE2">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9F3F0A" w:rsidRPr="003F2FDD" w:rsidRDefault="009F3F0A" w:rsidP="00833CE2">
            <w:pPr>
              <w:spacing w:after="0" w:line="240" w:lineRule="auto"/>
              <w:jc w:val="both"/>
              <w:rPr>
                <w:rFonts w:ascii="Times New Roman" w:eastAsia="Times New Roman" w:hAnsi="Times New Roman"/>
                <w:sz w:val="20"/>
                <w:szCs w:val="20"/>
                <w:lang w:val="hr-HR"/>
              </w:rPr>
            </w:pPr>
          </w:p>
          <w:p w:rsidR="009F3F0A" w:rsidRPr="003F2FDD" w:rsidRDefault="009F3F0A" w:rsidP="00833CE2">
            <w:pPr>
              <w:spacing w:after="0" w:line="240" w:lineRule="auto"/>
              <w:jc w:val="both"/>
              <w:rPr>
                <w:rFonts w:ascii="Times New Roman" w:eastAsia="Times New Roman" w:hAnsi="Times New Roman"/>
                <w:sz w:val="20"/>
                <w:szCs w:val="20"/>
                <w:lang w:val="hr-HR"/>
              </w:rPr>
            </w:pPr>
          </w:p>
          <w:p w:rsidR="009F3F0A" w:rsidRPr="003F2FDD" w:rsidRDefault="009F3F0A" w:rsidP="00833CE2">
            <w:pPr>
              <w:spacing w:after="0" w:line="240" w:lineRule="auto"/>
              <w:jc w:val="both"/>
              <w:rPr>
                <w:rFonts w:ascii="Times New Roman" w:eastAsia="Times New Roman" w:hAnsi="Times New Roman"/>
                <w:sz w:val="20"/>
                <w:szCs w:val="20"/>
                <w:lang w:val="hr-HR"/>
              </w:rPr>
            </w:pPr>
          </w:p>
          <w:p w:rsidR="009F3F0A" w:rsidRPr="00A500DD" w:rsidRDefault="009F3F0A" w:rsidP="00833CE2">
            <w:pPr>
              <w:spacing w:after="0" w:line="240" w:lineRule="auto"/>
              <w:jc w:val="both"/>
              <w:rPr>
                <w:rFonts w:ascii="Times New Roman" w:eastAsia="Times New Roman" w:hAnsi="Times New Roman"/>
                <w:sz w:val="20"/>
                <w:szCs w:val="20"/>
                <w:lang w:val="hr-HR"/>
              </w:rPr>
            </w:pPr>
          </w:p>
        </w:tc>
        <w:tc>
          <w:tcPr>
            <w:tcW w:w="1140" w:type="pct"/>
            <w:tcBorders>
              <w:top w:val="single" w:sz="4" w:space="0" w:color="auto"/>
              <w:left w:val="single" w:sz="4" w:space="0" w:color="auto"/>
              <w:right w:val="single" w:sz="4" w:space="0" w:color="auto"/>
            </w:tcBorders>
            <w:vAlign w:val="center"/>
          </w:tcPr>
          <w:p w:rsidR="009F3F0A" w:rsidRPr="00A500DD" w:rsidRDefault="009F3F0A" w:rsidP="00232986">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tc>
        <w:tc>
          <w:tcPr>
            <w:tcW w:w="435" w:type="pct"/>
            <w:tcBorders>
              <w:top w:val="single" w:sz="4" w:space="0" w:color="auto"/>
              <w:left w:val="single" w:sz="4" w:space="0" w:color="auto"/>
              <w:right w:val="single" w:sz="4" w:space="0" w:color="auto"/>
            </w:tcBorders>
            <w:vAlign w:val="center"/>
          </w:tcPr>
          <w:p w:rsidR="009F3F0A" w:rsidRPr="00232986" w:rsidRDefault="009F3F0A" w:rsidP="004A4CDE">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1.361.500</w:t>
            </w:r>
          </w:p>
        </w:tc>
        <w:tc>
          <w:tcPr>
            <w:tcW w:w="506" w:type="pct"/>
            <w:tcBorders>
              <w:top w:val="single" w:sz="4" w:space="0" w:color="auto"/>
              <w:left w:val="single" w:sz="4" w:space="0" w:color="auto"/>
              <w:right w:val="single" w:sz="4" w:space="0" w:color="auto"/>
            </w:tcBorders>
            <w:vAlign w:val="center"/>
          </w:tcPr>
          <w:p w:rsidR="009F3F0A" w:rsidRPr="00232986" w:rsidRDefault="009F3F0A">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1.226.500</w:t>
            </w:r>
          </w:p>
        </w:tc>
        <w:tc>
          <w:tcPr>
            <w:tcW w:w="553" w:type="pct"/>
            <w:tcBorders>
              <w:top w:val="single" w:sz="4" w:space="0" w:color="auto"/>
              <w:left w:val="single" w:sz="4" w:space="0" w:color="auto"/>
              <w:right w:val="single" w:sz="4" w:space="0" w:color="auto"/>
            </w:tcBorders>
            <w:vAlign w:val="center"/>
          </w:tcPr>
          <w:p w:rsidR="009F3F0A" w:rsidRPr="00A500DD" w:rsidRDefault="009F3F0A" w:rsidP="00143746">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9F3F0A" w:rsidRPr="0051174A" w:rsidTr="00232986">
        <w:trPr>
          <w:trHeight w:val="952"/>
        </w:trPr>
        <w:tc>
          <w:tcPr>
            <w:tcW w:w="2366" w:type="pct"/>
            <w:gridSpan w:val="2"/>
            <w:vMerge/>
            <w:vAlign w:val="center"/>
          </w:tcPr>
          <w:p w:rsidR="009F3F0A" w:rsidRPr="00A500DD" w:rsidRDefault="009F3F0A" w:rsidP="00D9745F">
            <w:pPr>
              <w:pStyle w:val="ListParagraph"/>
              <w:numPr>
                <w:ilvl w:val="1"/>
                <w:numId w:val="2"/>
              </w:numPr>
              <w:suppressAutoHyphens/>
              <w:spacing w:after="0" w:line="240" w:lineRule="auto"/>
              <w:contextualSpacing w:val="0"/>
              <w:jc w:val="both"/>
              <w:rPr>
                <w:rFonts w:ascii="Times New Roman" w:eastAsia="Times New Roman" w:hAnsi="Times New Roman"/>
                <w:sz w:val="20"/>
                <w:szCs w:val="20"/>
                <w:highlight w:val="lightGray"/>
                <w:lang w:val="hr-HR"/>
              </w:rPr>
            </w:pPr>
          </w:p>
        </w:tc>
        <w:tc>
          <w:tcPr>
            <w:tcW w:w="1140" w:type="pct"/>
            <w:tcBorders>
              <w:top w:val="single" w:sz="4" w:space="0" w:color="auto"/>
              <w:left w:val="single" w:sz="4" w:space="0" w:color="auto"/>
              <w:right w:val="single" w:sz="4" w:space="0" w:color="auto"/>
            </w:tcBorders>
            <w:vAlign w:val="center"/>
          </w:tcPr>
          <w:p w:rsidR="009F3F0A" w:rsidRPr="00A500DD" w:rsidRDefault="009F3F0A" w:rsidP="00232986">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435" w:type="pct"/>
            <w:tcBorders>
              <w:top w:val="single" w:sz="4" w:space="0" w:color="auto"/>
              <w:left w:val="single" w:sz="4" w:space="0" w:color="auto"/>
              <w:right w:val="single" w:sz="4" w:space="0" w:color="auto"/>
            </w:tcBorders>
            <w:vAlign w:val="center"/>
          </w:tcPr>
          <w:p w:rsidR="009F3F0A" w:rsidRPr="00232986" w:rsidRDefault="009F3F0A" w:rsidP="004A4CDE">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2.004.000</w:t>
            </w:r>
          </w:p>
        </w:tc>
        <w:tc>
          <w:tcPr>
            <w:tcW w:w="506" w:type="pct"/>
            <w:tcBorders>
              <w:top w:val="single" w:sz="4" w:space="0" w:color="auto"/>
              <w:left w:val="single" w:sz="4" w:space="0" w:color="auto"/>
              <w:right w:val="single" w:sz="4" w:space="0" w:color="auto"/>
            </w:tcBorders>
            <w:vAlign w:val="center"/>
          </w:tcPr>
          <w:p w:rsidR="009F3F0A" w:rsidRPr="00232986" w:rsidRDefault="009F3F0A">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1.929.000</w:t>
            </w:r>
          </w:p>
        </w:tc>
        <w:tc>
          <w:tcPr>
            <w:tcW w:w="553" w:type="pct"/>
            <w:tcBorders>
              <w:top w:val="single" w:sz="4" w:space="0" w:color="auto"/>
              <w:left w:val="single" w:sz="4" w:space="0" w:color="auto"/>
              <w:right w:val="single" w:sz="4" w:space="0" w:color="auto"/>
            </w:tcBorders>
            <w:vAlign w:val="center"/>
          </w:tcPr>
          <w:p w:rsidR="009F3F0A" w:rsidRPr="00A500DD" w:rsidRDefault="009F3F0A" w:rsidP="00143746">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bookmarkEnd w:id="7"/>
      <w:tr w:rsidR="00C9021B" w:rsidRPr="0051174A" w:rsidTr="00E21426">
        <w:trPr>
          <w:trHeight w:val="1041"/>
        </w:trPr>
        <w:tc>
          <w:tcPr>
            <w:tcW w:w="261"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R.b.</w:t>
            </w:r>
          </w:p>
        </w:tc>
        <w:tc>
          <w:tcPr>
            <w:tcW w:w="2105" w:type="pct"/>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Naziv dugoročnog, srednjoročnog i godišnjeg planskog dokumenta</w:t>
            </w:r>
          </w:p>
        </w:tc>
        <w:tc>
          <w:tcPr>
            <w:tcW w:w="2081" w:type="pct"/>
            <w:gridSpan w:val="3"/>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53" w:type="pct"/>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BD51CC" w:rsidTr="006821C6">
        <w:trPr>
          <w:trHeight w:val="361"/>
        </w:trPr>
        <w:tc>
          <w:tcPr>
            <w:tcW w:w="261" w:type="pct"/>
            <w:tcBorders>
              <w:left w:val="single" w:sz="4" w:space="0" w:color="auto"/>
              <w:right w:val="single" w:sz="4" w:space="0" w:color="auto"/>
            </w:tcBorders>
            <w:vAlign w:val="center"/>
          </w:tcPr>
          <w:p w:rsidR="00C9021B" w:rsidRPr="00BD51CC" w:rsidRDefault="00C9021B" w:rsidP="00833CE2">
            <w:pPr>
              <w:spacing w:after="0" w:line="240" w:lineRule="auto"/>
              <w:jc w:val="both"/>
              <w:rPr>
                <w:rFonts w:ascii="Times New Roman" w:eastAsia="Times New Roman" w:hAnsi="Times New Roman"/>
                <w:sz w:val="20"/>
                <w:szCs w:val="20"/>
                <w:highlight w:val="yellow"/>
                <w:lang w:val="hr-HR"/>
              </w:rPr>
            </w:pPr>
          </w:p>
        </w:tc>
        <w:tc>
          <w:tcPr>
            <w:tcW w:w="2105" w:type="pct"/>
            <w:tcBorders>
              <w:top w:val="single" w:sz="4" w:space="0" w:color="auto"/>
              <w:left w:val="single" w:sz="4" w:space="0" w:color="auto"/>
              <w:bottom w:val="single" w:sz="4" w:space="0" w:color="auto"/>
              <w:right w:val="single" w:sz="4" w:space="0" w:color="auto"/>
            </w:tcBorders>
            <w:vAlign w:val="center"/>
          </w:tcPr>
          <w:p w:rsidR="00C9021B" w:rsidRPr="00BD51CC" w:rsidRDefault="00C9021B" w:rsidP="00833CE2">
            <w:pPr>
              <w:spacing w:after="0" w:line="240" w:lineRule="auto"/>
              <w:jc w:val="both"/>
              <w:rPr>
                <w:rFonts w:ascii="Times New Roman" w:eastAsia="Times New Roman" w:hAnsi="Times New Roman"/>
                <w:sz w:val="20"/>
                <w:szCs w:val="20"/>
                <w:highlight w:val="yellow"/>
                <w:lang w:val="hr-HR"/>
              </w:rPr>
            </w:pPr>
          </w:p>
        </w:tc>
        <w:tc>
          <w:tcPr>
            <w:tcW w:w="2081" w:type="pct"/>
            <w:gridSpan w:val="3"/>
            <w:tcBorders>
              <w:top w:val="single" w:sz="4" w:space="0" w:color="auto"/>
              <w:left w:val="single" w:sz="4" w:space="0" w:color="auto"/>
              <w:bottom w:val="single" w:sz="4" w:space="0" w:color="auto"/>
              <w:right w:val="single" w:sz="4" w:space="0" w:color="auto"/>
            </w:tcBorders>
            <w:vAlign w:val="center"/>
          </w:tcPr>
          <w:p w:rsidR="00C9021B" w:rsidRPr="00BD51CC" w:rsidRDefault="00C9021B" w:rsidP="00833CE2">
            <w:pPr>
              <w:spacing w:after="0" w:line="240" w:lineRule="auto"/>
              <w:jc w:val="both"/>
              <w:rPr>
                <w:rFonts w:ascii="Times New Roman" w:eastAsia="Times New Roman" w:hAnsi="Times New Roman"/>
                <w:sz w:val="20"/>
                <w:szCs w:val="20"/>
                <w:highlight w:val="yellow"/>
                <w:lang w:val="hr-HR"/>
              </w:rPr>
            </w:pPr>
          </w:p>
        </w:tc>
        <w:tc>
          <w:tcPr>
            <w:tcW w:w="553" w:type="pct"/>
            <w:tcBorders>
              <w:top w:val="single" w:sz="4" w:space="0" w:color="auto"/>
              <w:left w:val="single" w:sz="4" w:space="0" w:color="auto"/>
              <w:bottom w:val="single" w:sz="4" w:space="0" w:color="auto"/>
              <w:right w:val="single" w:sz="4" w:space="0" w:color="auto"/>
            </w:tcBorders>
            <w:vAlign w:val="center"/>
          </w:tcPr>
          <w:p w:rsidR="00C9021B" w:rsidRPr="00BD51CC" w:rsidRDefault="00C9021B" w:rsidP="00833CE2">
            <w:pPr>
              <w:spacing w:after="0" w:line="240" w:lineRule="auto"/>
              <w:jc w:val="both"/>
              <w:rPr>
                <w:rFonts w:ascii="Times New Roman" w:eastAsia="Times New Roman" w:hAnsi="Times New Roman"/>
                <w:sz w:val="20"/>
                <w:szCs w:val="20"/>
                <w:highlight w:val="yellow"/>
                <w:lang w:val="hr-HR"/>
              </w:rPr>
            </w:pPr>
          </w:p>
        </w:tc>
      </w:tr>
    </w:tbl>
    <w:p w:rsidR="00F75062" w:rsidRPr="00BA645E" w:rsidRDefault="00F75062" w:rsidP="00833CE2">
      <w:pPr>
        <w:spacing w:after="160" w:line="259" w:lineRule="auto"/>
        <w:jc w:val="both"/>
        <w:rPr>
          <w:rFonts w:ascii="Times New Roman" w:hAnsi="Times New Roman"/>
          <w:b/>
          <w:bCs/>
          <w:i/>
          <w:iCs/>
        </w:rPr>
      </w:pPr>
      <w:r w:rsidRPr="00BA645E">
        <w:rPr>
          <w:rFonts w:ascii="Times New Roman" w:hAnsi="Times New Roman"/>
          <w:bCs/>
          <w:iCs/>
        </w:rPr>
        <w:t xml:space="preserve">Napomena: </w:t>
      </w:r>
      <w:r w:rsidR="00F3102A" w:rsidRPr="00BA645E">
        <w:rPr>
          <w:rFonts w:ascii="Times New Roman" w:hAnsi="Times New Roman"/>
          <w:bCs/>
          <w:iCs/>
        </w:rPr>
        <w:t xml:space="preserve"> </w:t>
      </w:r>
      <w:r w:rsidRPr="00BA645E">
        <w:rPr>
          <w:rFonts w:ascii="Times New Roman" w:hAnsi="Times New Roman"/>
          <w:bCs/>
          <w:iCs/>
        </w:rPr>
        <w:t>Agencija u 202</w:t>
      </w:r>
      <w:r w:rsidR="00232986">
        <w:rPr>
          <w:rFonts w:ascii="Times New Roman" w:hAnsi="Times New Roman"/>
          <w:bCs/>
          <w:iCs/>
        </w:rPr>
        <w:t>6</w:t>
      </w:r>
      <w:r w:rsidRPr="00BA645E">
        <w:rPr>
          <w:rFonts w:ascii="Times New Roman" w:hAnsi="Times New Roman"/>
          <w:bCs/>
          <w:iCs/>
        </w:rPr>
        <w:t>. godini nema planiranih aktivnosti.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375"/>
        <w:gridCol w:w="1713"/>
        <w:gridCol w:w="1321"/>
        <w:gridCol w:w="6"/>
        <w:gridCol w:w="1327"/>
        <w:gridCol w:w="1555"/>
      </w:tblGrid>
      <w:tr w:rsidR="001479DE" w:rsidRPr="00A96AC0" w:rsidTr="00696083">
        <w:trPr>
          <w:trHeight w:val="446"/>
        </w:trPr>
        <w:tc>
          <w:tcPr>
            <w:tcW w:w="5000" w:type="pct"/>
            <w:gridSpan w:val="7"/>
            <w:tcBorders>
              <w:top w:val="single" w:sz="4" w:space="0" w:color="auto"/>
              <w:left w:val="single" w:sz="4" w:space="0" w:color="auto"/>
              <w:right w:val="single" w:sz="4" w:space="0" w:color="auto"/>
            </w:tcBorders>
            <w:shd w:val="clear" w:color="auto" w:fill="17365D" w:themeFill="text2" w:themeFillShade="BF"/>
            <w:vAlign w:val="center"/>
          </w:tcPr>
          <w:p w:rsidR="001479DE" w:rsidRPr="00A500DD" w:rsidRDefault="001479DE" w:rsidP="00833CE2">
            <w:pPr>
              <w:pStyle w:val="Heading2"/>
              <w:numPr>
                <w:ilvl w:val="0"/>
                <w:numId w:val="0"/>
              </w:numPr>
              <w:spacing w:before="0" w:after="0"/>
              <w:rPr>
                <w:rFonts w:ascii="Times New Roman" w:hAnsi="Times New Roman"/>
                <w:i w:val="0"/>
                <w:iCs w:val="0"/>
                <w:sz w:val="20"/>
                <w:szCs w:val="20"/>
                <w:lang w:val="hr-HR"/>
              </w:rPr>
            </w:pPr>
            <w:bookmarkStart w:id="8" w:name="_Toc209088557"/>
            <w:r w:rsidRPr="005917F5">
              <w:rPr>
                <w:rFonts w:ascii="Times New Roman" w:hAnsi="Times New Roman"/>
                <w:i w:val="0"/>
                <w:iCs w:val="0"/>
                <w:sz w:val="24"/>
                <w:szCs w:val="24"/>
                <w:lang w:val="hr-HR"/>
              </w:rPr>
              <w:lastRenderedPageBreak/>
              <w:t>PLAN IZRADE I SLANJA U PROCEDURU USVAJANJA DUGOROČNIH, SREDNJOROČNIH I GODIŠNJIH PLANSKIH DOKUMENATA</w:t>
            </w:r>
            <w:bookmarkEnd w:id="8"/>
          </w:p>
        </w:tc>
      </w:tr>
      <w:tr w:rsidR="00C9021B" w:rsidRPr="009B7C58" w:rsidTr="00696083">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9B7C58" w:rsidTr="00696083">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1C504F" w:rsidRPr="001C504F">
              <w:rPr>
                <w:rFonts w:ascii="Times New Roman" w:hAnsi="Times New Roman"/>
                <w:b/>
                <w:bCs/>
                <w:sz w:val="20"/>
                <w:szCs w:val="20"/>
                <w:lang w:val="hr-HR"/>
              </w:rPr>
              <w:t>1.2. Ojačati vladavinu prava, sigurnost i osnovna prava</w:t>
            </w:r>
          </w:p>
        </w:tc>
      </w:tr>
      <w:tr w:rsidR="00C9021B" w:rsidRPr="009B7C58" w:rsidTr="00696083">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001C504F"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696083">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001C504F" w:rsidRPr="001C504F">
              <w:rPr>
                <w:rFonts w:ascii="Times New Roman" w:hAnsi="Times New Roman"/>
                <w:b/>
                <w:bCs/>
                <w:sz w:val="20"/>
                <w:szCs w:val="20"/>
                <w:lang w:val="hr-HR"/>
              </w:rPr>
              <w:t>0041070</w:t>
            </w:r>
          </w:p>
        </w:tc>
      </w:tr>
      <w:tr w:rsidR="00C9021B" w:rsidRPr="009B7C58" w:rsidTr="00696083">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1C504F"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696083">
        <w:trPr>
          <w:trHeight w:val="1228"/>
        </w:trPr>
        <w:tc>
          <w:tcPr>
            <w:tcW w:w="3023" w:type="pct"/>
            <w:gridSpan w:val="2"/>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Projekt/programska aktivnost</w:t>
            </w:r>
          </w:p>
        </w:tc>
        <w:tc>
          <w:tcPr>
            <w:tcW w:w="572" w:type="pct"/>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Mjerljivi pokazatelj izvršenja</w:t>
            </w:r>
          </w:p>
          <w:p w:rsidR="00C9021B" w:rsidRPr="00867EC2" w:rsidRDefault="00C9021B" w:rsidP="00833CE2">
            <w:pPr>
              <w:spacing w:after="0" w:line="240" w:lineRule="auto"/>
              <w:jc w:val="both"/>
              <w:rPr>
                <w:rFonts w:ascii="Times New Roman" w:hAnsi="Times New Roman"/>
                <w:bCs/>
                <w:color w:val="FFFFFF"/>
                <w:sz w:val="24"/>
                <w:szCs w:val="24"/>
                <w:lang w:val="hr-HR" w:eastAsia="bs-Latn-BA"/>
              </w:rPr>
            </w:pPr>
            <w:r w:rsidRPr="00867EC2">
              <w:rPr>
                <w:rFonts w:ascii="Times New Roman" w:hAnsi="Times New Roman"/>
                <w:bCs/>
                <w:color w:val="FFFFFF"/>
                <w:sz w:val="24"/>
                <w:szCs w:val="24"/>
                <w:lang w:val="hr-HR" w:eastAsia="bs-Latn-BA"/>
              </w:rPr>
              <w:t>(%, broj, opisno)</w:t>
            </w:r>
          </w:p>
        </w:tc>
        <w:tc>
          <w:tcPr>
            <w:tcW w:w="443" w:type="pct"/>
            <w:gridSpan w:val="2"/>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i/>
                <w:color w:val="FFFFFF"/>
                <w:sz w:val="24"/>
                <w:szCs w:val="24"/>
                <w:lang w:val="hr-HR"/>
              </w:rPr>
            </w:pPr>
            <w:r w:rsidRPr="00867EC2">
              <w:rPr>
                <w:rFonts w:ascii="Times New Roman" w:hAnsi="Times New Roman"/>
                <w:b/>
                <w:bCs/>
                <w:color w:val="FFFFFF"/>
                <w:sz w:val="24"/>
                <w:szCs w:val="24"/>
                <w:lang w:val="hr-HR"/>
              </w:rPr>
              <w:t xml:space="preserve">Izvori finansiranja </w:t>
            </w:r>
            <w:r w:rsidRPr="00867EC2">
              <w:rPr>
                <w:rFonts w:ascii="Times New Roman" w:hAnsi="Times New Roman"/>
                <w:bCs/>
                <w:color w:val="FFFFFF"/>
                <w:sz w:val="24"/>
                <w:szCs w:val="24"/>
                <w:lang w:val="hr-HR"/>
              </w:rPr>
              <w:t>(budžet, krediti, donacije, ostali izvori)</w:t>
            </w:r>
          </w:p>
        </w:tc>
      </w:tr>
      <w:tr w:rsidR="00C9021B" w:rsidRPr="00D62753" w:rsidTr="00696083">
        <w:trPr>
          <w:trHeight w:val="923"/>
        </w:trPr>
        <w:tc>
          <w:tcPr>
            <w:tcW w:w="3023" w:type="pct"/>
            <w:gridSpan w:val="2"/>
            <w:vMerge w:val="restart"/>
            <w:tcBorders>
              <w:left w:val="single" w:sz="4" w:space="0" w:color="auto"/>
              <w:right w:val="single" w:sz="4" w:space="0" w:color="auto"/>
            </w:tcBorders>
            <w:vAlign w:val="center"/>
          </w:tcPr>
          <w:p w:rsidR="00C9021B" w:rsidRPr="00BD51CC" w:rsidRDefault="00C9021B"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w:t>
            </w:r>
            <w:r w:rsidR="00DF2E36">
              <w:rPr>
                <w:rFonts w:ascii="Times New Roman" w:hAnsi="Times New Roman"/>
                <w:noProof w:val="0"/>
                <w:sz w:val="20"/>
                <w:lang w:val="hr-HR" w:eastAsia="en-US"/>
              </w:rPr>
              <w:t>istracija centralnih evidencija</w:t>
            </w:r>
            <w:r w:rsidRPr="00BD51CC">
              <w:rPr>
                <w:rFonts w:ascii="Times New Roman" w:hAnsi="Times New Roman"/>
                <w:noProof w:val="0"/>
                <w:sz w:val="20"/>
                <w:lang w:val="hr-HR" w:eastAsia="en-US"/>
              </w:rPr>
              <w:t xml:space="preserve"> jačanje kapaciteta mreže za prenos podataka i softverska podrška organima</w:t>
            </w:r>
          </w:p>
          <w:p w:rsidR="00C9021B" w:rsidRPr="00A500DD" w:rsidRDefault="00C9021B" w:rsidP="00833CE2">
            <w:pPr>
              <w:pStyle w:val="BodyText"/>
              <w:spacing w:after="120"/>
              <w:ind w:left="0"/>
              <w:jc w:val="both"/>
              <w:rPr>
                <w:rFonts w:ascii="Times New Roman" w:hAnsi="Times New Roman"/>
                <w:noProof w:val="0"/>
                <w:sz w:val="20"/>
                <w:lang w:val="hr-HR" w:eastAsia="en-US"/>
              </w:rPr>
            </w:pPr>
          </w:p>
          <w:p w:rsidR="00C9021B" w:rsidRPr="00566D81" w:rsidRDefault="00C9021B" w:rsidP="00833CE2">
            <w:pPr>
              <w:spacing w:after="0" w:line="240" w:lineRule="auto"/>
              <w:jc w:val="both"/>
              <w:rPr>
                <w:rFonts w:ascii="Times New Roman" w:eastAsia="Times New Roman" w:hAnsi="Times New Roman"/>
                <w:sz w:val="20"/>
                <w:szCs w:val="20"/>
                <w:lang w:val="hr-HR"/>
              </w:rPr>
            </w:pPr>
          </w:p>
        </w:tc>
        <w:tc>
          <w:tcPr>
            <w:tcW w:w="572" w:type="pct"/>
            <w:tcBorders>
              <w:top w:val="single" w:sz="4" w:space="0" w:color="auto"/>
              <w:left w:val="single" w:sz="4" w:space="0" w:color="auto"/>
              <w:right w:val="single" w:sz="4" w:space="0" w:color="auto"/>
            </w:tcBorders>
            <w:vAlign w:val="center"/>
          </w:tcPr>
          <w:p w:rsidR="00C9021B" w:rsidRPr="00286AF0"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1" w:type="pct"/>
            <w:tcBorders>
              <w:top w:val="single" w:sz="4" w:space="0" w:color="auto"/>
              <w:left w:val="single" w:sz="4" w:space="0" w:color="auto"/>
              <w:right w:val="single" w:sz="4" w:space="0" w:color="auto"/>
            </w:tcBorders>
            <w:vAlign w:val="center"/>
          </w:tcPr>
          <w:p w:rsidR="00C9021B" w:rsidRPr="00286AF0"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5" w:type="pct"/>
            <w:gridSpan w:val="2"/>
            <w:tcBorders>
              <w:top w:val="single" w:sz="4" w:space="0" w:color="auto"/>
              <w:left w:val="single" w:sz="4" w:space="0" w:color="auto"/>
              <w:right w:val="single" w:sz="4" w:space="0" w:color="auto"/>
            </w:tcBorders>
            <w:vAlign w:val="center"/>
          </w:tcPr>
          <w:p w:rsidR="00C9021B" w:rsidRPr="00286AF0"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9" w:type="pct"/>
            <w:tcBorders>
              <w:top w:val="single" w:sz="4" w:space="0" w:color="auto"/>
              <w:left w:val="single" w:sz="4" w:space="0" w:color="auto"/>
              <w:right w:val="single" w:sz="4" w:space="0" w:color="auto"/>
            </w:tcBorders>
            <w:vAlign w:val="center"/>
          </w:tcPr>
          <w:p w:rsidR="00C9021B" w:rsidRPr="00286AF0"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D62753" w:rsidTr="00696083">
        <w:trPr>
          <w:trHeight w:val="922"/>
        </w:trPr>
        <w:tc>
          <w:tcPr>
            <w:tcW w:w="3023" w:type="pct"/>
            <w:gridSpan w:val="2"/>
            <w:vMerge/>
            <w:tcBorders>
              <w:left w:val="single" w:sz="4" w:space="0" w:color="auto"/>
              <w:right w:val="single" w:sz="4" w:space="0" w:color="auto"/>
            </w:tcBorders>
            <w:vAlign w:val="center"/>
          </w:tcPr>
          <w:p w:rsidR="00C9021B" w:rsidRPr="00BD51CC" w:rsidRDefault="00C9021B" w:rsidP="00D9745F">
            <w:pPr>
              <w:pStyle w:val="BodyText"/>
              <w:numPr>
                <w:ilvl w:val="1"/>
                <w:numId w:val="2"/>
              </w:numPr>
              <w:spacing w:after="120"/>
              <w:jc w:val="both"/>
              <w:rPr>
                <w:rFonts w:ascii="Times New Roman" w:hAnsi="Times New Roman"/>
                <w:noProof w:val="0"/>
                <w:sz w:val="20"/>
                <w:lang w:val="hr-HR" w:eastAsia="en-US"/>
              </w:rPr>
            </w:pPr>
          </w:p>
        </w:tc>
        <w:tc>
          <w:tcPr>
            <w:tcW w:w="572" w:type="pct"/>
            <w:tcBorders>
              <w:top w:val="single" w:sz="4" w:space="0" w:color="auto"/>
              <w:left w:val="single" w:sz="4" w:space="0" w:color="auto"/>
              <w:right w:val="single" w:sz="4" w:space="0" w:color="auto"/>
            </w:tcBorders>
            <w:vAlign w:val="center"/>
          </w:tcPr>
          <w:p w:rsidR="00C9021B" w:rsidRPr="00BD51CC"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1" w:type="pct"/>
            <w:tcBorders>
              <w:top w:val="single" w:sz="4" w:space="0" w:color="auto"/>
              <w:left w:val="single" w:sz="4" w:space="0" w:color="auto"/>
              <w:right w:val="single" w:sz="4" w:space="0" w:color="auto"/>
            </w:tcBorders>
            <w:vAlign w:val="center"/>
          </w:tcPr>
          <w:p w:rsidR="00C9021B" w:rsidRPr="00BD51CC"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5" w:type="pct"/>
            <w:gridSpan w:val="2"/>
            <w:tcBorders>
              <w:top w:val="single" w:sz="4" w:space="0" w:color="auto"/>
              <w:left w:val="single" w:sz="4" w:space="0" w:color="auto"/>
              <w:right w:val="single" w:sz="4" w:space="0" w:color="auto"/>
            </w:tcBorders>
            <w:vAlign w:val="center"/>
          </w:tcPr>
          <w:p w:rsidR="00C9021B" w:rsidRPr="00BD51CC"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9" w:type="pct"/>
            <w:tcBorders>
              <w:top w:val="single" w:sz="4" w:space="0" w:color="auto"/>
              <w:left w:val="single" w:sz="4" w:space="0" w:color="auto"/>
              <w:right w:val="single" w:sz="4" w:space="0" w:color="auto"/>
            </w:tcBorders>
            <w:vAlign w:val="center"/>
          </w:tcPr>
          <w:p w:rsidR="00C9021B" w:rsidRPr="00BD51CC" w:rsidRDefault="00C9021B" w:rsidP="00143746">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4D2CE6" w:rsidTr="00696083">
        <w:trPr>
          <w:trHeight w:val="1228"/>
        </w:trPr>
        <w:tc>
          <w:tcPr>
            <w:tcW w:w="227" w:type="pct"/>
            <w:shd w:val="clear" w:color="000000" w:fill="333F4F"/>
            <w:vAlign w:val="center"/>
            <w:hideMark/>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R.b.</w:t>
            </w:r>
          </w:p>
        </w:tc>
        <w:tc>
          <w:tcPr>
            <w:tcW w:w="2796" w:type="pct"/>
            <w:shd w:val="clear" w:color="000000" w:fill="333F4F"/>
            <w:vAlign w:val="center"/>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Naziv dugoročnog, srednjoročnog i godišnjeg planskog dokumenta</w:t>
            </w:r>
          </w:p>
        </w:tc>
        <w:tc>
          <w:tcPr>
            <w:tcW w:w="1458" w:type="pct"/>
            <w:gridSpan w:val="4"/>
            <w:shd w:val="clear" w:color="000000" w:fill="333F4F"/>
            <w:vAlign w:val="center"/>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 xml:space="preserve">Nosilac </w:t>
            </w:r>
            <w:r w:rsidRPr="00867EC2">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867EC2" w:rsidRDefault="006821C6" w:rsidP="00833CE2">
            <w:pPr>
              <w:spacing w:after="0" w:line="240" w:lineRule="auto"/>
              <w:jc w:val="both"/>
              <w:rPr>
                <w:rFonts w:ascii="Times New Roman" w:eastAsia="Times New Roman" w:hAnsi="Times New Roman"/>
                <w:b/>
                <w:i/>
                <w:color w:val="FFFFFF"/>
                <w:sz w:val="24"/>
                <w:szCs w:val="24"/>
                <w:lang w:val="hr-HR"/>
              </w:rPr>
            </w:pPr>
            <w:r>
              <w:rPr>
                <w:rFonts w:ascii="Times New Roman" w:eastAsia="Times New Roman" w:hAnsi="Times New Roman"/>
                <w:b/>
                <w:color w:val="FFFFFF"/>
                <w:sz w:val="24"/>
                <w:szCs w:val="24"/>
                <w:lang w:val="hr-HR"/>
              </w:rPr>
              <w:t xml:space="preserve">Planirani kvartal </w:t>
            </w:r>
            <w:r w:rsidR="00C9021B" w:rsidRPr="00867EC2">
              <w:rPr>
                <w:rFonts w:ascii="Times New Roman" w:eastAsia="Times New Roman" w:hAnsi="Times New Roman"/>
                <w:b/>
                <w:color w:val="FFFFFF"/>
                <w:sz w:val="24"/>
                <w:szCs w:val="24"/>
                <w:lang w:val="hr-HR"/>
              </w:rPr>
              <w:t>za realizaciju</w:t>
            </w:r>
          </w:p>
        </w:tc>
      </w:tr>
      <w:tr w:rsidR="00C9021B" w:rsidRPr="00286AF0" w:rsidTr="00696083">
        <w:trPr>
          <w:trHeight w:val="263"/>
        </w:trPr>
        <w:tc>
          <w:tcPr>
            <w:tcW w:w="227"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796"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458" w:type="pct"/>
            <w:gridSpan w:val="4"/>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FA64EC" w:rsidRDefault="00BA645E" w:rsidP="00833CE2">
      <w:pPr>
        <w:spacing w:after="160" w:line="259" w:lineRule="auto"/>
        <w:jc w:val="both"/>
        <w:rPr>
          <w:rFonts w:ascii="Times New Roman" w:eastAsia="Times New Roman" w:hAnsi="Times New Roman"/>
          <w:b/>
          <w:color w:val="FFFFFF"/>
          <w:sz w:val="20"/>
          <w:szCs w:val="20"/>
          <w:lang w:val="hr-HR"/>
        </w:rPr>
      </w:pPr>
      <w:r w:rsidRPr="00BA645E">
        <w:rPr>
          <w:rFonts w:ascii="Times New Roman" w:hAnsi="Times New Roman"/>
          <w:bCs/>
          <w:iCs/>
        </w:rPr>
        <w:t>Napomena:  Agencija u 202</w:t>
      </w:r>
      <w:r w:rsidR="00232986">
        <w:rPr>
          <w:rFonts w:ascii="Times New Roman" w:hAnsi="Times New Roman"/>
          <w:bCs/>
          <w:iCs/>
        </w:rPr>
        <w:t>6</w:t>
      </w:r>
      <w:r w:rsidRPr="00BA645E">
        <w:rPr>
          <w:rFonts w:ascii="Times New Roman" w:hAnsi="Times New Roman"/>
          <w:bCs/>
          <w:iCs/>
        </w:rPr>
        <w:t xml:space="preserve">. godini nema planiranih </w:t>
      </w:r>
      <w:r>
        <w:rPr>
          <w:rFonts w:ascii="Times New Roman" w:hAnsi="Times New Roman"/>
          <w:bCs/>
          <w:iCs/>
        </w:rPr>
        <w:t>aktivnosti.</w:t>
      </w:r>
      <w:r w:rsidR="00C9021B">
        <w:rPr>
          <w:rFonts w:ascii="Times New Roman" w:eastAsia="Times New Roman" w:hAnsi="Times New Roman"/>
          <w:b/>
          <w:color w:val="FFFFFF"/>
          <w:sz w:val="20"/>
          <w:szCs w:val="20"/>
          <w:lang w:val="hr-HR"/>
        </w:rPr>
        <w:t>i g</w:t>
      </w:r>
    </w:p>
    <w:p w:rsidR="00C9021B" w:rsidRDefault="00C9021B" w:rsidP="00833CE2">
      <w:pPr>
        <w:spacing w:after="160" w:line="259" w:lineRule="auto"/>
        <w:jc w:val="both"/>
        <w:rPr>
          <w:b/>
          <w:bCs/>
          <w:i/>
          <w:iCs/>
        </w:rPr>
      </w:pPr>
      <w:r>
        <w:rPr>
          <w:rFonts w:ascii="Times New Roman" w:eastAsia="Times New Roman" w:hAnsi="Times New Roman"/>
          <w:b/>
          <w:color w:val="FFFFFF"/>
          <w:sz w:val="20"/>
          <w:szCs w:val="20"/>
          <w:lang w:val="hr-HR"/>
        </w:rPr>
        <w:t>odišnjeg planskog dokumenta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6"/>
      </w:tblGrid>
      <w:tr w:rsidR="00F6699C" w:rsidRPr="001479DE" w:rsidTr="00901F41">
        <w:trPr>
          <w:trHeight w:val="735"/>
        </w:trPr>
        <w:tc>
          <w:tcPr>
            <w:tcW w:w="5000" w:type="pct"/>
            <w:tcBorders>
              <w:top w:val="single" w:sz="4" w:space="0" w:color="auto"/>
              <w:left w:val="single" w:sz="4" w:space="0" w:color="auto"/>
              <w:right w:val="single" w:sz="4" w:space="0" w:color="auto"/>
            </w:tcBorders>
            <w:shd w:val="clear" w:color="auto" w:fill="17365D" w:themeFill="text2" w:themeFillShade="BF"/>
            <w:vAlign w:val="center"/>
          </w:tcPr>
          <w:p w:rsidR="00F6699C" w:rsidRPr="001479DE" w:rsidRDefault="00F6699C" w:rsidP="00833CE2">
            <w:pPr>
              <w:keepNext/>
              <w:spacing w:after="0" w:line="240" w:lineRule="auto"/>
              <w:jc w:val="both"/>
              <w:outlineLvl w:val="1"/>
              <w:rPr>
                <w:rFonts w:ascii="Times New Roman" w:hAnsi="Times New Roman" w:cs="Arial"/>
                <w:b/>
                <w:bCs/>
                <w:sz w:val="20"/>
                <w:szCs w:val="20"/>
                <w:lang w:val="hr-HR"/>
              </w:rPr>
            </w:pPr>
            <w:bookmarkStart w:id="9" w:name="_Toc209088558"/>
            <w:r w:rsidRPr="001479DE">
              <w:rPr>
                <w:rFonts w:ascii="Times New Roman" w:hAnsi="Times New Roman" w:cs="Arial"/>
                <w:b/>
                <w:bCs/>
                <w:sz w:val="24"/>
                <w:szCs w:val="24"/>
                <w:lang w:val="hr-HR"/>
              </w:rPr>
              <w:lastRenderedPageBreak/>
              <w:t>PLAN IZRADE I SLANJA U PROCEDURU USVAJANJA DUGOROČNIH, SREDNJOROČNIH I GODIŠNJIH PLANSKIH DOKUMENATA</w:t>
            </w:r>
            <w:bookmarkEnd w:id="9"/>
          </w:p>
        </w:tc>
      </w:tr>
    </w:tbl>
    <w:tbl>
      <w:tblPr>
        <w:tblpPr w:leftFromText="180" w:rightFromText="180" w:vertAnchor="text" w:horzAnchor="margin" w:tblpY="1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7265"/>
        <w:gridCol w:w="1911"/>
        <w:gridCol w:w="56"/>
        <w:gridCol w:w="1293"/>
        <w:gridCol w:w="47"/>
        <w:gridCol w:w="1209"/>
        <w:gridCol w:w="130"/>
        <w:gridCol w:w="2318"/>
      </w:tblGrid>
      <w:tr w:rsidR="00764597" w:rsidRPr="00A500DD" w:rsidTr="00901F41">
        <w:trPr>
          <w:trHeight w:val="263"/>
        </w:trPr>
        <w:tc>
          <w:tcPr>
            <w:tcW w:w="14992" w:type="dxa"/>
            <w:gridSpan w:val="9"/>
            <w:tcBorders>
              <w:top w:val="single" w:sz="4" w:space="0" w:color="auto"/>
              <w:left w:val="single" w:sz="4" w:space="0" w:color="auto"/>
              <w:bottom w:val="single" w:sz="4" w:space="0" w:color="auto"/>
              <w:right w:val="single" w:sz="4" w:space="0" w:color="auto"/>
            </w:tcBorders>
            <w:vAlign w:val="center"/>
          </w:tcPr>
          <w:p w:rsidR="00764597" w:rsidRPr="005917F5" w:rsidRDefault="00764597" w:rsidP="00764597">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t>Strateški cilj: 1. Transparentan, efikasan i odgovoran javni sektor</w:t>
            </w:r>
          </w:p>
        </w:tc>
      </w:tr>
      <w:tr w:rsidR="00764597" w:rsidRPr="00A500DD" w:rsidTr="00901F41">
        <w:trPr>
          <w:trHeight w:val="263"/>
        </w:trPr>
        <w:tc>
          <w:tcPr>
            <w:tcW w:w="14992" w:type="dxa"/>
            <w:gridSpan w:val="9"/>
            <w:tcBorders>
              <w:top w:val="single" w:sz="4" w:space="0" w:color="auto"/>
              <w:left w:val="single" w:sz="4" w:space="0" w:color="auto"/>
              <w:bottom w:val="single" w:sz="4" w:space="0" w:color="auto"/>
              <w:right w:val="single" w:sz="4" w:space="0" w:color="auto"/>
            </w:tcBorders>
            <w:vAlign w:val="center"/>
          </w:tcPr>
          <w:p w:rsidR="00764597" w:rsidRPr="00A500DD" w:rsidRDefault="00764597" w:rsidP="00764597">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764597" w:rsidRPr="00A500DD" w:rsidTr="00901F41">
        <w:trPr>
          <w:trHeight w:val="263"/>
        </w:trPr>
        <w:tc>
          <w:tcPr>
            <w:tcW w:w="14992" w:type="dxa"/>
            <w:gridSpan w:val="9"/>
            <w:tcBorders>
              <w:top w:val="single" w:sz="4" w:space="0" w:color="auto"/>
              <w:left w:val="single" w:sz="4" w:space="0" w:color="auto"/>
              <w:bottom w:val="single" w:sz="4" w:space="0" w:color="auto"/>
              <w:right w:val="single" w:sz="4" w:space="0" w:color="auto"/>
            </w:tcBorders>
            <w:vAlign w:val="center"/>
          </w:tcPr>
          <w:p w:rsidR="00764597" w:rsidRPr="00A500DD" w:rsidRDefault="00764597" w:rsidP="00764597">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4597" w:rsidRPr="00A500DD" w:rsidTr="00901F41">
        <w:trPr>
          <w:trHeight w:val="263"/>
        </w:trPr>
        <w:tc>
          <w:tcPr>
            <w:tcW w:w="14992" w:type="dxa"/>
            <w:gridSpan w:val="9"/>
            <w:tcBorders>
              <w:top w:val="single" w:sz="4" w:space="0" w:color="auto"/>
              <w:left w:val="single" w:sz="4" w:space="0" w:color="auto"/>
              <w:bottom w:val="single" w:sz="4" w:space="0" w:color="auto"/>
              <w:right w:val="single" w:sz="4" w:space="0" w:color="auto"/>
            </w:tcBorders>
            <w:vAlign w:val="center"/>
          </w:tcPr>
          <w:p w:rsidR="00764597" w:rsidRPr="00A500DD" w:rsidRDefault="00764597" w:rsidP="00764597">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764597" w:rsidRPr="00A96AC0" w:rsidTr="00901F41">
        <w:trPr>
          <w:trHeight w:val="263"/>
        </w:trPr>
        <w:tc>
          <w:tcPr>
            <w:tcW w:w="14992" w:type="dxa"/>
            <w:gridSpan w:val="9"/>
            <w:tcBorders>
              <w:top w:val="single" w:sz="4" w:space="0" w:color="auto"/>
              <w:left w:val="single" w:sz="4" w:space="0" w:color="auto"/>
              <w:bottom w:val="single" w:sz="4" w:space="0" w:color="auto"/>
              <w:right w:val="single" w:sz="4" w:space="0" w:color="auto"/>
            </w:tcBorders>
            <w:vAlign w:val="center"/>
          </w:tcPr>
          <w:p w:rsidR="00764597" w:rsidRPr="00A500DD" w:rsidRDefault="00764597" w:rsidP="00764597">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764597" w:rsidRPr="00A96AC0" w:rsidTr="00901F41">
        <w:trPr>
          <w:trHeight w:val="1228"/>
        </w:trPr>
        <w:tc>
          <w:tcPr>
            <w:tcW w:w="8028"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eastAsia="Times New Roman" w:hAnsi="Times New Roman"/>
                <w:b/>
                <w:b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1911" w:type="dxa"/>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764597" w:rsidRPr="005917F5" w:rsidRDefault="00764597" w:rsidP="00764597">
            <w:pPr>
              <w:spacing w:after="0" w:line="240" w:lineRule="auto"/>
              <w:jc w:val="both"/>
              <w:rPr>
                <w:rFonts w:ascii="Times New Roman" w:hAnsi="Times New Roman"/>
                <w:color w:val="FFFFFF" w:themeColor="background1"/>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1349"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1256"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2448"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eastAsia="Times New Roman" w:hAnsi="Times New Roman"/>
                <w:b/>
                <w:bCs/>
                <w:i/>
                <w:iCs/>
                <w:color w:val="FFFFFF" w:themeColor="background1"/>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6C7C7F" w:rsidRPr="00A500DD" w:rsidTr="00901F41">
        <w:trPr>
          <w:trHeight w:val="1894"/>
        </w:trPr>
        <w:tc>
          <w:tcPr>
            <w:tcW w:w="8028" w:type="dxa"/>
            <w:gridSpan w:val="2"/>
            <w:vMerge w:val="restart"/>
            <w:tcBorders>
              <w:top w:val="single" w:sz="4" w:space="0" w:color="auto"/>
              <w:left w:val="single" w:sz="4" w:space="0" w:color="auto"/>
              <w:right w:val="single" w:sz="4" w:space="0" w:color="auto"/>
            </w:tcBorders>
            <w:vAlign w:val="center"/>
          </w:tcPr>
          <w:p w:rsidR="006C7C7F" w:rsidRPr="00A500DD" w:rsidRDefault="006C7C7F" w:rsidP="006C7C7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6C7C7F" w:rsidRPr="00A500DD" w:rsidRDefault="006C7C7F" w:rsidP="00232986">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6C7C7F" w:rsidRDefault="006C7C7F" w:rsidP="006C7C7F">
            <w:pPr>
              <w:spacing w:after="0" w:line="240" w:lineRule="auto"/>
              <w:jc w:val="center"/>
              <w:rPr>
                <w:rFonts w:ascii="Times New Roman" w:eastAsia="Times New Roman" w:hAnsi="Times New Roman"/>
                <w:sz w:val="20"/>
                <w:szCs w:val="20"/>
                <w:lang w:val="hr-HR" w:eastAsia="bs-Latn-BA"/>
              </w:rPr>
            </w:pPr>
            <w:r>
              <w:rPr>
                <w:rFonts w:ascii="Times New Roman" w:eastAsia="Times New Roman" w:hAnsi="Times New Roman"/>
                <w:sz w:val="20"/>
                <w:szCs w:val="20"/>
                <w:lang w:val="hr-HR" w:eastAsia="bs-Latn-BA"/>
              </w:rPr>
              <w:t>99%</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C7C7F" w:rsidRDefault="006C7C7F" w:rsidP="006C7C7F">
            <w:pPr>
              <w:spacing w:after="0" w:line="240" w:lineRule="auto"/>
              <w:jc w:val="center"/>
              <w:rPr>
                <w:rFonts w:ascii="Times New Roman" w:eastAsia="Times New Roman" w:hAnsi="Times New Roman"/>
                <w:sz w:val="20"/>
                <w:szCs w:val="20"/>
                <w:lang w:val="hr-HR" w:eastAsia="bs-Latn-BA"/>
              </w:rPr>
            </w:pPr>
            <w:r>
              <w:rPr>
                <w:rFonts w:ascii="Times New Roman" w:eastAsia="Times New Roman" w:hAnsi="Times New Roman"/>
                <w:sz w:val="20"/>
                <w:szCs w:val="20"/>
                <w:lang w:val="hr-HR" w:eastAsia="bs-Latn-BA"/>
              </w:rPr>
              <w:t>100%</w:t>
            </w:r>
          </w:p>
        </w:tc>
        <w:tc>
          <w:tcPr>
            <w:tcW w:w="2318" w:type="dxa"/>
            <w:tcBorders>
              <w:top w:val="single" w:sz="4" w:space="0" w:color="auto"/>
              <w:left w:val="single" w:sz="4" w:space="0" w:color="auto"/>
              <w:bottom w:val="single" w:sz="4" w:space="0" w:color="auto"/>
              <w:right w:val="single" w:sz="4" w:space="0" w:color="auto"/>
            </w:tcBorders>
            <w:vAlign w:val="center"/>
          </w:tcPr>
          <w:p w:rsidR="006C7C7F" w:rsidRPr="00A500DD" w:rsidRDefault="006C7C7F" w:rsidP="006C7C7F">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C7C7F" w:rsidRPr="00A500DD" w:rsidTr="00901F41">
        <w:trPr>
          <w:trHeight w:val="457"/>
        </w:trPr>
        <w:tc>
          <w:tcPr>
            <w:tcW w:w="8028" w:type="dxa"/>
            <w:gridSpan w:val="2"/>
            <w:vMerge/>
            <w:tcBorders>
              <w:left w:val="single" w:sz="4" w:space="0" w:color="auto"/>
              <w:bottom w:val="single" w:sz="4" w:space="0" w:color="auto"/>
              <w:right w:val="single" w:sz="4" w:space="0" w:color="auto"/>
            </w:tcBorders>
            <w:vAlign w:val="center"/>
          </w:tcPr>
          <w:p w:rsidR="006C7C7F" w:rsidRDefault="006C7C7F" w:rsidP="006C7C7F">
            <w:pPr>
              <w:spacing w:after="0" w:line="240" w:lineRule="auto"/>
              <w:jc w:val="both"/>
              <w:rPr>
                <w:rFonts w:ascii="Times New Roman" w:eastAsia="Times New Roman" w:hAnsi="Times New Roman"/>
                <w:sz w:val="20"/>
                <w:szCs w:val="20"/>
                <w:lang w:val="hr-HR"/>
              </w:rPr>
            </w:pP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6C7C7F" w:rsidRPr="00A500DD" w:rsidRDefault="006C7C7F" w:rsidP="006C7C7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zahtejva, analiza, izvještaja vezanih za budžet i drugih planskih dokumenata</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6C7C7F" w:rsidRPr="006C7C7F" w:rsidRDefault="006C7C7F" w:rsidP="006C7C7F">
            <w:pPr>
              <w:spacing w:after="0" w:line="240" w:lineRule="auto"/>
              <w:jc w:val="center"/>
              <w:rPr>
                <w:rFonts w:ascii="Times New Roman" w:eastAsia="Times New Roman" w:hAnsi="Times New Roman"/>
                <w:sz w:val="20"/>
                <w:szCs w:val="20"/>
                <w:lang w:val="hr-HR" w:eastAsia="bs-Latn-BA"/>
              </w:rPr>
            </w:pPr>
            <w:r w:rsidRPr="006C7C7F">
              <w:rPr>
                <w:rFonts w:ascii="Times New Roman" w:eastAsia="Times New Roman" w:hAnsi="Times New Roman"/>
                <w:sz w:val="20"/>
                <w:szCs w:val="20"/>
                <w:lang w:val="hr-HR" w:eastAsia="bs-Latn-BA"/>
              </w:rPr>
              <w:t>16</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C7C7F" w:rsidRPr="006C7C7F" w:rsidRDefault="006C7C7F" w:rsidP="006C7C7F">
            <w:pPr>
              <w:spacing w:after="0" w:line="240" w:lineRule="auto"/>
              <w:jc w:val="center"/>
              <w:rPr>
                <w:rFonts w:ascii="Times New Roman" w:eastAsia="Times New Roman" w:hAnsi="Times New Roman"/>
                <w:sz w:val="20"/>
                <w:szCs w:val="20"/>
                <w:lang w:val="hr-HR" w:eastAsia="bs-Latn-BA"/>
              </w:rPr>
            </w:pPr>
            <w:r w:rsidRPr="006C7C7F">
              <w:rPr>
                <w:rFonts w:ascii="Times New Roman" w:eastAsia="Times New Roman" w:hAnsi="Times New Roman"/>
                <w:sz w:val="20"/>
                <w:szCs w:val="20"/>
                <w:lang w:val="hr-HR" w:eastAsia="bs-Latn-BA"/>
              </w:rPr>
              <w:t>16</w:t>
            </w:r>
          </w:p>
        </w:tc>
        <w:tc>
          <w:tcPr>
            <w:tcW w:w="2318" w:type="dxa"/>
            <w:tcBorders>
              <w:top w:val="single" w:sz="4" w:space="0" w:color="auto"/>
              <w:left w:val="single" w:sz="4" w:space="0" w:color="auto"/>
              <w:bottom w:val="single" w:sz="4" w:space="0" w:color="auto"/>
              <w:right w:val="single" w:sz="4" w:space="0" w:color="auto"/>
            </w:tcBorders>
            <w:vAlign w:val="center"/>
          </w:tcPr>
          <w:p w:rsidR="006C7C7F" w:rsidRPr="00A500DD" w:rsidRDefault="006C7C7F" w:rsidP="006C7C7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764597" w:rsidRPr="00A500DD" w:rsidTr="00901F41">
        <w:trPr>
          <w:trHeight w:val="1228"/>
        </w:trPr>
        <w:tc>
          <w:tcPr>
            <w:tcW w:w="763" w:type="dxa"/>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R.b.</w:t>
            </w:r>
          </w:p>
        </w:tc>
        <w:tc>
          <w:tcPr>
            <w:tcW w:w="7265" w:type="dxa"/>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eastAsia="Times New Roman" w:hAnsi="Times New Roman"/>
                <w:b/>
                <w:bCs/>
                <w:color w:val="FFFFFF" w:themeColor="background1"/>
                <w:sz w:val="24"/>
                <w:szCs w:val="24"/>
                <w:lang w:val="hr-HR"/>
              </w:rPr>
            </w:pPr>
            <w:r w:rsidRPr="005917F5">
              <w:rPr>
                <w:rFonts w:ascii="Times New Roman" w:eastAsia="Times New Roman" w:hAnsi="Times New Roman"/>
                <w:b/>
                <w:color w:val="FFFFFF"/>
                <w:sz w:val="24"/>
                <w:szCs w:val="24"/>
                <w:lang w:val="hr-HR"/>
              </w:rPr>
              <w:t>Naziv dugoročnog, srednjoročnog i godišnjeg planskog dokumenta</w:t>
            </w:r>
          </w:p>
        </w:tc>
        <w:tc>
          <w:tcPr>
            <w:tcW w:w="4646" w:type="dxa"/>
            <w:gridSpan w:val="6"/>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eastAsia="Times New Roman" w:hAnsi="Times New Roman"/>
                <w:b/>
                <w:b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(organizaciona jedinica)</w:t>
            </w:r>
          </w:p>
        </w:tc>
        <w:tc>
          <w:tcPr>
            <w:tcW w:w="2318" w:type="dxa"/>
            <w:tcBorders>
              <w:top w:val="single" w:sz="4" w:space="0" w:color="auto"/>
              <w:left w:val="single" w:sz="4" w:space="0" w:color="auto"/>
              <w:bottom w:val="single" w:sz="4" w:space="0" w:color="auto"/>
              <w:right w:val="single" w:sz="4" w:space="0" w:color="auto"/>
            </w:tcBorders>
            <w:shd w:val="clear" w:color="auto" w:fill="333F4F"/>
            <w:vAlign w:val="center"/>
          </w:tcPr>
          <w:p w:rsidR="00764597" w:rsidRPr="005917F5" w:rsidRDefault="00764597" w:rsidP="00764597">
            <w:pPr>
              <w:spacing w:after="0" w:line="240" w:lineRule="auto"/>
              <w:jc w:val="both"/>
              <w:rPr>
                <w:rFonts w:ascii="Times New Roman" w:eastAsia="Times New Roman" w:hAnsi="Times New Roman"/>
                <w:b/>
                <w:bCs/>
                <w:i/>
                <w:i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Planirani kvartal za realizaciju</w:t>
            </w:r>
          </w:p>
        </w:tc>
      </w:tr>
      <w:tr w:rsidR="00764597" w:rsidRPr="006063C3" w:rsidTr="00901F41">
        <w:trPr>
          <w:trHeight w:val="369"/>
        </w:trPr>
        <w:tc>
          <w:tcPr>
            <w:tcW w:w="763"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sidRPr="006063C3">
              <w:rPr>
                <w:rFonts w:ascii="Times New Roman" w:eastAsia="Times New Roman" w:hAnsi="Times New Roman"/>
                <w:sz w:val="20"/>
                <w:szCs w:val="20"/>
                <w:lang w:val="hr-HR"/>
              </w:rPr>
              <w:t>1.</w:t>
            </w:r>
          </w:p>
        </w:tc>
        <w:tc>
          <w:tcPr>
            <w:tcW w:w="7265" w:type="dxa"/>
            <w:tcBorders>
              <w:left w:val="single" w:sz="4" w:space="0" w:color="auto"/>
              <w:right w:val="single" w:sz="4" w:space="0" w:color="auto"/>
            </w:tcBorders>
            <w:vAlign w:val="center"/>
          </w:tcPr>
          <w:p w:rsidR="00764597" w:rsidRPr="006063C3" w:rsidRDefault="00764597" w:rsidP="004E764D">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Srednjoročni plan rada Agencije  za peiod od 202</w:t>
            </w:r>
            <w:r w:rsidR="004E764D">
              <w:rPr>
                <w:rFonts w:ascii="Times New Roman" w:eastAsia="Times New Roman" w:hAnsi="Times New Roman"/>
                <w:sz w:val="20"/>
                <w:szCs w:val="20"/>
                <w:lang w:val="hr-HR"/>
              </w:rPr>
              <w:t>6</w:t>
            </w:r>
            <w:r>
              <w:rPr>
                <w:rFonts w:ascii="Times New Roman" w:eastAsia="Times New Roman" w:hAnsi="Times New Roman"/>
                <w:sz w:val="20"/>
                <w:szCs w:val="20"/>
                <w:lang w:val="hr-HR"/>
              </w:rPr>
              <w:t>. do 202</w:t>
            </w:r>
            <w:r w:rsidR="004E764D">
              <w:rPr>
                <w:rFonts w:ascii="Times New Roman" w:eastAsia="Times New Roman" w:hAnsi="Times New Roman"/>
                <w:sz w:val="20"/>
                <w:szCs w:val="20"/>
                <w:lang w:val="hr-HR"/>
              </w:rPr>
              <w:t>8</w:t>
            </w:r>
            <w:r>
              <w:rPr>
                <w:rFonts w:ascii="Times New Roman" w:eastAsia="Times New Roman" w:hAnsi="Times New Roman"/>
                <w:sz w:val="20"/>
                <w:szCs w:val="20"/>
                <w:lang w:val="hr-HR"/>
              </w:rPr>
              <w:t>. godine</w:t>
            </w:r>
          </w:p>
        </w:tc>
        <w:tc>
          <w:tcPr>
            <w:tcW w:w="4646" w:type="dxa"/>
            <w:gridSpan w:val="6"/>
            <w:tcBorders>
              <w:left w:val="single" w:sz="4" w:space="0" w:color="auto"/>
              <w:right w:val="single" w:sz="4" w:space="0" w:color="auto"/>
            </w:tcBorders>
            <w:vAlign w:val="center"/>
          </w:tcPr>
          <w:p w:rsidR="00764597" w:rsidRPr="00143746" w:rsidRDefault="00764597" w:rsidP="00CD16EE">
            <w:pPr>
              <w:spacing w:after="0" w:line="240" w:lineRule="auto"/>
              <w:jc w:val="both"/>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 xml:space="preserve">Kabinet direktora  / Sektor za standarde i međunarodnu saradnju / koordinator za  Srednjoročni plan u saradnji sa svim osnovnim organizacionim </w:t>
            </w:r>
            <w:r w:rsidRPr="00143746">
              <w:rPr>
                <w:rFonts w:ascii="Times New Roman" w:eastAsia="Times New Roman" w:hAnsi="Times New Roman"/>
                <w:sz w:val="20"/>
                <w:szCs w:val="20"/>
                <w:lang w:val="hr-HR"/>
              </w:rPr>
              <w:lastRenderedPageBreak/>
              <w:t>jedinicama</w:t>
            </w:r>
          </w:p>
        </w:tc>
        <w:tc>
          <w:tcPr>
            <w:tcW w:w="2318" w:type="dxa"/>
            <w:tcBorders>
              <w:left w:val="single" w:sz="4" w:space="0" w:color="auto"/>
              <w:right w:val="single" w:sz="4" w:space="0" w:color="auto"/>
            </w:tcBorders>
            <w:vAlign w:val="center"/>
          </w:tcPr>
          <w:p w:rsidR="00764597" w:rsidRPr="006063C3" w:rsidRDefault="00764597" w:rsidP="007645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I-II</w:t>
            </w:r>
          </w:p>
        </w:tc>
      </w:tr>
      <w:tr w:rsidR="00764597" w:rsidRPr="006063C3" w:rsidTr="00901F41">
        <w:trPr>
          <w:trHeight w:val="369"/>
        </w:trPr>
        <w:tc>
          <w:tcPr>
            <w:tcW w:w="763"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sidRPr="006063C3">
              <w:rPr>
                <w:rFonts w:ascii="Times New Roman" w:eastAsia="Times New Roman" w:hAnsi="Times New Roman"/>
                <w:sz w:val="20"/>
                <w:szCs w:val="20"/>
                <w:lang w:val="hr-HR"/>
              </w:rPr>
              <w:lastRenderedPageBreak/>
              <w:t>2.</w:t>
            </w:r>
          </w:p>
        </w:tc>
        <w:tc>
          <w:tcPr>
            <w:tcW w:w="7265" w:type="dxa"/>
            <w:tcBorders>
              <w:left w:val="single" w:sz="4" w:space="0" w:color="auto"/>
              <w:right w:val="single" w:sz="4" w:space="0" w:color="auto"/>
            </w:tcBorders>
            <w:vAlign w:val="center"/>
          </w:tcPr>
          <w:p w:rsidR="00764597" w:rsidRPr="006063C3" w:rsidRDefault="00764597" w:rsidP="00473C2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 rada Agencije za 202</w:t>
            </w:r>
            <w:r w:rsidR="00473C2F">
              <w:rPr>
                <w:rFonts w:ascii="Times New Roman" w:eastAsia="Times New Roman" w:hAnsi="Times New Roman"/>
                <w:sz w:val="20"/>
                <w:szCs w:val="20"/>
                <w:lang w:val="hr-HR"/>
              </w:rPr>
              <w:t>6</w:t>
            </w:r>
            <w:r>
              <w:rPr>
                <w:rFonts w:ascii="Times New Roman" w:eastAsia="Times New Roman" w:hAnsi="Times New Roman"/>
                <w:sz w:val="20"/>
                <w:szCs w:val="20"/>
                <w:lang w:val="hr-HR"/>
              </w:rPr>
              <w:t>. godinu</w:t>
            </w:r>
          </w:p>
        </w:tc>
        <w:tc>
          <w:tcPr>
            <w:tcW w:w="4646" w:type="dxa"/>
            <w:gridSpan w:val="6"/>
            <w:tcBorders>
              <w:left w:val="single" w:sz="4" w:space="0" w:color="auto"/>
              <w:right w:val="single" w:sz="4" w:space="0" w:color="auto"/>
            </w:tcBorders>
            <w:vAlign w:val="center"/>
          </w:tcPr>
          <w:p w:rsidR="00764597" w:rsidRPr="00143746" w:rsidRDefault="00764597" w:rsidP="00764597">
            <w:pPr>
              <w:spacing w:after="0" w:line="240" w:lineRule="auto"/>
              <w:jc w:val="both"/>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Kabinet direktora  / rukovodeći državni službenici</w:t>
            </w:r>
          </w:p>
        </w:tc>
        <w:tc>
          <w:tcPr>
            <w:tcW w:w="2318" w:type="dxa"/>
            <w:tcBorders>
              <w:left w:val="single" w:sz="4" w:space="0" w:color="auto"/>
              <w:right w:val="single" w:sz="4" w:space="0" w:color="auto"/>
            </w:tcBorders>
            <w:vAlign w:val="center"/>
          </w:tcPr>
          <w:p w:rsidR="00764597" w:rsidRPr="006063C3" w:rsidRDefault="00764597" w:rsidP="007645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II-IV</w:t>
            </w:r>
          </w:p>
        </w:tc>
      </w:tr>
      <w:tr w:rsidR="00764597" w:rsidRPr="006063C3" w:rsidTr="00901F41">
        <w:trPr>
          <w:trHeight w:val="369"/>
        </w:trPr>
        <w:tc>
          <w:tcPr>
            <w:tcW w:w="763"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sidRPr="006063C3">
              <w:rPr>
                <w:rFonts w:ascii="Times New Roman" w:eastAsia="Times New Roman" w:hAnsi="Times New Roman"/>
                <w:sz w:val="20"/>
                <w:szCs w:val="20"/>
                <w:lang w:val="hr-HR"/>
              </w:rPr>
              <w:t>3.</w:t>
            </w:r>
          </w:p>
        </w:tc>
        <w:tc>
          <w:tcPr>
            <w:tcW w:w="7265"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Dokument okvirnog budžeta za period od 2025. do 2027. godine</w:t>
            </w:r>
          </w:p>
        </w:tc>
        <w:tc>
          <w:tcPr>
            <w:tcW w:w="4646" w:type="dxa"/>
            <w:gridSpan w:val="6"/>
            <w:tcBorders>
              <w:left w:val="single" w:sz="4" w:space="0" w:color="auto"/>
              <w:right w:val="single" w:sz="4" w:space="0" w:color="auto"/>
            </w:tcBorders>
            <w:vAlign w:val="center"/>
          </w:tcPr>
          <w:p w:rsidR="00764597" w:rsidRPr="00143746" w:rsidRDefault="00764597" w:rsidP="00764597">
            <w:pPr>
              <w:spacing w:after="0" w:line="240" w:lineRule="auto"/>
              <w:jc w:val="both"/>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Kabinet direktora  /Sektor za finansijske i pravne poslove u saradnji sa svim osnovnim organizacionim jedinicama</w:t>
            </w:r>
          </w:p>
        </w:tc>
        <w:tc>
          <w:tcPr>
            <w:tcW w:w="2318" w:type="dxa"/>
            <w:tcBorders>
              <w:left w:val="single" w:sz="4" w:space="0" w:color="auto"/>
              <w:right w:val="single" w:sz="4" w:space="0" w:color="auto"/>
            </w:tcBorders>
            <w:vAlign w:val="center"/>
          </w:tcPr>
          <w:p w:rsidR="00764597" w:rsidRPr="006063C3" w:rsidRDefault="00764597" w:rsidP="007645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II-III</w:t>
            </w:r>
          </w:p>
        </w:tc>
      </w:tr>
      <w:tr w:rsidR="00764597" w:rsidRPr="006063C3" w:rsidTr="00901F41">
        <w:trPr>
          <w:trHeight w:val="369"/>
        </w:trPr>
        <w:tc>
          <w:tcPr>
            <w:tcW w:w="763"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sidRPr="006063C3">
              <w:rPr>
                <w:rFonts w:ascii="Times New Roman" w:eastAsia="Times New Roman" w:hAnsi="Times New Roman"/>
                <w:sz w:val="20"/>
                <w:szCs w:val="20"/>
                <w:lang w:val="hr-HR"/>
              </w:rPr>
              <w:t>4.</w:t>
            </w:r>
          </w:p>
        </w:tc>
        <w:tc>
          <w:tcPr>
            <w:tcW w:w="7265"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akcioni plan za uspostavljanje i unapređenje sistema internih finansijskih kontrola</w:t>
            </w:r>
          </w:p>
        </w:tc>
        <w:tc>
          <w:tcPr>
            <w:tcW w:w="4646" w:type="dxa"/>
            <w:gridSpan w:val="6"/>
            <w:tcBorders>
              <w:left w:val="single" w:sz="4" w:space="0" w:color="auto"/>
              <w:right w:val="single" w:sz="4" w:space="0" w:color="auto"/>
            </w:tcBorders>
            <w:vAlign w:val="center"/>
          </w:tcPr>
          <w:p w:rsidR="00764597" w:rsidRPr="00143746" w:rsidRDefault="00764597" w:rsidP="00764597">
            <w:pPr>
              <w:spacing w:after="0" w:line="240" w:lineRule="auto"/>
              <w:jc w:val="both"/>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 xml:space="preserve">Koordinator za FUK u </w:t>
            </w:r>
            <w:r w:rsidRPr="00143746">
              <w:t xml:space="preserve"> </w:t>
            </w:r>
            <w:r w:rsidRPr="00143746">
              <w:rPr>
                <w:rFonts w:ascii="Times New Roman" w:eastAsia="Times New Roman" w:hAnsi="Times New Roman"/>
                <w:sz w:val="20"/>
                <w:szCs w:val="20"/>
                <w:lang w:val="hr-HR"/>
              </w:rPr>
              <w:t>saradnji sa svim osnovnim organizacionim jedinicama</w:t>
            </w:r>
          </w:p>
        </w:tc>
        <w:tc>
          <w:tcPr>
            <w:tcW w:w="2318" w:type="dxa"/>
            <w:tcBorders>
              <w:left w:val="single" w:sz="4" w:space="0" w:color="auto"/>
              <w:right w:val="single" w:sz="4" w:space="0" w:color="auto"/>
            </w:tcBorders>
            <w:vAlign w:val="center"/>
          </w:tcPr>
          <w:p w:rsidR="00764597" w:rsidRPr="006063C3" w:rsidRDefault="00764597" w:rsidP="00764597">
            <w:pPr>
              <w:spacing w:after="0" w:line="240" w:lineRule="auto"/>
              <w:jc w:val="center"/>
              <w:rPr>
                <w:rFonts w:ascii="Times New Roman" w:eastAsia="Times New Roman" w:hAnsi="Times New Roman"/>
                <w:sz w:val="20"/>
                <w:szCs w:val="20"/>
                <w:lang w:val="hr-HR"/>
              </w:rPr>
            </w:pPr>
            <w:r w:rsidRPr="00A67C83">
              <w:rPr>
                <w:rFonts w:ascii="Times New Roman" w:eastAsia="Times New Roman" w:hAnsi="Times New Roman"/>
                <w:sz w:val="20"/>
                <w:szCs w:val="20"/>
                <w:lang w:val="hr-HR"/>
              </w:rPr>
              <w:t>II-III</w:t>
            </w:r>
          </w:p>
        </w:tc>
      </w:tr>
      <w:tr w:rsidR="00764597" w:rsidRPr="00A500DD" w:rsidTr="00901F41">
        <w:trPr>
          <w:trHeight w:val="369"/>
        </w:trPr>
        <w:tc>
          <w:tcPr>
            <w:tcW w:w="763" w:type="dxa"/>
            <w:tcBorders>
              <w:left w:val="single" w:sz="4" w:space="0" w:color="auto"/>
              <w:right w:val="single" w:sz="4" w:space="0" w:color="auto"/>
            </w:tcBorders>
            <w:vAlign w:val="center"/>
          </w:tcPr>
          <w:p w:rsidR="00764597" w:rsidRPr="006063C3" w:rsidRDefault="00764597" w:rsidP="00764597">
            <w:pPr>
              <w:spacing w:after="0" w:line="240" w:lineRule="auto"/>
              <w:jc w:val="both"/>
              <w:rPr>
                <w:rFonts w:ascii="Times New Roman" w:eastAsia="Times New Roman" w:hAnsi="Times New Roman"/>
                <w:sz w:val="20"/>
                <w:szCs w:val="20"/>
                <w:lang w:val="hr-HR"/>
              </w:rPr>
            </w:pPr>
            <w:r w:rsidRPr="006063C3">
              <w:rPr>
                <w:rFonts w:ascii="Times New Roman" w:eastAsia="Times New Roman" w:hAnsi="Times New Roman"/>
                <w:sz w:val="20"/>
                <w:szCs w:val="20"/>
                <w:lang w:val="hr-HR"/>
              </w:rPr>
              <w:t>5.</w:t>
            </w:r>
          </w:p>
        </w:tc>
        <w:tc>
          <w:tcPr>
            <w:tcW w:w="7265" w:type="dxa"/>
            <w:tcBorders>
              <w:left w:val="single" w:sz="4" w:space="0" w:color="auto"/>
              <w:right w:val="single" w:sz="4" w:space="0" w:color="auto"/>
            </w:tcBorders>
            <w:vAlign w:val="center"/>
          </w:tcPr>
          <w:p w:rsidR="00764597" w:rsidRPr="006063C3" w:rsidRDefault="00764597" w:rsidP="006B0003">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Budžetski zahtjev za 202</w:t>
            </w:r>
            <w:r w:rsidR="006B0003">
              <w:rPr>
                <w:rFonts w:ascii="Times New Roman" w:eastAsia="Times New Roman" w:hAnsi="Times New Roman"/>
                <w:sz w:val="20"/>
                <w:szCs w:val="20"/>
                <w:lang w:val="hr-HR"/>
              </w:rPr>
              <w:t>6</w:t>
            </w:r>
            <w:r>
              <w:rPr>
                <w:rFonts w:ascii="Times New Roman" w:eastAsia="Times New Roman" w:hAnsi="Times New Roman"/>
                <w:sz w:val="20"/>
                <w:szCs w:val="20"/>
                <w:lang w:val="hr-HR"/>
              </w:rPr>
              <w:t>. godinu</w:t>
            </w:r>
          </w:p>
        </w:tc>
        <w:tc>
          <w:tcPr>
            <w:tcW w:w="4646" w:type="dxa"/>
            <w:gridSpan w:val="6"/>
            <w:tcBorders>
              <w:left w:val="single" w:sz="4" w:space="0" w:color="auto"/>
              <w:right w:val="single" w:sz="4" w:space="0" w:color="auto"/>
            </w:tcBorders>
            <w:vAlign w:val="center"/>
          </w:tcPr>
          <w:p w:rsidR="00764597" w:rsidRPr="00143746" w:rsidRDefault="00764597" w:rsidP="00764597">
            <w:pPr>
              <w:spacing w:after="0" w:line="240" w:lineRule="auto"/>
              <w:jc w:val="both"/>
              <w:rPr>
                <w:rFonts w:ascii="Times New Roman" w:eastAsia="Times New Roman" w:hAnsi="Times New Roman"/>
                <w:sz w:val="20"/>
                <w:szCs w:val="20"/>
                <w:lang w:val="hr-HR"/>
              </w:rPr>
            </w:pPr>
            <w:r w:rsidRPr="00143746">
              <w:rPr>
                <w:rFonts w:ascii="Times New Roman" w:eastAsia="Times New Roman" w:hAnsi="Times New Roman"/>
                <w:sz w:val="20"/>
                <w:szCs w:val="20"/>
                <w:lang w:val="hr-HR"/>
              </w:rPr>
              <w:t>Kabinet direktora  /Sektor za finansijske i pravne poslove u saradnji sa svim osnovnim organizacionim jedinicama</w:t>
            </w:r>
          </w:p>
        </w:tc>
        <w:tc>
          <w:tcPr>
            <w:tcW w:w="2318" w:type="dxa"/>
            <w:tcBorders>
              <w:left w:val="single" w:sz="4" w:space="0" w:color="auto"/>
              <w:right w:val="single" w:sz="4" w:space="0" w:color="auto"/>
            </w:tcBorders>
            <w:vAlign w:val="center"/>
          </w:tcPr>
          <w:p w:rsidR="00764597" w:rsidRPr="006063C3" w:rsidRDefault="00764597" w:rsidP="007645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III-IV</w:t>
            </w:r>
          </w:p>
        </w:tc>
      </w:tr>
    </w:tbl>
    <w:p w:rsidR="00FA64EC" w:rsidRDefault="00FA64EC" w:rsidP="00833CE2">
      <w:pPr>
        <w:spacing w:after="160" w:line="259" w:lineRule="auto"/>
        <w:jc w:val="both"/>
        <w:rPr>
          <w:b/>
          <w:bCs/>
          <w:i/>
          <w:iCs/>
        </w:rPr>
      </w:pPr>
    </w:p>
    <w:p w:rsidR="00FA64EC" w:rsidRDefault="00FA64EC" w:rsidP="00833CE2">
      <w:pPr>
        <w:spacing w:after="160" w:line="259" w:lineRule="auto"/>
        <w:jc w:val="both"/>
        <w:rPr>
          <w:b/>
          <w:bCs/>
          <w:i/>
          <w:iCs/>
        </w:rPr>
      </w:pPr>
    </w:p>
    <w:p w:rsidR="00C9021B" w:rsidRPr="00944EC7" w:rsidRDefault="00C9021B" w:rsidP="00833CE2">
      <w:pPr>
        <w:spacing w:after="160" w:line="259" w:lineRule="auto"/>
        <w:jc w:val="both"/>
        <w:rPr>
          <w:b/>
          <w:bCs/>
          <w:i/>
          <w:iCs/>
        </w:rPr>
      </w:pPr>
      <w:r>
        <w:rPr>
          <w:b/>
          <w:bCs/>
          <w:i/>
          <w:iCs/>
        </w:rPr>
        <w:br w:type="page"/>
      </w:r>
    </w:p>
    <w:tbl>
      <w:tblPr>
        <w:tblpPr w:leftFromText="180" w:rightFromText="180"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311"/>
        <w:gridCol w:w="2723"/>
        <w:gridCol w:w="39"/>
        <w:gridCol w:w="1333"/>
        <w:gridCol w:w="1237"/>
        <w:gridCol w:w="18"/>
        <w:gridCol w:w="1525"/>
      </w:tblGrid>
      <w:tr w:rsidR="00C9021B" w:rsidRPr="00A96AC0" w:rsidTr="00CC6E90">
        <w:trPr>
          <w:trHeight w:val="526"/>
        </w:trPr>
        <w:tc>
          <w:tcPr>
            <w:tcW w:w="5000" w:type="pct"/>
            <w:gridSpan w:val="8"/>
            <w:tcBorders>
              <w:top w:val="single" w:sz="4" w:space="0" w:color="auto"/>
              <w:left w:val="single" w:sz="4" w:space="0" w:color="auto"/>
              <w:right w:val="single" w:sz="4" w:space="0" w:color="auto"/>
            </w:tcBorders>
            <w:shd w:val="clear" w:color="auto" w:fill="17365D" w:themeFill="text2" w:themeFillShade="BF"/>
            <w:vAlign w:val="center"/>
          </w:tcPr>
          <w:p w:rsidR="00C9021B" w:rsidRPr="005917F5" w:rsidRDefault="00C9021B" w:rsidP="00CC6E90">
            <w:pPr>
              <w:pStyle w:val="Heading2"/>
              <w:numPr>
                <w:ilvl w:val="0"/>
                <w:numId w:val="0"/>
              </w:numPr>
              <w:spacing w:before="0" w:after="0"/>
              <w:ind w:left="576" w:hanging="576"/>
              <w:rPr>
                <w:rFonts w:ascii="Times New Roman" w:hAnsi="Times New Roman"/>
                <w:i w:val="0"/>
                <w:iCs w:val="0"/>
                <w:color w:val="FF0000"/>
                <w:sz w:val="24"/>
                <w:szCs w:val="24"/>
                <w:lang w:val="pt-PT"/>
              </w:rPr>
            </w:pPr>
            <w:bookmarkStart w:id="10" w:name="_Toc145769173"/>
            <w:bookmarkStart w:id="11" w:name="_Toc209088559"/>
            <w:r>
              <w:rPr>
                <w:rFonts w:ascii="Times New Roman" w:hAnsi="Times New Roman"/>
                <w:i w:val="0"/>
                <w:iCs w:val="0"/>
                <w:sz w:val="24"/>
                <w:szCs w:val="24"/>
                <w:lang w:val="pt-PT"/>
              </w:rPr>
              <w:lastRenderedPageBreak/>
              <w:t>PL</w:t>
            </w:r>
            <w:r w:rsidRPr="00CA5A92">
              <w:rPr>
                <w:rFonts w:ascii="Times New Roman" w:hAnsi="Times New Roman"/>
                <w:i w:val="0"/>
                <w:iCs w:val="0"/>
                <w:sz w:val="24"/>
                <w:szCs w:val="24"/>
                <w:lang w:val="pt-PT"/>
              </w:rPr>
              <w:t>AN IZRADE I SLANJA U PROCEDURU USVAJANJA ILI DONOŠENJA NORMATIVNO-PRAVNIH AKATA</w:t>
            </w:r>
            <w:bookmarkEnd w:id="10"/>
            <w:bookmarkEnd w:id="11"/>
          </w:p>
        </w:tc>
      </w:tr>
      <w:tr w:rsidR="00C9021B" w:rsidRPr="00C7101E" w:rsidTr="00CC6E90">
        <w:trPr>
          <w:trHeight w:val="263"/>
        </w:trPr>
        <w:tc>
          <w:tcPr>
            <w:tcW w:w="5000" w:type="pct"/>
            <w:gridSpan w:val="8"/>
            <w:shd w:val="clear" w:color="auto" w:fill="auto"/>
            <w:vAlign w:val="center"/>
          </w:tcPr>
          <w:p w:rsidR="00C9021B" w:rsidRPr="00C7101E" w:rsidRDefault="00C9021B" w:rsidP="00CC6E90">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Strateški cilj: 1. Transparentan, efikasan i odgovoran javni sektor</w:t>
            </w:r>
          </w:p>
        </w:tc>
      </w:tr>
      <w:tr w:rsidR="00C9021B" w:rsidRPr="00C7101E" w:rsidTr="00CC6E90">
        <w:trPr>
          <w:trHeight w:val="263"/>
        </w:trPr>
        <w:tc>
          <w:tcPr>
            <w:tcW w:w="5000" w:type="pct"/>
            <w:gridSpan w:val="8"/>
            <w:shd w:val="clear" w:color="auto" w:fill="auto"/>
            <w:vAlign w:val="center"/>
          </w:tcPr>
          <w:p w:rsidR="00C9021B" w:rsidRPr="00C7101E" w:rsidRDefault="00C9021B" w:rsidP="00CC6E90">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 xml:space="preserve">Prioritet: </w:t>
            </w:r>
            <w:r w:rsidR="001D2D2A" w:rsidRPr="001D2D2A">
              <w:rPr>
                <w:rFonts w:ascii="Times New Roman" w:hAnsi="Times New Roman"/>
                <w:b/>
                <w:bCs/>
                <w:sz w:val="20"/>
                <w:szCs w:val="20"/>
                <w:lang w:val="hr-HR"/>
              </w:rPr>
              <w:t>1.2. Ojačati vladavinu prava, sigurnost i osnovna prava</w:t>
            </w:r>
          </w:p>
        </w:tc>
      </w:tr>
      <w:tr w:rsidR="00C9021B" w:rsidRPr="00C7101E" w:rsidTr="00CC6E90">
        <w:trPr>
          <w:trHeight w:val="263"/>
        </w:trPr>
        <w:tc>
          <w:tcPr>
            <w:tcW w:w="5000" w:type="pct"/>
            <w:gridSpan w:val="8"/>
            <w:shd w:val="clear" w:color="auto" w:fill="auto"/>
            <w:vAlign w:val="center"/>
          </w:tcPr>
          <w:p w:rsidR="00C9021B" w:rsidRPr="00C7101E" w:rsidRDefault="00C9021B" w:rsidP="00CC6E90">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Srednjoročni cilj:</w:t>
            </w:r>
            <w:r w:rsidRPr="00C7101E">
              <w:rPr>
                <w:rFonts w:ascii="Times New Roman" w:eastAsia="Times New Roman" w:hAnsi="Times New Roman"/>
                <w:b/>
                <w:bCs/>
                <w:sz w:val="20"/>
                <w:szCs w:val="20"/>
                <w:lang w:val="hr-HR"/>
              </w:rPr>
              <w:t xml:space="preserve"> </w:t>
            </w:r>
            <w:r w:rsidR="001D2D2A">
              <w:t xml:space="preserve"> </w:t>
            </w:r>
            <w:r w:rsidR="001D2D2A" w:rsidRPr="001D2D2A">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C7101E" w:rsidTr="00CC6E90">
        <w:trPr>
          <w:trHeight w:val="263"/>
        </w:trPr>
        <w:tc>
          <w:tcPr>
            <w:tcW w:w="5000" w:type="pct"/>
            <w:gridSpan w:val="8"/>
            <w:shd w:val="clear" w:color="auto" w:fill="auto"/>
            <w:vAlign w:val="center"/>
          </w:tcPr>
          <w:p w:rsidR="00C9021B" w:rsidRPr="00C7101E" w:rsidRDefault="00C9021B" w:rsidP="00CC6E90">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 xml:space="preserve">Program u DOB-u: </w:t>
            </w:r>
            <w:r w:rsidR="001D2D2A" w:rsidRPr="001D2D2A">
              <w:rPr>
                <w:rFonts w:ascii="Times New Roman" w:hAnsi="Times New Roman"/>
                <w:b/>
                <w:bCs/>
                <w:sz w:val="20"/>
                <w:szCs w:val="20"/>
                <w:lang w:val="hr-HR"/>
              </w:rPr>
              <w:t>0041070</w:t>
            </w:r>
          </w:p>
        </w:tc>
      </w:tr>
      <w:tr w:rsidR="00C9021B" w:rsidRPr="00A96AC0" w:rsidTr="00CC6E90">
        <w:trPr>
          <w:trHeight w:val="263"/>
        </w:trPr>
        <w:tc>
          <w:tcPr>
            <w:tcW w:w="5000" w:type="pct"/>
            <w:gridSpan w:val="8"/>
            <w:shd w:val="clear" w:color="auto" w:fill="auto"/>
            <w:vAlign w:val="center"/>
          </w:tcPr>
          <w:p w:rsidR="00C9021B" w:rsidRPr="00C7101E" w:rsidRDefault="00C9021B" w:rsidP="00CC6E90">
            <w:pPr>
              <w:spacing w:after="0" w:line="240" w:lineRule="auto"/>
              <w:jc w:val="both"/>
              <w:rPr>
                <w:rFonts w:ascii="Times New Roman" w:hAnsi="Times New Roman"/>
                <w:b/>
                <w:bCs/>
                <w:sz w:val="20"/>
                <w:szCs w:val="20"/>
                <w:lang w:val="hr-HR"/>
              </w:rPr>
            </w:pPr>
            <w:r w:rsidRPr="00C7101E">
              <w:rPr>
                <w:rFonts w:ascii="Times New Roman" w:eastAsia="Times New Roman" w:hAnsi="Times New Roman"/>
                <w:b/>
                <w:bCs/>
                <w:sz w:val="20"/>
                <w:szCs w:val="20"/>
                <w:lang w:val="hr-HR"/>
              </w:rPr>
              <w:t xml:space="preserve">Program: </w:t>
            </w:r>
            <w:r w:rsidR="001D2D2A">
              <w:t xml:space="preserve"> </w:t>
            </w:r>
            <w:r w:rsidR="001D2D2A" w:rsidRPr="001D2D2A">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2A6200">
        <w:trPr>
          <w:trHeight w:val="1228"/>
        </w:trPr>
        <w:tc>
          <w:tcPr>
            <w:tcW w:w="2705" w:type="pct"/>
            <w:gridSpan w:val="2"/>
            <w:shd w:val="clear" w:color="auto" w:fill="333F4F"/>
            <w:vAlign w:val="center"/>
            <w:hideMark/>
          </w:tcPr>
          <w:p w:rsidR="00C9021B" w:rsidRPr="005917F5" w:rsidRDefault="00C9021B" w:rsidP="00CC6E90">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909" w:type="pct"/>
            <w:shd w:val="clear" w:color="auto" w:fill="333F4F"/>
            <w:vAlign w:val="center"/>
          </w:tcPr>
          <w:p w:rsidR="00C9021B" w:rsidRPr="005917F5" w:rsidRDefault="00C9021B" w:rsidP="00CC6E90">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C9021B" w:rsidRPr="005917F5" w:rsidRDefault="00C9021B" w:rsidP="00CC6E90">
            <w:pPr>
              <w:spacing w:after="0" w:line="240" w:lineRule="auto"/>
              <w:jc w:val="both"/>
              <w:rPr>
                <w:rFonts w:ascii="Times New Roman" w:hAnsi="Times New Roman"/>
                <w:color w:val="FFFFFF"/>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458" w:type="pct"/>
            <w:gridSpan w:val="2"/>
            <w:shd w:val="clear" w:color="auto" w:fill="333F4F"/>
            <w:vAlign w:val="center"/>
          </w:tcPr>
          <w:p w:rsidR="00C9021B" w:rsidRPr="005917F5" w:rsidRDefault="00C9021B" w:rsidP="00CC6E90">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419" w:type="pct"/>
            <w:gridSpan w:val="2"/>
            <w:shd w:val="clear" w:color="auto" w:fill="333F4F"/>
            <w:vAlign w:val="center"/>
            <w:hideMark/>
          </w:tcPr>
          <w:p w:rsidR="00C9021B" w:rsidRPr="005917F5" w:rsidRDefault="00C9021B" w:rsidP="00CC6E90">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509" w:type="pct"/>
            <w:shd w:val="clear" w:color="auto" w:fill="333F4F"/>
            <w:vAlign w:val="center"/>
            <w:hideMark/>
          </w:tcPr>
          <w:p w:rsidR="00C9021B" w:rsidRPr="005917F5" w:rsidRDefault="00C9021B" w:rsidP="00CC6E90">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4A4CDE" w:rsidRPr="00C7101E" w:rsidTr="00C60A34">
        <w:trPr>
          <w:trHeight w:val="1325"/>
        </w:trPr>
        <w:tc>
          <w:tcPr>
            <w:tcW w:w="2705" w:type="pct"/>
            <w:gridSpan w:val="2"/>
            <w:vMerge w:val="restart"/>
            <w:tcBorders>
              <w:left w:val="single" w:sz="4" w:space="0" w:color="auto"/>
              <w:right w:val="single" w:sz="4" w:space="0" w:color="auto"/>
            </w:tcBorders>
            <w:vAlign w:val="center"/>
          </w:tcPr>
          <w:p w:rsidR="004A4CDE" w:rsidRPr="00C7101E" w:rsidRDefault="004A4CDE" w:rsidP="003E5541">
            <w:pPr>
              <w:spacing w:after="0" w:line="240" w:lineRule="auto"/>
              <w:jc w:val="both"/>
              <w:rPr>
                <w:rFonts w:ascii="Times New Roman" w:eastAsia="Times New Roman" w:hAnsi="Times New Roman"/>
                <w:sz w:val="20"/>
                <w:szCs w:val="20"/>
                <w:lang w:val="hr-HR"/>
              </w:rPr>
            </w:pPr>
            <w:r w:rsidRPr="001D2D2A">
              <w:rPr>
                <w:rFonts w:ascii="Times New Roman" w:eastAsia="Times New Roman" w:hAnsi="Times New Roman"/>
                <w:sz w:val="20"/>
                <w:szCs w:val="20"/>
                <w:lang w:val="hr-HR"/>
              </w:rPr>
              <w:t>Programska aktivnost: Personalizacija, tehnička obrada, skladištenje i transport identifikacionih dokumenata, registarskih tablica i dok</w:t>
            </w:r>
            <w:r w:rsidR="00C60A34">
              <w:rPr>
                <w:rFonts w:ascii="Times New Roman" w:eastAsia="Times New Roman" w:hAnsi="Times New Roman"/>
                <w:sz w:val="20"/>
                <w:szCs w:val="20"/>
                <w:lang w:val="hr-HR"/>
              </w:rPr>
              <w:t>umenata za  registraciju vozila</w:t>
            </w:r>
          </w:p>
        </w:tc>
        <w:tc>
          <w:tcPr>
            <w:tcW w:w="922" w:type="pct"/>
            <w:gridSpan w:val="2"/>
            <w:tcBorders>
              <w:top w:val="single" w:sz="4" w:space="0" w:color="auto"/>
              <w:left w:val="single" w:sz="4" w:space="0" w:color="auto"/>
              <w:right w:val="single" w:sz="4" w:space="0" w:color="auto"/>
            </w:tcBorders>
          </w:tcPr>
          <w:p w:rsidR="004A4CDE" w:rsidRPr="001D2D2A" w:rsidRDefault="004A4CDE" w:rsidP="003E5541">
            <w:pPr>
              <w:jc w:val="center"/>
              <w:rPr>
                <w:rFonts w:ascii="Times New Roman" w:hAnsi="Times New Roman"/>
                <w:sz w:val="20"/>
                <w:szCs w:val="20"/>
              </w:rPr>
            </w:pPr>
            <w:r w:rsidRPr="001D2D2A">
              <w:rPr>
                <w:rFonts w:ascii="Times New Roman" w:hAnsi="Times New Roman"/>
                <w:sz w:val="20"/>
                <w:szCs w:val="20"/>
              </w:rPr>
              <w:t>Broj urađenih i isporučenih identifikacionih dokumenata</w:t>
            </w:r>
          </w:p>
        </w:tc>
        <w:tc>
          <w:tcPr>
            <w:tcW w:w="445" w:type="pct"/>
            <w:tcBorders>
              <w:top w:val="single" w:sz="4" w:space="0" w:color="auto"/>
              <w:left w:val="single" w:sz="4" w:space="0" w:color="auto"/>
              <w:right w:val="single" w:sz="4" w:space="0" w:color="auto"/>
            </w:tcBorders>
            <w:vAlign w:val="center"/>
          </w:tcPr>
          <w:p w:rsidR="004A4CDE" w:rsidRPr="00232986" w:rsidRDefault="004A4CDE" w:rsidP="004A4CDE">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1.361.500</w:t>
            </w:r>
          </w:p>
        </w:tc>
        <w:tc>
          <w:tcPr>
            <w:tcW w:w="413" w:type="pct"/>
            <w:tcBorders>
              <w:top w:val="single" w:sz="4" w:space="0" w:color="auto"/>
              <w:left w:val="single" w:sz="4" w:space="0" w:color="auto"/>
              <w:right w:val="single" w:sz="4" w:space="0" w:color="auto"/>
            </w:tcBorders>
            <w:vAlign w:val="center"/>
          </w:tcPr>
          <w:p w:rsidR="004A4CDE" w:rsidRPr="00232986" w:rsidRDefault="004A4CDE" w:rsidP="004A4CDE">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1.226.500</w:t>
            </w:r>
          </w:p>
        </w:tc>
        <w:tc>
          <w:tcPr>
            <w:tcW w:w="515" w:type="pct"/>
            <w:gridSpan w:val="2"/>
            <w:tcBorders>
              <w:top w:val="single" w:sz="4" w:space="0" w:color="auto"/>
              <w:left w:val="single" w:sz="4" w:space="0" w:color="auto"/>
              <w:right w:val="single" w:sz="4" w:space="0" w:color="auto"/>
            </w:tcBorders>
            <w:vAlign w:val="center"/>
          </w:tcPr>
          <w:p w:rsidR="004A4CDE" w:rsidRPr="001D2D2A" w:rsidRDefault="004A4CDE" w:rsidP="00232986">
            <w:pPr>
              <w:jc w:val="center"/>
              <w:rPr>
                <w:rFonts w:ascii="Times New Roman" w:hAnsi="Times New Roman"/>
                <w:sz w:val="20"/>
                <w:szCs w:val="20"/>
              </w:rPr>
            </w:pPr>
            <w:r w:rsidRPr="001D2D2A">
              <w:rPr>
                <w:rFonts w:ascii="Times New Roman" w:hAnsi="Times New Roman"/>
                <w:sz w:val="20"/>
                <w:szCs w:val="20"/>
              </w:rPr>
              <w:t>Budžet</w:t>
            </w:r>
          </w:p>
        </w:tc>
      </w:tr>
      <w:tr w:rsidR="004A4CDE" w:rsidRPr="00C7101E" w:rsidTr="00232986">
        <w:trPr>
          <w:trHeight w:val="1288"/>
        </w:trPr>
        <w:tc>
          <w:tcPr>
            <w:tcW w:w="2705" w:type="pct"/>
            <w:gridSpan w:val="2"/>
            <w:vMerge/>
            <w:tcBorders>
              <w:left w:val="single" w:sz="4" w:space="0" w:color="auto"/>
              <w:right w:val="single" w:sz="4" w:space="0" w:color="auto"/>
            </w:tcBorders>
            <w:vAlign w:val="center"/>
          </w:tcPr>
          <w:p w:rsidR="004A4CDE" w:rsidRPr="001D2D2A" w:rsidRDefault="004A4CDE" w:rsidP="003E5541">
            <w:pPr>
              <w:spacing w:after="0" w:line="240" w:lineRule="auto"/>
              <w:jc w:val="both"/>
              <w:rPr>
                <w:rFonts w:ascii="Times New Roman" w:eastAsia="Times New Roman" w:hAnsi="Times New Roman"/>
                <w:sz w:val="20"/>
                <w:szCs w:val="20"/>
                <w:lang w:val="hr-HR"/>
              </w:rPr>
            </w:pPr>
          </w:p>
        </w:tc>
        <w:tc>
          <w:tcPr>
            <w:tcW w:w="922" w:type="pct"/>
            <w:gridSpan w:val="2"/>
            <w:tcBorders>
              <w:top w:val="single" w:sz="4" w:space="0" w:color="auto"/>
              <w:left w:val="single" w:sz="4" w:space="0" w:color="auto"/>
              <w:right w:val="single" w:sz="4" w:space="0" w:color="auto"/>
            </w:tcBorders>
            <w:vAlign w:val="center"/>
          </w:tcPr>
          <w:p w:rsidR="004A4CDE" w:rsidRPr="001D2D2A" w:rsidRDefault="004A4CDE" w:rsidP="003E5541">
            <w:pPr>
              <w:jc w:val="center"/>
              <w:rPr>
                <w:rFonts w:ascii="Times New Roman" w:eastAsia="Times New Roman" w:hAnsi="Times New Roman"/>
                <w:sz w:val="20"/>
                <w:szCs w:val="20"/>
                <w:lang w:val="hr-HR"/>
              </w:rPr>
            </w:pPr>
            <w:r w:rsidRPr="001D2D2A">
              <w:rPr>
                <w:rFonts w:ascii="Times New Roman" w:eastAsia="Times New Roman" w:hAnsi="Times New Roman"/>
                <w:sz w:val="20"/>
                <w:szCs w:val="20"/>
                <w:lang w:val="hr-HR"/>
              </w:rPr>
              <w:t>Broj izrađenih i isporučenih registarskih tablica i dokumenata za registraciju vozila</w:t>
            </w:r>
          </w:p>
        </w:tc>
        <w:tc>
          <w:tcPr>
            <w:tcW w:w="445" w:type="pct"/>
            <w:tcBorders>
              <w:top w:val="single" w:sz="4" w:space="0" w:color="auto"/>
              <w:left w:val="single" w:sz="4" w:space="0" w:color="auto"/>
              <w:right w:val="single" w:sz="4" w:space="0" w:color="auto"/>
            </w:tcBorders>
            <w:vAlign w:val="center"/>
          </w:tcPr>
          <w:p w:rsidR="004A4CDE" w:rsidRPr="00232986" w:rsidRDefault="004A4CDE" w:rsidP="004A4CDE">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2.004.000</w:t>
            </w:r>
          </w:p>
        </w:tc>
        <w:tc>
          <w:tcPr>
            <w:tcW w:w="413" w:type="pct"/>
            <w:tcBorders>
              <w:top w:val="single" w:sz="4" w:space="0" w:color="auto"/>
              <w:left w:val="single" w:sz="4" w:space="0" w:color="auto"/>
              <w:right w:val="single" w:sz="4" w:space="0" w:color="auto"/>
            </w:tcBorders>
            <w:vAlign w:val="center"/>
          </w:tcPr>
          <w:p w:rsidR="004A4CDE" w:rsidRPr="00232986" w:rsidRDefault="004A4CDE" w:rsidP="004A4CDE">
            <w:pPr>
              <w:spacing w:after="0" w:line="240" w:lineRule="auto"/>
              <w:jc w:val="center"/>
              <w:rPr>
                <w:rFonts w:ascii="Times New Roman" w:eastAsia="Times New Roman" w:hAnsi="Times New Roman"/>
                <w:sz w:val="20"/>
                <w:szCs w:val="20"/>
                <w:lang w:val="hr-HR" w:eastAsia="bs-Latn-BA"/>
              </w:rPr>
            </w:pPr>
            <w:r w:rsidRPr="00232986">
              <w:rPr>
                <w:rFonts w:ascii="Times New Roman" w:eastAsia="Times New Roman" w:hAnsi="Times New Roman"/>
                <w:sz w:val="20"/>
                <w:szCs w:val="20"/>
                <w:lang w:val="hr-HR" w:eastAsia="bs-Latn-BA"/>
              </w:rPr>
              <w:t>1.929.000</w:t>
            </w:r>
          </w:p>
        </w:tc>
        <w:tc>
          <w:tcPr>
            <w:tcW w:w="515" w:type="pct"/>
            <w:gridSpan w:val="2"/>
            <w:tcBorders>
              <w:top w:val="single" w:sz="4" w:space="0" w:color="auto"/>
              <w:left w:val="single" w:sz="4" w:space="0" w:color="auto"/>
              <w:right w:val="single" w:sz="4" w:space="0" w:color="auto"/>
            </w:tcBorders>
            <w:vAlign w:val="center"/>
          </w:tcPr>
          <w:p w:rsidR="004A4CDE" w:rsidRPr="001D2D2A" w:rsidRDefault="004A4CDE" w:rsidP="00232986">
            <w:pPr>
              <w:jc w:val="center"/>
              <w:rPr>
                <w:rFonts w:ascii="Times New Roman" w:hAnsi="Times New Roman"/>
                <w:sz w:val="20"/>
                <w:szCs w:val="20"/>
              </w:rPr>
            </w:pPr>
            <w:r w:rsidRPr="001D2D2A">
              <w:rPr>
                <w:rFonts w:ascii="Times New Roman" w:hAnsi="Times New Roman"/>
                <w:sz w:val="20"/>
                <w:szCs w:val="20"/>
              </w:rPr>
              <w:t>Budžet</w:t>
            </w:r>
          </w:p>
        </w:tc>
      </w:tr>
      <w:tr w:rsidR="00C9021B" w:rsidRPr="00C7101E" w:rsidTr="002A6200">
        <w:trPr>
          <w:trHeight w:val="1228"/>
        </w:trPr>
        <w:tc>
          <w:tcPr>
            <w:tcW w:w="264" w:type="pct"/>
            <w:shd w:val="clear" w:color="auto" w:fill="333F4F"/>
            <w:vAlign w:val="center"/>
            <w:hideMark/>
          </w:tcPr>
          <w:p w:rsidR="00C9021B" w:rsidRPr="005917F5" w:rsidRDefault="00C9021B" w:rsidP="00CC6E90">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R.b.</w:t>
            </w:r>
          </w:p>
        </w:tc>
        <w:tc>
          <w:tcPr>
            <w:tcW w:w="2441" w:type="pct"/>
            <w:shd w:val="clear" w:color="auto" w:fill="333F4F"/>
            <w:vAlign w:val="center"/>
          </w:tcPr>
          <w:p w:rsidR="00C9021B" w:rsidRPr="005917F5" w:rsidRDefault="00C9021B" w:rsidP="00CC6E90">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 xml:space="preserve">Naziv  </w:t>
            </w:r>
            <w:r>
              <w:rPr>
                <w:rFonts w:ascii="Times New Roman" w:eastAsia="Times New Roman" w:hAnsi="Times New Roman"/>
                <w:b/>
                <w:bCs/>
                <w:color w:val="FFFFFF" w:themeColor="background1"/>
                <w:sz w:val="24"/>
                <w:szCs w:val="24"/>
                <w:lang w:val="hr-HR"/>
              </w:rPr>
              <w:t>zakona</w:t>
            </w:r>
          </w:p>
        </w:tc>
        <w:tc>
          <w:tcPr>
            <w:tcW w:w="1786" w:type="pct"/>
            <w:gridSpan w:val="5"/>
            <w:shd w:val="clear" w:color="auto" w:fill="333F4F"/>
            <w:vAlign w:val="center"/>
          </w:tcPr>
          <w:p w:rsidR="00C9021B" w:rsidRPr="005917F5" w:rsidRDefault="00C9021B" w:rsidP="00CC6E90">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09" w:type="pct"/>
            <w:shd w:val="clear" w:color="auto" w:fill="333F4F"/>
            <w:vAlign w:val="center"/>
          </w:tcPr>
          <w:p w:rsidR="00C9021B" w:rsidRPr="005917F5" w:rsidRDefault="00C9021B" w:rsidP="00CC6E90">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C7101E" w:rsidTr="002A6200">
        <w:trPr>
          <w:trHeight w:val="271"/>
        </w:trPr>
        <w:tc>
          <w:tcPr>
            <w:tcW w:w="264" w:type="pct"/>
            <w:tcBorders>
              <w:left w:val="single" w:sz="4" w:space="0" w:color="auto"/>
              <w:right w:val="single" w:sz="4" w:space="0" w:color="auto"/>
            </w:tcBorders>
            <w:vAlign w:val="center"/>
          </w:tcPr>
          <w:p w:rsidR="00C9021B" w:rsidRPr="00C7101E" w:rsidRDefault="00C9021B" w:rsidP="00CC6E90">
            <w:pPr>
              <w:spacing w:after="0" w:line="240" w:lineRule="auto"/>
              <w:jc w:val="both"/>
              <w:rPr>
                <w:rFonts w:ascii="Times New Roman" w:eastAsia="Times New Roman" w:hAnsi="Times New Roman"/>
                <w:sz w:val="20"/>
                <w:szCs w:val="20"/>
                <w:lang w:val="hr-HR"/>
              </w:rPr>
            </w:pPr>
          </w:p>
        </w:tc>
        <w:tc>
          <w:tcPr>
            <w:tcW w:w="2441" w:type="pct"/>
            <w:tcBorders>
              <w:top w:val="single" w:sz="4" w:space="0" w:color="auto"/>
              <w:left w:val="single" w:sz="4" w:space="0" w:color="auto"/>
              <w:bottom w:val="single" w:sz="4" w:space="0" w:color="auto"/>
              <w:right w:val="single" w:sz="4" w:space="0" w:color="auto"/>
            </w:tcBorders>
            <w:vAlign w:val="center"/>
          </w:tcPr>
          <w:p w:rsidR="00C9021B" w:rsidRPr="00232986" w:rsidRDefault="004A4CDE" w:rsidP="00CC6E90">
            <w:pPr>
              <w:spacing w:after="0" w:line="240" w:lineRule="auto"/>
              <w:jc w:val="both"/>
              <w:rPr>
                <w:rFonts w:ascii="Times New Roman" w:eastAsia="Times New Roman" w:hAnsi="Times New Roman"/>
                <w:sz w:val="20"/>
                <w:szCs w:val="20"/>
                <w:lang w:val="hr-HR"/>
              </w:rPr>
            </w:pPr>
            <w:r w:rsidRPr="00232986">
              <w:rPr>
                <w:rFonts w:ascii="Times New Roman" w:eastAsia="Times New Roman" w:hAnsi="Times New Roman"/>
                <w:sz w:val="20"/>
                <w:szCs w:val="20"/>
                <w:lang w:val="hr-HR"/>
              </w:rPr>
              <w:t>ZOBS (izmjene ovog zakona mogu uticati na rad procesa registracije vozila za koje je zadužena Agencija)</w:t>
            </w:r>
          </w:p>
        </w:tc>
        <w:tc>
          <w:tcPr>
            <w:tcW w:w="1786" w:type="pct"/>
            <w:gridSpan w:val="5"/>
            <w:tcBorders>
              <w:top w:val="single" w:sz="4" w:space="0" w:color="auto"/>
              <w:left w:val="single" w:sz="4" w:space="0" w:color="auto"/>
              <w:bottom w:val="single" w:sz="4" w:space="0" w:color="auto"/>
              <w:right w:val="single" w:sz="4" w:space="0" w:color="auto"/>
            </w:tcBorders>
            <w:vAlign w:val="center"/>
          </w:tcPr>
          <w:p w:rsidR="00C9021B" w:rsidRPr="00232986" w:rsidRDefault="004A4CDE" w:rsidP="004A4CDE">
            <w:pPr>
              <w:spacing w:line="240" w:lineRule="auto"/>
              <w:jc w:val="both"/>
              <w:rPr>
                <w:rFonts w:ascii="Times New Roman" w:eastAsia="Times New Roman" w:hAnsi="Times New Roman"/>
                <w:sz w:val="20"/>
                <w:szCs w:val="20"/>
                <w:lang w:val="hr-HR"/>
              </w:rPr>
            </w:pPr>
            <w:r w:rsidRPr="00232986">
              <w:rPr>
                <w:rFonts w:ascii="Times New Roman" w:eastAsia="Times New Roman" w:hAnsi="Times New Roman"/>
                <w:sz w:val="20"/>
                <w:szCs w:val="20"/>
                <w:lang w:val="hr-HR"/>
              </w:rPr>
              <w:t>Sektor 03, Tehnički sekotr, Centar</w:t>
            </w:r>
          </w:p>
        </w:tc>
        <w:tc>
          <w:tcPr>
            <w:tcW w:w="509" w:type="pct"/>
            <w:tcBorders>
              <w:top w:val="single" w:sz="4" w:space="0" w:color="auto"/>
              <w:left w:val="single" w:sz="4" w:space="0" w:color="auto"/>
              <w:bottom w:val="single" w:sz="4" w:space="0" w:color="auto"/>
              <w:right w:val="single" w:sz="4" w:space="0" w:color="auto"/>
            </w:tcBorders>
            <w:vAlign w:val="center"/>
          </w:tcPr>
          <w:p w:rsidR="00C9021B" w:rsidRPr="00232986" w:rsidDel="00BE4691" w:rsidRDefault="004A4CDE" w:rsidP="00CC6E90">
            <w:pPr>
              <w:spacing w:after="0" w:line="240" w:lineRule="auto"/>
              <w:jc w:val="both"/>
              <w:rPr>
                <w:rFonts w:ascii="Times New Roman" w:eastAsia="Times New Roman" w:hAnsi="Times New Roman"/>
                <w:sz w:val="20"/>
                <w:szCs w:val="20"/>
                <w:lang w:val="hr-HR"/>
              </w:rPr>
            </w:pPr>
            <w:r w:rsidRPr="00232986">
              <w:rPr>
                <w:rFonts w:ascii="Times New Roman" w:eastAsia="Times New Roman" w:hAnsi="Times New Roman"/>
                <w:sz w:val="20"/>
                <w:szCs w:val="20"/>
                <w:lang w:val="hr-HR"/>
              </w:rPr>
              <w:t>I-IV</w:t>
            </w:r>
          </w:p>
        </w:tc>
      </w:tr>
    </w:tbl>
    <w:p w:rsidR="00BA645E"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653C48">
        <w:rPr>
          <w:rFonts w:ascii="Times New Roman" w:hAnsi="Times New Roman"/>
          <w:bCs/>
          <w:iCs/>
        </w:rPr>
        <w:t>6</w:t>
      </w:r>
      <w:r w:rsidRPr="00BA645E">
        <w:rPr>
          <w:rFonts w:ascii="Times New Roman" w:hAnsi="Times New Roman"/>
          <w:bCs/>
          <w:iCs/>
        </w:rPr>
        <w:t>. godini nema planiranih aktivnosti.</w:t>
      </w:r>
    </w:p>
    <w:p w:rsidR="00740277" w:rsidRPr="00740277" w:rsidRDefault="00740277" w:rsidP="00833CE2">
      <w:pPr>
        <w:jc w:val="both"/>
        <w:rPr>
          <w:rFonts w:ascii="Times New Roman" w:hAnsi="Times New Roman"/>
        </w:rPr>
      </w:pPr>
      <w:r>
        <w:rPr>
          <w:rFonts w:ascii="Times New Roman" w:hAnsi="Times New Roman"/>
        </w:rPr>
        <w:lastRenderedPageBreak/>
        <w:t>Napomena: Agencija u 202</w:t>
      </w:r>
      <w:r w:rsidR="005854F1">
        <w:rPr>
          <w:rFonts w:ascii="Times New Roman" w:hAnsi="Times New Roman"/>
        </w:rPr>
        <w:t>6</w:t>
      </w:r>
      <w:r>
        <w:rPr>
          <w:rFonts w:ascii="Times New Roman" w:hAnsi="Times New Roman"/>
        </w:rPr>
        <w:t>. godini nema planiranih aktivnosti.</w:t>
      </w:r>
    </w:p>
    <w:tbl>
      <w:tblPr>
        <w:tblpPr w:leftFromText="180" w:rightFromText="180" w:vertAnchor="text" w:horzAnchor="margin" w:tblpY="-380"/>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745"/>
        <w:gridCol w:w="1710"/>
        <w:gridCol w:w="13"/>
        <w:gridCol w:w="1157"/>
        <w:gridCol w:w="1159"/>
        <w:gridCol w:w="11"/>
        <w:gridCol w:w="2464"/>
      </w:tblGrid>
      <w:tr w:rsidR="00C9021B" w:rsidRPr="00C7101E" w:rsidTr="00503A13">
        <w:trPr>
          <w:trHeight w:val="263"/>
        </w:trPr>
        <w:tc>
          <w:tcPr>
            <w:tcW w:w="14992" w:type="dxa"/>
            <w:gridSpan w:val="8"/>
            <w:shd w:val="clear" w:color="auto" w:fill="auto"/>
            <w:vAlign w:val="center"/>
          </w:tcPr>
          <w:tbl>
            <w:tblPr>
              <w:tblpPr w:leftFromText="180" w:rightFromText="180" w:vertAnchor="text" w:horzAnchor="margin" w:tblpX="-147" w:tblpY="-53"/>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2F0EE4" w:rsidRPr="00A96AC0" w:rsidTr="00503A13">
              <w:trPr>
                <w:trHeight w:val="526"/>
              </w:trPr>
              <w:tc>
                <w:tcPr>
                  <w:tcW w:w="5000" w:type="pct"/>
                  <w:tcBorders>
                    <w:top w:val="single" w:sz="4" w:space="0" w:color="auto"/>
                    <w:left w:val="single" w:sz="4" w:space="0" w:color="auto"/>
                    <w:right w:val="single" w:sz="4" w:space="0" w:color="auto"/>
                  </w:tcBorders>
                  <w:shd w:val="clear" w:color="auto" w:fill="17365D" w:themeFill="text2" w:themeFillShade="BF"/>
                  <w:vAlign w:val="center"/>
                </w:tcPr>
                <w:p w:rsidR="002F0EE4" w:rsidRPr="005917F5" w:rsidRDefault="002F0EE4" w:rsidP="00833CE2">
                  <w:pPr>
                    <w:pStyle w:val="Heading2"/>
                    <w:numPr>
                      <w:ilvl w:val="0"/>
                      <w:numId w:val="0"/>
                    </w:numPr>
                    <w:spacing w:before="0" w:after="0"/>
                    <w:ind w:left="576" w:hanging="576"/>
                    <w:rPr>
                      <w:rFonts w:ascii="Times New Roman" w:hAnsi="Times New Roman"/>
                      <w:i w:val="0"/>
                      <w:iCs w:val="0"/>
                      <w:color w:val="FF0000"/>
                      <w:sz w:val="24"/>
                      <w:szCs w:val="24"/>
                      <w:lang w:val="pt-PT"/>
                    </w:rPr>
                  </w:pPr>
                  <w:bookmarkStart w:id="12" w:name="_Toc209088560"/>
                  <w:r>
                    <w:rPr>
                      <w:rFonts w:ascii="Times New Roman" w:hAnsi="Times New Roman"/>
                      <w:i w:val="0"/>
                      <w:iCs w:val="0"/>
                      <w:sz w:val="24"/>
                      <w:szCs w:val="24"/>
                      <w:lang w:val="pt-PT"/>
                    </w:rPr>
                    <w:t>PL</w:t>
                  </w:r>
                  <w:r w:rsidRPr="00CA5A92">
                    <w:rPr>
                      <w:rFonts w:ascii="Times New Roman" w:hAnsi="Times New Roman"/>
                      <w:i w:val="0"/>
                      <w:iCs w:val="0"/>
                      <w:sz w:val="24"/>
                      <w:szCs w:val="24"/>
                      <w:lang w:val="pt-PT"/>
                    </w:rPr>
                    <w:t>AN IZRADE I SLANJA U PROCEDURU USVAJANJA ILI DONOŠENJA NORMATIVNO-PRAVNIH AKATA</w:t>
                  </w:r>
                  <w:bookmarkEnd w:id="12"/>
                </w:p>
              </w:tc>
            </w:tr>
          </w:tbl>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C7101E" w:rsidTr="00503A13">
        <w:trPr>
          <w:trHeight w:val="263"/>
        </w:trPr>
        <w:tc>
          <w:tcPr>
            <w:tcW w:w="14992" w:type="dxa"/>
            <w:gridSpan w:val="8"/>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Prioritet: </w:t>
            </w:r>
            <w:r w:rsidR="004C0C48" w:rsidRPr="004C0C48">
              <w:rPr>
                <w:rFonts w:ascii="Times New Roman" w:hAnsi="Times New Roman"/>
                <w:b/>
                <w:bCs/>
                <w:sz w:val="20"/>
                <w:szCs w:val="20"/>
                <w:lang w:val="hr-HR"/>
              </w:rPr>
              <w:t>1.2. Ojačati vladavinu prava, sigurnost i osnovna prava</w:t>
            </w:r>
          </w:p>
        </w:tc>
      </w:tr>
      <w:tr w:rsidR="00C9021B" w:rsidRPr="00C7101E" w:rsidTr="00503A13">
        <w:trPr>
          <w:trHeight w:val="263"/>
        </w:trPr>
        <w:tc>
          <w:tcPr>
            <w:tcW w:w="14992" w:type="dxa"/>
            <w:gridSpan w:val="8"/>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4C0C48">
              <w:t xml:space="preserve"> </w:t>
            </w:r>
            <w:r w:rsidR="004C0C48" w:rsidRPr="004C0C48">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C7101E" w:rsidTr="00503A13">
        <w:trPr>
          <w:trHeight w:val="263"/>
        </w:trPr>
        <w:tc>
          <w:tcPr>
            <w:tcW w:w="14992" w:type="dxa"/>
            <w:gridSpan w:val="8"/>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Program u DOB-u: </w:t>
            </w:r>
            <w:r w:rsidR="004C0C48" w:rsidRPr="004C0C48">
              <w:rPr>
                <w:rFonts w:ascii="Times New Roman" w:hAnsi="Times New Roman"/>
                <w:b/>
                <w:bCs/>
                <w:sz w:val="20"/>
                <w:szCs w:val="20"/>
                <w:lang w:val="hr-HR"/>
              </w:rPr>
              <w:t>0041070</w:t>
            </w:r>
          </w:p>
        </w:tc>
      </w:tr>
      <w:tr w:rsidR="00C9021B" w:rsidRPr="00A96AC0" w:rsidTr="00503A13">
        <w:trPr>
          <w:trHeight w:val="263"/>
        </w:trPr>
        <w:tc>
          <w:tcPr>
            <w:tcW w:w="14992" w:type="dxa"/>
            <w:gridSpan w:val="8"/>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004C0C48">
              <w:t xml:space="preserve"> </w:t>
            </w:r>
            <w:r w:rsidR="004C0C48" w:rsidRPr="004C0C48">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503A13">
        <w:trPr>
          <w:trHeight w:val="1228"/>
        </w:trPr>
        <w:tc>
          <w:tcPr>
            <w:tcW w:w="8478" w:type="dxa"/>
            <w:gridSpan w:val="2"/>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1723" w:type="dxa"/>
            <w:gridSpan w:val="2"/>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color w:val="FFFFFF"/>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1157" w:type="dxa"/>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1170" w:type="dxa"/>
            <w:gridSpan w:val="2"/>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2464" w:type="dxa"/>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4C0C48" w:rsidRPr="00C7101E" w:rsidTr="005854F1">
        <w:trPr>
          <w:trHeight w:val="450"/>
        </w:trPr>
        <w:tc>
          <w:tcPr>
            <w:tcW w:w="8478" w:type="dxa"/>
            <w:gridSpan w:val="2"/>
            <w:vMerge w:val="restart"/>
            <w:tcBorders>
              <w:left w:val="single" w:sz="4" w:space="0" w:color="auto"/>
              <w:right w:val="single" w:sz="4" w:space="0" w:color="auto"/>
            </w:tcBorders>
            <w:vAlign w:val="center"/>
          </w:tcPr>
          <w:p w:rsidR="004C0C48" w:rsidRPr="00A500DD" w:rsidRDefault="004C0C48" w:rsidP="00833CE2">
            <w:pPr>
              <w:pStyle w:val="BodyText"/>
              <w:spacing w:after="120"/>
              <w:ind w:left="0"/>
              <w:jc w:val="both"/>
              <w:rPr>
                <w:rFonts w:ascii="Times New Roman" w:hAnsi="Times New Roman"/>
                <w:sz w:val="20"/>
                <w:lang w:val="hr-HR"/>
              </w:rPr>
            </w:pPr>
            <w:r w:rsidRPr="004C0C48">
              <w:rPr>
                <w:rFonts w:ascii="Times New Roman" w:hAnsi="Times New Roman"/>
                <w:sz w:val="20"/>
                <w:lang w:val="hr-HR"/>
              </w:rPr>
              <w:t>Programska aktivnost: Administracija centralnih evidencija, jačanje kapaciteta mreže za prenos podataka i softverska podrška organima</w:t>
            </w:r>
          </w:p>
        </w:tc>
        <w:tc>
          <w:tcPr>
            <w:tcW w:w="1710" w:type="dxa"/>
            <w:tcBorders>
              <w:top w:val="single" w:sz="4" w:space="0" w:color="auto"/>
              <w:left w:val="single" w:sz="4" w:space="0" w:color="auto"/>
              <w:bottom w:val="single" w:sz="4" w:space="0" w:color="auto"/>
              <w:right w:val="single" w:sz="4" w:space="0" w:color="auto"/>
            </w:tcBorders>
            <w:vAlign w:val="center"/>
          </w:tcPr>
          <w:p w:rsidR="004C0C48" w:rsidRPr="00A500DD" w:rsidRDefault="004C0C48" w:rsidP="0076404A">
            <w:pPr>
              <w:spacing w:after="0" w:line="240" w:lineRule="auto"/>
              <w:jc w:val="center"/>
              <w:rPr>
                <w:rFonts w:ascii="Times New Roman" w:eastAsia="Times New Roman" w:hAnsi="Times New Roman"/>
                <w:sz w:val="20"/>
                <w:szCs w:val="20"/>
                <w:lang w:val="hr-HR"/>
              </w:rPr>
            </w:pPr>
            <w:r w:rsidRPr="004C0C48">
              <w:rPr>
                <w:rFonts w:ascii="Times New Roman" w:eastAsia="Times New Roman" w:hAnsi="Times New Roman"/>
                <w:sz w:val="20"/>
                <w:szCs w:val="20"/>
                <w:lang w:val="hr-HR"/>
              </w:rPr>
              <w:t>Sigurnost sistema u skladu sa standardima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C48" w:rsidRPr="004C0C48" w:rsidRDefault="004C0C48" w:rsidP="005854F1">
            <w:pPr>
              <w:jc w:val="center"/>
              <w:rPr>
                <w:rFonts w:ascii="Times New Roman" w:hAnsi="Times New Roman"/>
                <w:sz w:val="20"/>
                <w:szCs w:val="20"/>
              </w:rPr>
            </w:pPr>
            <w:r w:rsidRPr="004C0C48">
              <w:rPr>
                <w:rFonts w:ascii="Times New Roman" w:hAnsi="Times New Roman"/>
                <w:sz w:val="20"/>
                <w:szCs w:val="20"/>
              </w:rPr>
              <w:t>98%</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C48" w:rsidRPr="004C0C48" w:rsidRDefault="004C0C48" w:rsidP="005854F1">
            <w:pPr>
              <w:jc w:val="center"/>
              <w:rPr>
                <w:rFonts w:ascii="Times New Roman" w:hAnsi="Times New Roman"/>
                <w:sz w:val="20"/>
                <w:szCs w:val="20"/>
              </w:rPr>
            </w:pPr>
            <w:r w:rsidRPr="004C0C48">
              <w:rPr>
                <w:rFonts w:ascii="Times New Roman" w:hAnsi="Times New Roman"/>
                <w:sz w:val="20"/>
                <w:szCs w:val="20"/>
              </w:rPr>
              <w:t>99%</w:t>
            </w:r>
          </w:p>
        </w:tc>
        <w:tc>
          <w:tcPr>
            <w:tcW w:w="2464" w:type="dxa"/>
            <w:tcBorders>
              <w:top w:val="single" w:sz="4" w:space="0" w:color="auto"/>
              <w:left w:val="single" w:sz="4" w:space="0" w:color="auto"/>
              <w:bottom w:val="single" w:sz="4" w:space="0" w:color="auto"/>
              <w:right w:val="single" w:sz="4" w:space="0" w:color="auto"/>
            </w:tcBorders>
            <w:vAlign w:val="center"/>
          </w:tcPr>
          <w:p w:rsidR="004C0C48" w:rsidRPr="004C0C48" w:rsidRDefault="004C0C48" w:rsidP="005854F1">
            <w:pPr>
              <w:jc w:val="center"/>
              <w:rPr>
                <w:rFonts w:ascii="Times New Roman" w:hAnsi="Times New Roman"/>
                <w:sz w:val="20"/>
                <w:szCs w:val="20"/>
              </w:rPr>
            </w:pPr>
            <w:r w:rsidRPr="004C0C48">
              <w:rPr>
                <w:rFonts w:ascii="Times New Roman" w:hAnsi="Times New Roman"/>
                <w:sz w:val="20"/>
                <w:szCs w:val="20"/>
              </w:rPr>
              <w:t>Budžet</w:t>
            </w:r>
          </w:p>
        </w:tc>
      </w:tr>
      <w:tr w:rsidR="004C0C48" w:rsidRPr="00C7101E" w:rsidTr="005854F1">
        <w:trPr>
          <w:trHeight w:val="450"/>
        </w:trPr>
        <w:tc>
          <w:tcPr>
            <w:tcW w:w="8478" w:type="dxa"/>
            <w:gridSpan w:val="2"/>
            <w:vMerge/>
            <w:tcBorders>
              <w:left w:val="single" w:sz="4" w:space="0" w:color="auto"/>
              <w:right w:val="single" w:sz="4" w:space="0" w:color="auto"/>
            </w:tcBorders>
            <w:vAlign w:val="center"/>
          </w:tcPr>
          <w:p w:rsidR="004C0C48" w:rsidRPr="004C0C48" w:rsidRDefault="004C0C48" w:rsidP="00833CE2">
            <w:pPr>
              <w:pStyle w:val="BodyText"/>
              <w:spacing w:after="120"/>
              <w:ind w:left="0"/>
              <w:jc w:val="both"/>
              <w:rPr>
                <w:rFonts w:ascii="Times New Roman" w:hAnsi="Times New Roman"/>
                <w:sz w:val="20"/>
                <w:lang w:val="hr-HR"/>
              </w:rPr>
            </w:pPr>
          </w:p>
        </w:tc>
        <w:tc>
          <w:tcPr>
            <w:tcW w:w="1710" w:type="dxa"/>
            <w:tcBorders>
              <w:top w:val="single" w:sz="4" w:space="0" w:color="auto"/>
              <w:left w:val="single" w:sz="4" w:space="0" w:color="auto"/>
              <w:bottom w:val="single" w:sz="4" w:space="0" w:color="auto"/>
              <w:right w:val="single" w:sz="4" w:space="0" w:color="auto"/>
            </w:tcBorders>
            <w:vAlign w:val="center"/>
          </w:tcPr>
          <w:p w:rsidR="004C0C48" w:rsidRPr="00A500DD" w:rsidRDefault="004C0C48" w:rsidP="0076404A">
            <w:pPr>
              <w:spacing w:after="0" w:line="240" w:lineRule="auto"/>
              <w:jc w:val="center"/>
              <w:rPr>
                <w:rFonts w:ascii="Times New Roman" w:eastAsia="Times New Roman" w:hAnsi="Times New Roman"/>
                <w:sz w:val="20"/>
                <w:szCs w:val="20"/>
                <w:lang w:val="hr-HR"/>
              </w:rPr>
            </w:pPr>
            <w:r w:rsidRPr="004C0C48">
              <w:rPr>
                <w:rFonts w:ascii="Times New Roman" w:eastAsia="Times New Roman" w:hAnsi="Times New Roman"/>
                <w:sz w:val="20"/>
                <w:szCs w:val="20"/>
                <w:lang w:val="hr-HR"/>
              </w:rPr>
              <w:t>Dostupnost centralnog sistema evidencija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C48" w:rsidRPr="004C0C48" w:rsidRDefault="004C0C48" w:rsidP="005854F1">
            <w:pPr>
              <w:jc w:val="center"/>
              <w:rPr>
                <w:rFonts w:ascii="Times New Roman" w:hAnsi="Times New Roman"/>
                <w:sz w:val="20"/>
                <w:szCs w:val="20"/>
              </w:rPr>
            </w:pPr>
            <w:r w:rsidRPr="004C0C48">
              <w:rPr>
                <w:rFonts w:ascii="Times New Roman" w:hAnsi="Times New Roman"/>
                <w:sz w:val="20"/>
                <w:szCs w:val="20"/>
              </w:rPr>
              <w:t>98%</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C0C48" w:rsidRPr="004C0C48" w:rsidRDefault="004C0C48" w:rsidP="005854F1">
            <w:pPr>
              <w:jc w:val="center"/>
              <w:rPr>
                <w:rFonts w:ascii="Times New Roman" w:hAnsi="Times New Roman"/>
                <w:sz w:val="20"/>
                <w:szCs w:val="20"/>
              </w:rPr>
            </w:pPr>
            <w:r w:rsidRPr="004C0C48">
              <w:rPr>
                <w:rFonts w:ascii="Times New Roman" w:hAnsi="Times New Roman"/>
                <w:sz w:val="20"/>
                <w:szCs w:val="20"/>
              </w:rPr>
              <w:t>99%</w:t>
            </w:r>
          </w:p>
        </w:tc>
        <w:tc>
          <w:tcPr>
            <w:tcW w:w="2464" w:type="dxa"/>
            <w:tcBorders>
              <w:top w:val="single" w:sz="4" w:space="0" w:color="auto"/>
              <w:left w:val="single" w:sz="4" w:space="0" w:color="auto"/>
              <w:bottom w:val="single" w:sz="4" w:space="0" w:color="auto"/>
              <w:right w:val="single" w:sz="4" w:space="0" w:color="auto"/>
            </w:tcBorders>
            <w:vAlign w:val="center"/>
          </w:tcPr>
          <w:p w:rsidR="004C0C48" w:rsidRPr="004C0C48" w:rsidRDefault="004C0C48" w:rsidP="005854F1">
            <w:pPr>
              <w:jc w:val="center"/>
              <w:rPr>
                <w:rFonts w:ascii="Times New Roman" w:hAnsi="Times New Roman"/>
                <w:sz w:val="20"/>
                <w:szCs w:val="20"/>
              </w:rPr>
            </w:pPr>
            <w:r w:rsidRPr="004C0C48">
              <w:rPr>
                <w:rFonts w:ascii="Times New Roman" w:hAnsi="Times New Roman"/>
                <w:sz w:val="20"/>
                <w:szCs w:val="20"/>
              </w:rPr>
              <w:t>Budžet</w:t>
            </w:r>
          </w:p>
        </w:tc>
      </w:tr>
      <w:tr w:rsidR="00C9021B" w:rsidRPr="00C7101E" w:rsidTr="00503A13">
        <w:trPr>
          <w:trHeight w:val="1513"/>
        </w:trPr>
        <w:tc>
          <w:tcPr>
            <w:tcW w:w="733" w:type="dxa"/>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R.b.</w:t>
            </w:r>
          </w:p>
        </w:tc>
        <w:tc>
          <w:tcPr>
            <w:tcW w:w="7745" w:type="dxa"/>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 xml:space="preserve">Naziv  </w:t>
            </w:r>
            <w:r>
              <w:rPr>
                <w:rFonts w:ascii="Times New Roman" w:eastAsia="Times New Roman" w:hAnsi="Times New Roman"/>
                <w:b/>
                <w:bCs/>
                <w:color w:val="FFFFFF" w:themeColor="background1"/>
                <w:sz w:val="24"/>
                <w:szCs w:val="24"/>
                <w:lang w:val="hr-HR"/>
              </w:rPr>
              <w:t>zakona</w:t>
            </w:r>
          </w:p>
        </w:tc>
        <w:tc>
          <w:tcPr>
            <w:tcW w:w="4039" w:type="dxa"/>
            <w:gridSpan w:val="4"/>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(organizaciona jedinica)</w:t>
            </w:r>
          </w:p>
        </w:tc>
        <w:tc>
          <w:tcPr>
            <w:tcW w:w="2475" w:type="dxa"/>
            <w:gridSpan w:val="2"/>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eastAsia="Times New Roman" w:hAnsi="Times New Roman"/>
                <w:b/>
                <w:bCs/>
                <w:color w:val="FFFFFF" w:themeColor="background1"/>
                <w:sz w:val="24"/>
                <w:szCs w:val="24"/>
                <w:lang w:val="hr-HR"/>
              </w:rPr>
              <w:t>Planirani kvartal za realizaciju</w:t>
            </w:r>
          </w:p>
        </w:tc>
      </w:tr>
      <w:tr w:rsidR="004A4CDE" w:rsidRPr="00C7101E" w:rsidTr="00503A13">
        <w:trPr>
          <w:trHeight w:val="495"/>
        </w:trPr>
        <w:tc>
          <w:tcPr>
            <w:tcW w:w="733" w:type="dxa"/>
            <w:tcBorders>
              <w:left w:val="single" w:sz="4" w:space="0" w:color="auto"/>
              <w:right w:val="single" w:sz="4" w:space="0" w:color="auto"/>
            </w:tcBorders>
            <w:vAlign w:val="center"/>
          </w:tcPr>
          <w:p w:rsidR="004A4CDE" w:rsidRPr="00A500DD" w:rsidRDefault="004A4CDE" w:rsidP="004A4CDE">
            <w:pPr>
              <w:spacing w:after="0" w:line="240" w:lineRule="auto"/>
              <w:jc w:val="both"/>
              <w:rPr>
                <w:rFonts w:ascii="Times New Roman" w:eastAsia="Times New Roman" w:hAnsi="Times New Roman"/>
                <w:sz w:val="20"/>
                <w:szCs w:val="20"/>
                <w:highlight w:val="yellow"/>
                <w:lang w:val="hr-HR"/>
              </w:rPr>
            </w:pPr>
          </w:p>
        </w:tc>
        <w:tc>
          <w:tcPr>
            <w:tcW w:w="7745" w:type="dxa"/>
            <w:tcBorders>
              <w:top w:val="single" w:sz="4" w:space="0" w:color="auto"/>
              <w:left w:val="single" w:sz="4" w:space="0" w:color="auto"/>
              <w:bottom w:val="single" w:sz="4" w:space="0" w:color="auto"/>
              <w:right w:val="single" w:sz="4" w:space="0" w:color="auto"/>
            </w:tcBorders>
            <w:vAlign w:val="center"/>
          </w:tcPr>
          <w:p w:rsidR="004A4CDE" w:rsidRPr="00232986" w:rsidRDefault="004A4CDE" w:rsidP="004A4CDE">
            <w:pPr>
              <w:spacing w:after="0" w:line="240" w:lineRule="auto"/>
              <w:jc w:val="both"/>
              <w:rPr>
                <w:rFonts w:ascii="Times New Roman" w:eastAsia="Times New Roman" w:hAnsi="Times New Roman"/>
                <w:sz w:val="20"/>
                <w:szCs w:val="20"/>
                <w:lang w:val="hr-HR"/>
              </w:rPr>
            </w:pPr>
            <w:r w:rsidRPr="00232986">
              <w:rPr>
                <w:rFonts w:ascii="Times New Roman" w:eastAsia="Times New Roman" w:hAnsi="Times New Roman"/>
                <w:sz w:val="20"/>
                <w:szCs w:val="20"/>
                <w:lang w:val="hr-HR"/>
              </w:rPr>
              <w:t>ZOBS (izmjene ovog zakona mogu uticati na rad procesa registracije vozila za koje je zadužena Agencija)</w:t>
            </w:r>
          </w:p>
        </w:tc>
        <w:tc>
          <w:tcPr>
            <w:tcW w:w="4039" w:type="dxa"/>
            <w:gridSpan w:val="4"/>
            <w:tcBorders>
              <w:top w:val="single" w:sz="4" w:space="0" w:color="auto"/>
              <w:left w:val="single" w:sz="4" w:space="0" w:color="auto"/>
              <w:bottom w:val="single" w:sz="4" w:space="0" w:color="auto"/>
              <w:right w:val="single" w:sz="4" w:space="0" w:color="auto"/>
            </w:tcBorders>
            <w:vAlign w:val="center"/>
          </w:tcPr>
          <w:p w:rsidR="004A4CDE" w:rsidRPr="00232986" w:rsidRDefault="004A4CDE" w:rsidP="004A4CDE">
            <w:pPr>
              <w:spacing w:line="240" w:lineRule="auto"/>
              <w:jc w:val="both"/>
              <w:rPr>
                <w:rFonts w:ascii="Times New Roman" w:eastAsia="Times New Roman" w:hAnsi="Times New Roman"/>
                <w:sz w:val="20"/>
                <w:szCs w:val="20"/>
                <w:lang w:val="hr-HR"/>
              </w:rPr>
            </w:pPr>
            <w:r w:rsidRPr="00232986">
              <w:rPr>
                <w:rFonts w:ascii="Times New Roman" w:eastAsia="Times New Roman" w:hAnsi="Times New Roman"/>
                <w:sz w:val="20"/>
                <w:szCs w:val="20"/>
                <w:lang w:val="hr-HR"/>
              </w:rPr>
              <w:t>Sektor 03, Tehnički sekotr, Centar</w:t>
            </w: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4A4CDE" w:rsidRPr="00A500DD" w:rsidDel="00BE4691" w:rsidRDefault="004A4CDE" w:rsidP="004A4CDE">
            <w:pPr>
              <w:spacing w:after="0" w:line="240" w:lineRule="auto"/>
              <w:jc w:val="both"/>
              <w:rPr>
                <w:rFonts w:ascii="Times New Roman" w:eastAsia="Times New Roman" w:hAnsi="Times New Roman"/>
                <w:sz w:val="20"/>
                <w:szCs w:val="20"/>
                <w:highlight w:val="yellow"/>
                <w:lang w:val="hr-HR"/>
              </w:rPr>
            </w:pPr>
          </w:p>
        </w:tc>
      </w:tr>
    </w:tbl>
    <w:p w:rsidR="00C9021B" w:rsidRDefault="00C9021B" w:rsidP="00833CE2">
      <w:pPr>
        <w:jc w:val="both"/>
      </w:pPr>
    </w:p>
    <w:p w:rsidR="00C9021B" w:rsidRDefault="00C9021B" w:rsidP="00833CE2">
      <w:pPr>
        <w:jc w:val="both"/>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7501"/>
        <w:gridCol w:w="2529"/>
        <w:gridCol w:w="39"/>
        <w:gridCol w:w="1239"/>
        <w:gridCol w:w="1329"/>
        <w:gridCol w:w="18"/>
        <w:gridCol w:w="1587"/>
      </w:tblGrid>
      <w:tr w:rsidR="00C9021B" w:rsidRPr="009B7C58" w:rsidTr="00EE6D48">
        <w:trPr>
          <w:trHeight w:val="593"/>
        </w:trPr>
        <w:tc>
          <w:tcPr>
            <w:tcW w:w="5000" w:type="pct"/>
            <w:gridSpan w:val="8"/>
            <w:shd w:val="clear" w:color="auto" w:fill="auto"/>
            <w:vAlign w:val="center"/>
          </w:tcPr>
          <w:tbl>
            <w:tblPr>
              <w:tblpPr w:leftFromText="180" w:rightFromText="180" w:vertAnchor="text" w:horzAnchor="margin" w:tblpX="-147" w:tblpY="-83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EE6D48" w:rsidRPr="00A96AC0" w:rsidTr="00503A13">
              <w:trPr>
                <w:trHeight w:val="526"/>
              </w:trPr>
              <w:tc>
                <w:tcPr>
                  <w:tcW w:w="5000" w:type="pct"/>
                  <w:tcBorders>
                    <w:top w:val="single" w:sz="4" w:space="0" w:color="auto"/>
                    <w:left w:val="single" w:sz="4" w:space="0" w:color="auto"/>
                    <w:right w:val="single" w:sz="4" w:space="0" w:color="auto"/>
                  </w:tcBorders>
                  <w:shd w:val="clear" w:color="auto" w:fill="17365D" w:themeFill="text2" w:themeFillShade="BF"/>
                  <w:vAlign w:val="center"/>
                </w:tcPr>
                <w:p w:rsidR="00EE6D48" w:rsidRPr="005917F5" w:rsidRDefault="00EE6D48" w:rsidP="00EE6D48">
                  <w:pPr>
                    <w:pStyle w:val="Heading2"/>
                    <w:numPr>
                      <w:ilvl w:val="0"/>
                      <w:numId w:val="0"/>
                    </w:numPr>
                    <w:spacing w:before="0" w:after="0"/>
                    <w:ind w:left="576" w:hanging="576"/>
                    <w:rPr>
                      <w:rFonts w:ascii="Times New Roman" w:hAnsi="Times New Roman"/>
                      <w:i w:val="0"/>
                      <w:iCs w:val="0"/>
                      <w:color w:val="FF0000"/>
                      <w:sz w:val="24"/>
                      <w:szCs w:val="24"/>
                      <w:lang w:val="pt-PT"/>
                    </w:rPr>
                  </w:pPr>
                  <w:bookmarkStart w:id="13" w:name="_Toc209088561"/>
                  <w:r>
                    <w:rPr>
                      <w:rFonts w:ascii="Times New Roman" w:hAnsi="Times New Roman"/>
                      <w:i w:val="0"/>
                      <w:iCs w:val="0"/>
                      <w:sz w:val="24"/>
                      <w:szCs w:val="24"/>
                      <w:lang w:val="pt-PT"/>
                    </w:rPr>
                    <w:lastRenderedPageBreak/>
                    <w:t>PL</w:t>
                  </w:r>
                  <w:r w:rsidRPr="00CA5A92">
                    <w:rPr>
                      <w:rFonts w:ascii="Times New Roman" w:hAnsi="Times New Roman"/>
                      <w:i w:val="0"/>
                      <w:iCs w:val="0"/>
                      <w:sz w:val="24"/>
                      <w:szCs w:val="24"/>
                      <w:lang w:val="pt-PT"/>
                    </w:rPr>
                    <w:t>AN IZRADE I SLANJA U PROCEDURU USVAJANJA ILI DONOŠENJA NORMATIVNO-PRAVNIH AKATA</w:t>
                  </w:r>
                  <w:bookmarkEnd w:id="13"/>
                </w:p>
              </w:tc>
            </w:tr>
          </w:tbl>
          <w:p w:rsidR="00EE6D48" w:rsidRPr="00EE6D48" w:rsidRDefault="00EE6D48" w:rsidP="00833CE2">
            <w:pPr>
              <w:spacing w:after="0" w:line="240" w:lineRule="auto"/>
              <w:jc w:val="both"/>
              <w:rPr>
                <w:rFonts w:ascii="Times New Roman" w:hAnsi="Times New Roman"/>
                <w:b/>
                <w:bCs/>
                <w:sz w:val="20"/>
                <w:szCs w:val="20"/>
                <w:lang w:val="hr-HR"/>
              </w:rPr>
            </w:pPr>
          </w:p>
        </w:tc>
      </w:tr>
      <w:tr w:rsidR="00EE6D48" w:rsidRPr="009B7C58" w:rsidTr="00EE6D48">
        <w:trPr>
          <w:trHeight w:val="263"/>
        </w:trPr>
        <w:tc>
          <w:tcPr>
            <w:tcW w:w="5000" w:type="pct"/>
            <w:gridSpan w:val="8"/>
            <w:shd w:val="clear" w:color="auto" w:fill="auto"/>
            <w:vAlign w:val="center"/>
          </w:tcPr>
          <w:p w:rsidR="00EE6D48" w:rsidRPr="00A500DD" w:rsidRDefault="00EE6D48"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9B7C58" w:rsidTr="00EE6D48">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C33B35" w:rsidRPr="00C33B35">
              <w:rPr>
                <w:rFonts w:ascii="Times New Roman" w:hAnsi="Times New Roman"/>
                <w:b/>
                <w:bCs/>
                <w:sz w:val="20"/>
                <w:szCs w:val="20"/>
                <w:lang w:val="hr-HR"/>
              </w:rPr>
              <w:t>1.2. Ojačati vladavinu prava, sigurnost i osnovna prava</w:t>
            </w:r>
          </w:p>
        </w:tc>
      </w:tr>
      <w:tr w:rsidR="00C9021B" w:rsidRPr="009B7C58" w:rsidTr="00EE6D48">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C33B35" w:rsidRPr="00C33B35">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EE6D48">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00C33B35" w:rsidRPr="00C33B35">
              <w:rPr>
                <w:rFonts w:ascii="Times New Roman" w:hAnsi="Times New Roman"/>
                <w:b/>
                <w:bCs/>
                <w:sz w:val="20"/>
                <w:szCs w:val="20"/>
                <w:lang w:val="hr-HR"/>
              </w:rPr>
              <w:t>0041070</w:t>
            </w:r>
          </w:p>
        </w:tc>
      </w:tr>
      <w:tr w:rsidR="00C9021B" w:rsidRPr="009B7C58" w:rsidTr="00EE6D48">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C33B35" w:rsidRPr="00C33B35">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EE6D48">
        <w:trPr>
          <w:trHeight w:val="1228"/>
        </w:trPr>
        <w:tc>
          <w:tcPr>
            <w:tcW w:w="2758" w:type="pct"/>
            <w:gridSpan w:val="2"/>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Projekt/programska aktivnost</w:t>
            </w:r>
          </w:p>
        </w:tc>
        <w:tc>
          <w:tcPr>
            <w:tcW w:w="841" w:type="pct"/>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Mjerljivi pokazatelj izvršenja</w:t>
            </w:r>
          </w:p>
          <w:p w:rsidR="00C9021B" w:rsidRPr="00867EC2" w:rsidRDefault="00C9021B" w:rsidP="00833CE2">
            <w:pPr>
              <w:spacing w:after="0" w:line="240" w:lineRule="auto"/>
              <w:jc w:val="both"/>
              <w:rPr>
                <w:rFonts w:ascii="Times New Roman" w:hAnsi="Times New Roman"/>
                <w:bCs/>
                <w:color w:val="FFFFFF"/>
                <w:sz w:val="24"/>
                <w:szCs w:val="24"/>
                <w:lang w:val="hr-HR" w:eastAsia="bs-Latn-BA"/>
              </w:rPr>
            </w:pPr>
            <w:r w:rsidRPr="00867EC2">
              <w:rPr>
                <w:rFonts w:ascii="Times New Roman" w:hAnsi="Times New Roman"/>
                <w:bCs/>
                <w:color w:val="FFFFFF"/>
                <w:sz w:val="24"/>
                <w:szCs w:val="24"/>
                <w:lang w:val="hr-HR" w:eastAsia="bs-Latn-BA"/>
              </w:rPr>
              <w:t>(%, broj, opisno)</w:t>
            </w:r>
          </w:p>
        </w:tc>
        <w:tc>
          <w:tcPr>
            <w:tcW w:w="425" w:type="pct"/>
            <w:gridSpan w:val="2"/>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Polazna vrijednost</w:t>
            </w:r>
          </w:p>
        </w:tc>
        <w:tc>
          <w:tcPr>
            <w:tcW w:w="448" w:type="pct"/>
            <w:gridSpan w:val="2"/>
            <w:shd w:val="clear" w:color="000000" w:fill="333F4F"/>
            <w:vAlign w:val="center"/>
            <w:hideMark/>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Ciljana godišnja vrijednost</w:t>
            </w:r>
          </w:p>
        </w:tc>
        <w:tc>
          <w:tcPr>
            <w:tcW w:w="528" w:type="pct"/>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i/>
                <w:color w:val="FFFFFF"/>
                <w:sz w:val="24"/>
                <w:szCs w:val="24"/>
                <w:lang w:val="hr-HR"/>
              </w:rPr>
            </w:pPr>
            <w:r w:rsidRPr="00867EC2">
              <w:rPr>
                <w:rFonts w:ascii="Times New Roman" w:hAnsi="Times New Roman"/>
                <w:b/>
                <w:bCs/>
                <w:color w:val="FFFFFF"/>
                <w:sz w:val="24"/>
                <w:szCs w:val="24"/>
                <w:lang w:val="hr-HR"/>
              </w:rPr>
              <w:t xml:space="preserve">Izvori finansiranja </w:t>
            </w:r>
            <w:r w:rsidRPr="00867EC2">
              <w:rPr>
                <w:rFonts w:ascii="Times New Roman" w:hAnsi="Times New Roman"/>
                <w:bCs/>
                <w:color w:val="FFFFFF"/>
                <w:sz w:val="24"/>
                <w:szCs w:val="24"/>
                <w:lang w:val="hr-HR"/>
              </w:rPr>
              <w:t>(budžet, krediti, donacije, ostali izvori)</w:t>
            </w:r>
          </w:p>
        </w:tc>
      </w:tr>
      <w:tr w:rsidR="00C33B35" w:rsidRPr="00D62753" w:rsidTr="00EE6D48">
        <w:trPr>
          <w:trHeight w:val="458"/>
        </w:trPr>
        <w:tc>
          <w:tcPr>
            <w:tcW w:w="2758" w:type="pct"/>
            <w:gridSpan w:val="2"/>
            <w:vMerge w:val="restart"/>
            <w:tcBorders>
              <w:top w:val="single" w:sz="4" w:space="0" w:color="auto"/>
              <w:left w:val="single" w:sz="4" w:space="0" w:color="auto"/>
              <w:right w:val="single" w:sz="4" w:space="0" w:color="auto"/>
            </w:tcBorders>
            <w:vAlign w:val="center"/>
          </w:tcPr>
          <w:p w:rsidR="00C33B35" w:rsidRPr="00566D81" w:rsidRDefault="00C33B35" w:rsidP="00833CE2">
            <w:pPr>
              <w:spacing w:after="0" w:line="240" w:lineRule="auto"/>
              <w:jc w:val="both"/>
              <w:rPr>
                <w:rFonts w:ascii="Times New Roman" w:eastAsia="Times New Roman" w:hAnsi="Times New Roman"/>
                <w:sz w:val="20"/>
                <w:szCs w:val="20"/>
                <w:lang w:val="hr-HR"/>
              </w:rPr>
            </w:pPr>
            <w:r w:rsidRPr="00C33B35">
              <w:rPr>
                <w:rFonts w:ascii="Times New Roman" w:eastAsia="Times New Roman" w:hAnsi="Times New Roman"/>
                <w:sz w:val="20"/>
                <w:szCs w:val="20"/>
                <w:lang w:val="hr-HR"/>
              </w:rPr>
              <w:t>Programska aktivnost: Upravljanje i administracija</w:t>
            </w:r>
          </w:p>
        </w:tc>
        <w:tc>
          <w:tcPr>
            <w:tcW w:w="854" w:type="pct"/>
            <w:gridSpan w:val="2"/>
            <w:tcBorders>
              <w:top w:val="single" w:sz="4" w:space="0" w:color="auto"/>
              <w:left w:val="single" w:sz="4" w:space="0" w:color="auto"/>
              <w:bottom w:val="single" w:sz="4" w:space="0" w:color="auto"/>
              <w:right w:val="single" w:sz="4" w:space="0" w:color="auto"/>
            </w:tcBorders>
            <w:vAlign w:val="center"/>
          </w:tcPr>
          <w:p w:rsidR="00C33B35" w:rsidRPr="00286AF0" w:rsidRDefault="00C33B35" w:rsidP="0076404A">
            <w:pPr>
              <w:spacing w:after="0" w:line="240" w:lineRule="auto"/>
              <w:jc w:val="center"/>
              <w:rPr>
                <w:rFonts w:ascii="Times New Roman" w:eastAsia="Times New Roman" w:hAnsi="Times New Roman"/>
                <w:sz w:val="20"/>
                <w:szCs w:val="20"/>
                <w:lang w:val="hr-HR"/>
              </w:rPr>
            </w:pPr>
            <w:r w:rsidRPr="00C33B35">
              <w:rPr>
                <w:rFonts w:ascii="Times New Roman" w:eastAsia="Times New Roman" w:hAnsi="Times New Roman"/>
                <w:sz w:val="20"/>
                <w:szCs w:val="20"/>
                <w:lang w:val="hr-HR"/>
              </w:rPr>
              <w:t>Procenat riješenih upravnih postupaka po zahtjevima stranaka</w:t>
            </w:r>
          </w:p>
        </w:tc>
        <w:tc>
          <w:tcPr>
            <w:tcW w:w="412" w:type="pct"/>
            <w:tcBorders>
              <w:top w:val="single" w:sz="4" w:space="0" w:color="auto"/>
              <w:left w:val="single" w:sz="4" w:space="0" w:color="auto"/>
              <w:bottom w:val="single" w:sz="4" w:space="0" w:color="auto"/>
              <w:right w:val="single" w:sz="4" w:space="0" w:color="auto"/>
            </w:tcBorders>
            <w:vAlign w:val="center"/>
          </w:tcPr>
          <w:p w:rsidR="00C33B35" w:rsidRPr="00286AF0" w:rsidRDefault="002120E6" w:rsidP="0076404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2" w:type="pct"/>
            <w:tcBorders>
              <w:top w:val="single" w:sz="4" w:space="0" w:color="auto"/>
              <w:left w:val="single" w:sz="4" w:space="0" w:color="auto"/>
              <w:bottom w:val="single" w:sz="4" w:space="0" w:color="auto"/>
              <w:right w:val="single" w:sz="4" w:space="0" w:color="auto"/>
            </w:tcBorders>
            <w:vAlign w:val="center"/>
          </w:tcPr>
          <w:p w:rsidR="00C33B35" w:rsidRPr="00286AF0" w:rsidRDefault="002120E6" w:rsidP="0076404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34" w:type="pct"/>
            <w:gridSpan w:val="2"/>
            <w:tcBorders>
              <w:top w:val="single" w:sz="4" w:space="0" w:color="auto"/>
              <w:left w:val="single" w:sz="4" w:space="0" w:color="auto"/>
              <w:bottom w:val="single" w:sz="4" w:space="0" w:color="auto"/>
              <w:right w:val="single" w:sz="4" w:space="0" w:color="auto"/>
            </w:tcBorders>
            <w:vAlign w:val="center"/>
          </w:tcPr>
          <w:p w:rsidR="00C33B35" w:rsidRPr="00286AF0" w:rsidRDefault="00C33B35" w:rsidP="0076404A">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33B35" w:rsidRPr="00D62753" w:rsidTr="00EE6D48">
        <w:trPr>
          <w:trHeight w:val="457"/>
        </w:trPr>
        <w:tc>
          <w:tcPr>
            <w:tcW w:w="2758" w:type="pct"/>
            <w:gridSpan w:val="2"/>
            <w:vMerge/>
            <w:tcBorders>
              <w:left w:val="single" w:sz="4" w:space="0" w:color="auto"/>
              <w:bottom w:val="single" w:sz="4" w:space="0" w:color="auto"/>
              <w:right w:val="single" w:sz="4" w:space="0" w:color="auto"/>
            </w:tcBorders>
            <w:vAlign w:val="center"/>
          </w:tcPr>
          <w:p w:rsidR="00C33B35" w:rsidRPr="00C33B35" w:rsidRDefault="00C33B35" w:rsidP="00833CE2">
            <w:pPr>
              <w:spacing w:after="0" w:line="240" w:lineRule="auto"/>
              <w:jc w:val="both"/>
              <w:rPr>
                <w:rFonts w:ascii="Times New Roman" w:eastAsia="Times New Roman" w:hAnsi="Times New Roman"/>
                <w:sz w:val="20"/>
                <w:szCs w:val="20"/>
                <w:lang w:val="hr-HR"/>
              </w:rPr>
            </w:pPr>
          </w:p>
        </w:tc>
        <w:tc>
          <w:tcPr>
            <w:tcW w:w="854" w:type="pct"/>
            <w:gridSpan w:val="2"/>
            <w:tcBorders>
              <w:top w:val="single" w:sz="4" w:space="0" w:color="auto"/>
              <w:left w:val="single" w:sz="4" w:space="0" w:color="auto"/>
              <w:bottom w:val="single" w:sz="4" w:space="0" w:color="auto"/>
              <w:right w:val="single" w:sz="4" w:space="0" w:color="auto"/>
            </w:tcBorders>
            <w:vAlign w:val="center"/>
          </w:tcPr>
          <w:p w:rsidR="00C33B35" w:rsidRPr="00A500DD" w:rsidRDefault="00C33B35" w:rsidP="0076404A">
            <w:pPr>
              <w:spacing w:after="0" w:line="240" w:lineRule="auto"/>
              <w:jc w:val="center"/>
              <w:rPr>
                <w:rFonts w:ascii="Times New Roman" w:eastAsia="Times New Roman" w:hAnsi="Times New Roman"/>
                <w:sz w:val="20"/>
                <w:szCs w:val="20"/>
                <w:lang w:val="hr-HR"/>
              </w:rPr>
            </w:pPr>
            <w:r w:rsidRPr="00C33B35">
              <w:rPr>
                <w:rFonts w:ascii="Times New Roman" w:eastAsia="Times New Roman" w:hAnsi="Times New Roman"/>
                <w:sz w:val="20"/>
                <w:szCs w:val="20"/>
                <w:lang w:val="hr-HR"/>
              </w:rPr>
              <w:t>Broja sačinjenih zahtejva, analiza, izvještaja vezanih za budžet i drugih planskih dokumenata</w:t>
            </w:r>
          </w:p>
        </w:tc>
        <w:tc>
          <w:tcPr>
            <w:tcW w:w="412" w:type="pct"/>
            <w:tcBorders>
              <w:top w:val="single" w:sz="4" w:space="0" w:color="auto"/>
              <w:left w:val="single" w:sz="4" w:space="0" w:color="auto"/>
              <w:bottom w:val="single" w:sz="4" w:space="0" w:color="auto"/>
              <w:right w:val="single" w:sz="4" w:space="0" w:color="auto"/>
            </w:tcBorders>
            <w:vAlign w:val="center"/>
          </w:tcPr>
          <w:p w:rsidR="00C33B35" w:rsidRPr="006C7C7F" w:rsidRDefault="006C7C7F" w:rsidP="0076404A">
            <w:pPr>
              <w:spacing w:after="0" w:line="240" w:lineRule="auto"/>
              <w:jc w:val="center"/>
              <w:rPr>
                <w:rFonts w:ascii="Times New Roman" w:eastAsia="Times New Roman" w:hAnsi="Times New Roman"/>
                <w:sz w:val="20"/>
                <w:szCs w:val="20"/>
                <w:lang w:val="hr-HR"/>
              </w:rPr>
            </w:pPr>
            <w:r w:rsidRPr="006C7C7F">
              <w:rPr>
                <w:rFonts w:ascii="Times New Roman" w:eastAsia="Times New Roman" w:hAnsi="Times New Roman"/>
                <w:sz w:val="20"/>
                <w:szCs w:val="20"/>
                <w:lang w:val="hr-HR"/>
              </w:rPr>
              <w:t>16</w:t>
            </w:r>
          </w:p>
        </w:tc>
        <w:tc>
          <w:tcPr>
            <w:tcW w:w="442" w:type="pct"/>
            <w:tcBorders>
              <w:top w:val="single" w:sz="4" w:space="0" w:color="auto"/>
              <w:left w:val="single" w:sz="4" w:space="0" w:color="auto"/>
              <w:bottom w:val="single" w:sz="4" w:space="0" w:color="auto"/>
              <w:right w:val="single" w:sz="4" w:space="0" w:color="auto"/>
            </w:tcBorders>
            <w:vAlign w:val="center"/>
          </w:tcPr>
          <w:p w:rsidR="00C33B35" w:rsidRPr="006C7C7F" w:rsidRDefault="006C7C7F" w:rsidP="0076404A">
            <w:pPr>
              <w:spacing w:after="0" w:line="240" w:lineRule="auto"/>
              <w:jc w:val="center"/>
              <w:rPr>
                <w:rFonts w:ascii="Times New Roman" w:eastAsia="Times New Roman" w:hAnsi="Times New Roman"/>
                <w:sz w:val="20"/>
                <w:szCs w:val="20"/>
                <w:lang w:val="hr-HR"/>
              </w:rPr>
            </w:pPr>
            <w:r w:rsidRPr="006C7C7F">
              <w:rPr>
                <w:rFonts w:ascii="Times New Roman" w:eastAsia="Times New Roman" w:hAnsi="Times New Roman"/>
                <w:sz w:val="20"/>
                <w:szCs w:val="20"/>
                <w:lang w:val="hr-HR"/>
              </w:rPr>
              <w:t>16</w:t>
            </w:r>
          </w:p>
        </w:tc>
        <w:tc>
          <w:tcPr>
            <w:tcW w:w="534" w:type="pct"/>
            <w:gridSpan w:val="2"/>
            <w:tcBorders>
              <w:top w:val="single" w:sz="4" w:space="0" w:color="auto"/>
              <w:left w:val="single" w:sz="4" w:space="0" w:color="auto"/>
              <w:bottom w:val="single" w:sz="4" w:space="0" w:color="auto"/>
              <w:right w:val="single" w:sz="4" w:space="0" w:color="auto"/>
            </w:tcBorders>
            <w:vAlign w:val="center"/>
          </w:tcPr>
          <w:p w:rsidR="00C33B35" w:rsidRPr="00A500DD" w:rsidRDefault="00C33B35" w:rsidP="0076404A">
            <w:pPr>
              <w:spacing w:after="0" w:line="240" w:lineRule="auto"/>
              <w:jc w:val="center"/>
              <w:rPr>
                <w:rFonts w:ascii="Times New Roman" w:eastAsia="Times New Roman" w:hAnsi="Times New Roman"/>
                <w:sz w:val="20"/>
                <w:szCs w:val="20"/>
                <w:lang w:val="hr-HR"/>
              </w:rPr>
            </w:pPr>
            <w:r w:rsidRPr="00C33B35">
              <w:rPr>
                <w:rFonts w:ascii="Times New Roman" w:eastAsia="Times New Roman" w:hAnsi="Times New Roman"/>
                <w:sz w:val="20"/>
                <w:szCs w:val="20"/>
                <w:lang w:val="hr-HR"/>
              </w:rPr>
              <w:t>Budžet</w:t>
            </w:r>
          </w:p>
        </w:tc>
      </w:tr>
      <w:tr w:rsidR="00C9021B" w:rsidRPr="00391CDB" w:rsidTr="00EE6D48">
        <w:trPr>
          <w:trHeight w:val="1228"/>
        </w:trPr>
        <w:tc>
          <w:tcPr>
            <w:tcW w:w="263" w:type="pct"/>
            <w:shd w:val="clear" w:color="000000" w:fill="333F4F"/>
            <w:vAlign w:val="center"/>
            <w:hideMark/>
          </w:tcPr>
          <w:p w:rsidR="00C9021B" w:rsidRPr="00B72023" w:rsidRDefault="00C9021B" w:rsidP="00833CE2">
            <w:pPr>
              <w:spacing w:after="0" w:line="240" w:lineRule="auto"/>
              <w:jc w:val="both"/>
              <w:rPr>
                <w:rFonts w:ascii="Times New Roman" w:hAnsi="Times New Roman"/>
                <w:b/>
                <w:bCs/>
                <w:color w:val="FFFFFF"/>
                <w:sz w:val="20"/>
                <w:szCs w:val="20"/>
                <w:lang w:val="hr-HR" w:eastAsia="bs-Latn-BA"/>
              </w:rPr>
            </w:pPr>
            <w:r>
              <w:rPr>
                <w:rFonts w:ascii="Times New Roman" w:hAnsi="Times New Roman"/>
                <w:b/>
                <w:bCs/>
                <w:color w:val="FFFFFF"/>
                <w:sz w:val="20"/>
                <w:szCs w:val="20"/>
                <w:lang w:val="hr-HR" w:eastAsia="bs-Latn-BA"/>
              </w:rPr>
              <w:t>R.b.</w:t>
            </w:r>
          </w:p>
        </w:tc>
        <w:tc>
          <w:tcPr>
            <w:tcW w:w="2495" w:type="pct"/>
            <w:shd w:val="clear" w:color="000000" w:fill="333F4F"/>
            <w:vAlign w:val="center"/>
          </w:tcPr>
          <w:p w:rsidR="00C9021B" w:rsidRPr="00080436" w:rsidRDefault="00C9021B" w:rsidP="00833CE2">
            <w:pPr>
              <w:spacing w:after="0" w:line="240" w:lineRule="auto"/>
              <w:jc w:val="both"/>
              <w:rPr>
                <w:rFonts w:ascii="Times New Roman" w:eastAsia="Times New Roman" w:hAnsi="Times New Roman"/>
                <w:b/>
                <w:color w:val="FFFFFF"/>
                <w:sz w:val="20"/>
                <w:szCs w:val="20"/>
                <w:lang w:val="hr-HR"/>
              </w:rPr>
            </w:pPr>
            <w:r w:rsidRPr="005917F5">
              <w:rPr>
                <w:rFonts w:ascii="Times New Roman" w:eastAsia="Times New Roman" w:hAnsi="Times New Roman"/>
                <w:b/>
                <w:bCs/>
                <w:color w:val="FFFFFF" w:themeColor="background1"/>
                <w:sz w:val="24"/>
                <w:szCs w:val="24"/>
                <w:lang w:val="hr-HR"/>
              </w:rPr>
              <w:t xml:space="preserve">Naziv  </w:t>
            </w:r>
            <w:r>
              <w:rPr>
                <w:rFonts w:ascii="Times New Roman" w:eastAsia="Times New Roman" w:hAnsi="Times New Roman"/>
                <w:b/>
                <w:bCs/>
                <w:color w:val="FFFFFF" w:themeColor="background1"/>
                <w:sz w:val="24"/>
                <w:szCs w:val="24"/>
                <w:lang w:val="hr-HR"/>
              </w:rPr>
              <w:t>zakona</w:t>
            </w:r>
          </w:p>
        </w:tc>
        <w:tc>
          <w:tcPr>
            <w:tcW w:w="1714" w:type="pct"/>
            <w:gridSpan w:val="5"/>
            <w:shd w:val="clear" w:color="000000" w:fill="333F4F"/>
            <w:vAlign w:val="center"/>
          </w:tcPr>
          <w:p w:rsidR="00C9021B" w:rsidRPr="00AC1262" w:rsidRDefault="00C9021B" w:rsidP="00833CE2">
            <w:pPr>
              <w:spacing w:after="0" w:line="240" w:lineRule="auto"/>
              <w:jc w:val="both"/>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 xml:space="preserve">Nosilac </w:t>
            </w:r>
            <w:r w:rsidRPr="00080436">
              <w:rPr>
                <w:rFonts w:ascii="Times New Roman" w:eastAsia="Times New Roman" w:hAnsi="Times New Roman"/>
                <w:color w:val="FFFFFF"/>
                <w:sz w:val="20"/>
                <w:szCs w:val="20"/>
                <w:lang w:val="hr-HR"/>
              </w:rPr>
              <w:t>(</w:t>
            </w:r>
            <w:r>
              <w:rPr>
                <w:rFonts w:ascii="Times New Roman" w:eastAsia="Times New Roman" w:hAnsi="Times New Roman"/>
                <w:color w:val="FFFFFF"/>
                <w:sz w:val="20"/>
                <w:szCs w:val="20"/>
                <w:lang w:val="hr-HR"/>
              </w:rPr>
              <w:t>organizaciona jedinica</w:t>
            </w:r>
            <w:r w:rsidRPr="00080436">
              <w:rPr>
                <w:rFonts w:ascii="Times New Roman" w:eastAsia="Times New Roman" w:hAnsi="Times New Roman"/>
                <w:color w:val="FFFFFF"/>
                <w:sz w:val="20"/>
                <w:szCs w:val="20"/>
                <w:lang w:val="hr-HR"/>
              </w:rPr>
              <w:t>)</w:t>
            </w:r>
          </w:p>
        </w:tc>
        <w:tc>
          <w:tcPr>
            <w:tcW w:w="528" w:type="pct"/>
            <w:shd w:val="clear" w:color="000000" w:fill="333F4F"/>
            <w:vAlign w:val="center"/>
          </w:tcPr>
          <w:p w:rsidR="00C9021B" w:rsidRPr="004D2CE6" w:rsidRDefault="00C9021B" w:rsidP="00833CE2">
            <w:pPr>
              <w:spacing w:after="0" w:line="240" w:lineRule="auto"/>
              <w:jc w:val="both"/>
              <w:rPr>
                <w:rFonts w:ascii="Times New Roman" w:eastAsia="Times New Roman" w:hAnsi="Times New Roman"/>
                <w:b/>
                <w:i/>
                <w:color w:val="FFFFFF"/>
                <w:sz w:val="20"/>
                <w:szCs w:val="20"/>
                <w:lang w:val="hr-HR"/>
              </w:rPr>
            </w:pPr>
            <w:r w:rsidRPr="004D2CE6">
              <w:rPr>
                <w:rFonts w:ascii="Times New Roman" w:eastAsia="Times New Roman" w:hAnsi="Times New Roman"/>
                <w:b/>
                <w:color w:val="FFFFFF"/>
                <w:sz w:val="20"/>
                <w:szCs w:val="20"/>
                <w:lang w:val="hr-HR"/>
              </w:rPr>
              <w:t xml:space="preserve">Planirani kvartal za </w:t>
            </w:r>
            <w:r>
              <w:rPr>
                <w:rFonts w:ascii="Times New Roman" w:eastAsia="Times New Roman" w:hAnsi="Times New Roman"/>
                <w:b/>
                <w:color w:val="FFFFFF"/>
                <w:sz w:val="20"/>
                <w:szCs w:val="20"/>
                <w:lang w:val="hr-HR"/>
              </w:rPr>
              <w:t>realizaciju</w:t>
            </w:r>
          </w:p>
        </w:tc>
      </w:tr>
      <w:tr w:rsidR="00C9021B" w:rsidRPr="00FC1ABF" w:rsidTr="00EE6D48">
        <w:trPr>
          <w:trHeight w:val="263"/>
        </w:trPr>
        <w:tc>
          <w:tcPr>
            <w:tcW w:w="263"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495"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714" w:type="pct"/>
            <w:gridSpan w:val="5"/>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2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5D5C10">
            <w:pPr>
              <w:spacing w:after="0" w:line="240" w:lineRule="auto"/>
              <w:jc w:val="both"/>
              <w:rPr>
                <w:rFonts w:ascii="Times New Roman" w:eastAsia="Times New Roman" w:hAnsi="Times New Roman"/>
                <w:sz w:val="20"/>
                <w:szCs w:val="20"/>
                <w:lang w:val="hr-HR"/>
              </w:rPr>
            </w:pPr>
          </w:p>
        </w:tc>
      </w:tr>
    </w:tbl>
    <w:p w:rsidR="00BA645E" w:rsidRPr="00BA645E" w:rsidRDefault="00BA645E" w:rsidP="00BA645E">
      <w:pPr>
        <w:spacing w:after="160" w:line="259" w:lineRule="auto"/>
        <w:jc w:val="both"/>
        <w:rPr>
          <w:rFonts w:ascii="Times New Roman" w:hAnsi="Times New Roman"/>
          <w:b/>
          <w:bCs/>
          <w:i/>
          <w:iCs/>
        </w:rPr>
      </w:pPr>
    </w:p>
    <w:p w:rsidR="00C9021B" w:rsidRDefault="00C9021B" w:rsidP="00833CE2">
      <w:pPr>
        <w:jc w:val="both"/>
      </w:pPr>
    </w:p>
    <w:p w:rsidR="00622EAF" w:rsidRDefault="00622EAF" w:rsidP="00833CE2">
      <w:pPr>
        <w:jc w:val="both"/>
      </w:pP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407"/>
        <w:gridCol w:w="2627"/>
        <w:gridCol w:w="36"/>
        <w:gridCol w:w="1306"/>
        <w:gridCol w:w="24"/>
        <w:gridCol w:w="1237"/>
        <w:gridCol w:w="18"/>
        <w:gridCol w:w="1531"/>
      </w:tblGrid>
      <w:tr w:rsidR="00C9021B" w:rsidRPr="00C7101E" w:rsidTr="00622EAF">
        <w:trPr>
          <w:trHeight w:val="263"/>
        </w:trPr>
        <w:tc>
          <w:tcPr>
            <w:tcW w:w="5000" w:type="pct"/>
            <w:gridSpan w:val="9"/>
            <w:shd w:val="clear" w:color="auto" w:fill="auto"/>
            <w:vAlign w:val="center"/>
          </w:tcPr>
          <w:p w:rsidR="00C9021B" w:rsidRPr="00C7101E" w:rsidRDefault="00C9021B" w:rsidP="00622EAF">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lastRenderedPageBreak/>
              <w:t>Strateški cilj: 1. Transparentan, efikasan i odgovoran javni sektor</w:t>
            </w:r>
          </w:p>
        </w:tc>
      </w:tr>
      <w:tr w:rsidR="00C9021B" w:rsidRPr="00C7101E" w:rsidTr="00622EAF">
        <w:trPr>
          <w:trHeight w:val="263"/>
        </w:trPr>
        <w:tc>
          <w:tcPr>
            <w:tcW w:w="5000" w:type="pct"/>
            <w:gridSpan w:val="9"/>
            <w:shd w:val="clear" w:color="auto" w:fill="auto"/>
            <w:vAlign w:val="center"/>
          </w:tcPr>
          <w:p w:rsidR="00C9021B" w:rsidRPr="00C7101E" w:rsidRDefault="00C9021B" w:rsidP="00622EAF">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 xml:space="preserve">Prioritet: </w:t>
            </w:r>
            <w:r w:rsidR="00DA090B" w:rsidRPr="00DA090B">
              <w:rPr>
                <w:rFonts w:ascii="Times New Roman" w:hAnsi="Times New Roman"/>
                <w:b/>
                <w:bCs/>
                <w:sz w:val="20"/>
                <w:szCs w:val="20"/>
                <w:lang w:val="hr-HR"/>
              </w:rPr>
              <w:t>1.2. Ojačati vladavinu prava, sigurnost i osnovna prava</w:t>
            </w:r>
          </w:p>
        </w:tc>
      </w:tr>
      <w:tr w:rsidR="00C9021B" w:rsidRPr="00C7101E" w:rsidTr="00622EAF">
        <w:trPr>
          <w:trHeight w:val="263"/>
        </w:trPr>
        <w:tc>
          <w:tcPr>
            <w:tcW w:w="5000" w:type="pct"/>
            <w:gridSpan w:val="9"/>
            <w:shd w:val="clear" w:color="auto" w:fill="auto"/>
            <w:vAlign w:val="center"/>
          </w:tcPr>
          <w:p w:rsidR="00C9021B" w:rsidRPr="00C7101E" w:rsidRDefault="00C9021B" w:rsidP="00622EAF">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Srednjoročni cilj:</w:t>
            </w:r>
            <w:r w:rsidRPr="00C7101E">
              <w:rPr>
                <w:rFonts w:ascii="Times New Roman" w:eastAsia="Times New Roman" w:hAnsi="Times New Roman"/>
                <w:b/>
                <w:bCs/>
                <w:sz w:val="20"/>
                <w:szCs w:val="20"/>
                <w:lang w:val="hr-HR"/>
              </w:rPr>
              <w:t xml:space="preserve"> </w:t>
            </w:r>
            <w:r w:rsidR="00DA090B">
              <w:t xml:space="preserve"> </w:t>
            </w:r>
            <w:r w:rsidR="00DA090B" w:rsidRPr="00DA090B">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C7101E" w:rsidTr="00622EAF">
        <w:trPr>
          <w:trHeight w:val="263"/>
        </w:trPr>
        <w:tc>
          <w:tcPr>
            <w:tcW w:w="5000" w:type="pct"/>
            <w:gridSpan w:val="9"/>
            <w:shd w:val="clear" w:color="auto" w:fill="auto"/>
            <w:vAlign w:val="center"/>
          </w:tcPr>
          <w:p w:rsidR="00C9021B" w:rsidRPr="00C7101E" w:rsidRDefault="00C9021B" w:rsidP="00622EAF">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 xml:space="preserve">Program u DOB-u: </w:t>
            </w:r>
            <w:r w:rsidR="00DA090B" w:rsidRPr="00DA090B">
              <w:rPr>
                <w:rFonts w:ascii="Times New Roman" w:hAnsi="Times New Roman"/>
                <w:b/>
                <w:bCs/>
                <w:sz w:val="20"/>
                <w:szCs w:val="20"/>
                <w:lang w:val="hr-HR"/>
              </w:rPr>
              <w:t>0041070</w:t>
            </w:r>
          </w:p>
        </w:tc>
      </w:tr>
      <w:tr w:rsidR="00C9021B" w:rsidRPr="00A96AC0" w:rsidTr="00622EAF">
        <w:trPr>
          <w:trHeight w:val="263"/>
        </w:trPr>
        <w:tc>
          <w:tcPr>
            <w:tcW w:w="5000" w:type="pct"/>
            <w:gridSpan w:val="9"/>
            <w:shd w:val="clear" w:color="auto" w:fill="auto"/>
            <w:vAlign w:val="center"/>
          </w:tcPr>
          <w:p w:rsidR="00C9021B" w:rsidRPr="00C7101E" w:rsidRDefault="00C9021B" w:rsidP="00622EAF">
            <w:pPr>
              <w:spacing w:after="0" w:line="240" w:lineRule="auto"/>
              <w:jc w:val="both"/>
              <w:rPr>
                <w:rFonts w:ascii="Times New Roman" w:hAnsi="Times New Roman"/>
                <w:b/>
                <w:bCs/>
                <w:sz w:val="20"/>
                <w:szCs w:val="20"/>
                <w:lang w:val="hr-HR"/>
              </w:rPr>
            </w:pPr>
            <w:r w:rsidRPr="00C7101E">
              <w:rPr>
                <w:rFonts w:ascii="Times New Roman" w:eastAsia="Times New Roman" w:hAnsi="Times New Roman"/>
                <w:b/>
                <w:bCs/>
                <w:sz w:val="20"/>
                <w:szCs w:val="20"/>
                <w:lang w:val="hr-HR"/>
              </w:rPr>
              <w:t xml:space="preserve">Program: </w:t>
            </w:r>
            <w:r w:rsidR="00DA090B">
              <w:t xml:space="preserve"> </w:t>
            </w:r>
            <w:r w:rsidR="00DA090B" w:rsidRPr="00DA090B">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622EAF">
        <w:trPr>
          <w:trHeight w:val="1228"/>
        </w:trPr>
        <w:tc>
          <w:tcPr>
            <w:tcW w:w="2737" w:type="pct"/>
            <w:gridSpan w:val="2"/>
            <w:shd w:val="clear" w:color="auto" w:fill="333F4F"/>
            <w:vAlign w:val="center"/>
            <w:hideMark/>
          </w:tcPr>
          <w:p w:rsidR="00C9021B" w:rsidRPr="005917F5" w:rsidRDefault="00C9021B" w:rsidP="00622EAF">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877" w:type="pct"/>
            <w:shd w:val="clear" w:color="auto" w:fill="333F4F"/>
            <w:vAlign w:val="center"/>
          </w:tcPr>
          <w:p w:rsidR="00C9021B" w:rsidRPr="005917F5" w:rsidRDefault="00C9021B" w:rsidP="00622EAF">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C9021B" w:rsidRPr="005917F5" w:rsidRDefault="00C9021B" w:rsidP="00622EAF">
            <w:pPr>
              <w:spacing w:after="0" w:line="240" w:lineRule="auto"/>
              <w:jc w:val="both"/>
              <w:rPr>
                <w:rFonts w:ascii="Times New Roman" w:hAnsi="Times New Roman"/>
                <w:color w:val="FFFFFF"/>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448" w:type="pct"/>
            <w:gridSpan w:val="2"/>
            <w:shd w:val="clear" w:color="auto" w:fill="333F4F"/>
            <w:vAlign w:val="center"/>
          </w:tcPr>
          <w:p w:rsidR="00C9021B" w:rsidRPr="005917F5" w:rsidRDefault="00C9021B" w:rsidP="00622EAF">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427" w:type="pct"/>
            <w:gridSpan w:val="3"/>
            <w:shd w:val="clear" w:color="auto" w:fill="333F4F"/>
            <w:vAlign w:val="center"/>
            <w:hideMark/>
          </w:tcPr>
          <w:p w:rsidR="00C9021B" w:rsidRPr="005917F5" w:rsidRDefault="00C9021B" w:rsidP="00622EAF">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511" w:type="pct"/>
            <w:shd w:val="clear" w:color="auto" w:fill="333F4F"/>
            <w:vAlign w:val="center"/>
            <w:hideMark/>
          </w:tcPr>
          <w:p w:rsidR="00C9021B" w:rsidRPr="005917F5" w:rsidRDefault="00C9021B" w:rsidP="00622EAF">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EF07A1" w:rsidRPr="00C7101E" w:rsidTr="00675FBC">
        <w:trPr>
          <w:trHeight w:val="1691"/>
        </w:trPr>
        <w:tc>
          <w:tcPr>
            <w:tcW w:w="2737" w:type="pct"/>
            <w:gridSpan w:val="2"/>
            <w:vMerge w:val="restart"/>
            <w:tcBorders>
              <w:left w:val="single" w:sz="4" w:space="0" w:color="auto"/>
              <w:right w:val="single" w:sz="4" w:space="0" w:color="auto"/>
            </w:tcBorders>
            <w:vAlign w:val="center"/>
          </w:tcPr>
          <w:p w:rsidR="00EF07A1" w:rsidRPr="00DA090B" w:rsidRDefault="00EF07A1" w:rsidP="00EF07A1">
            <w:pPr>
              <w:spacing w:after="0" w:line="240" w:lineRule="auto"/>
              <w:jc w:val="both"/>
              <w:rPr>
                <w:rFonts w:ascii="Times New Roman" w:eastAsia="Times New Roman" w:hAnsi="Times New Roman"/>
                <w:sz w:val="20"/>
                <w:szCs w:val="20"/>
                <w:lang w:val="hr-HR"/>
              </w:rPr>
            </w:pPr>
            <w:r w:rsidRPr="00DA090B">
              <w:rPr>
                <w:rFonts w:ascii="Times New Roman" w:eastAsia="Times New Roman" w:hAnsi="Times New Roman"/>
                <w:sz w:val="20"/>
                <w:szCs w:val="20"/>
                <w:lang w:val="hr-HR"/>
              </w:rPr>
              <w:t>Programska aktivnost: Personalizacija, tehnička obrada, skladištenje i transport identifikacionih dokumenata, registarskih tablica i dokumenata za  registraciju vozila</w:t>
            </w:r>
          </w:p>
          <w:p w:rsidR="00EF07A1" w:rsidRPr="00DA090B" w:rsidRDefault="00EF07A1" w:rsidP="00EF07A1">
            <w:pPr>
              <w:spacing w:after="0" w:line="240" w:lineRule="auto"/>
              <w:jc w:val="both"/>
              <w:rPr>
                <w:rFonts w:ascii="Times New Roman" w:eastAsia="Times New Roman" w:hAnsi="Times New Roman"/>
                <w:sz w:val="20"/>
                <w:szCs w:val="20"/>
                <w:lang w:val="hr-HR"/>
              </w:rPr>
            </w:pPr>
          </w:p>
          <w:p w:rsidR="00EF07A1" w:rsidRPr="00DA090B" w:rsidRDefault="00EF07A1" w:rsidP="00EF07A1">
            <w:pPr>
              <w:spacing w:after="0" w:line="240" w:lineRule="auto"/>
              <w:jc w:val="both"/>
              <w:rPr>
                <w:rFonts w:ascii="Times New Roman" w:eastAsia="Times New Roman" w:hAnsi="Times New Roman"/>
                <w:sz w:val="20"/>
                <w:szCs w:val="20"/>
                <w:lang w:val="hr-HR"/>
              </w:rPr>
            </w:pPr>
          </w:p>
          <w:p w:rsidR="00EF07A1" w:rsidRPr="00DA090B" w:rsidRDefault="00EF07A1" w:rsidP="00EF07A1">
            <w:pPr>
              <w:spacing w:after="0" w:line="240" w:lineRule="auto"/>
              <w:jc w:val="both"/>
              <w:rPr>
                <w:rFonts w:ascii="Times New Roman" w:eastAsia="Times New Roman" w:hAnsi="Times New Roman"/>
                <w:sz w:val="20"/>
                <w:szCs w:val="20"/>
                <w:lang w:val="hr-HR"/>
              </w:rPr>
            </w:pPr>
          </w:p>
          <w:p w:rsidR="00EF07A1" w:rsidRPr="00C7101E" w:rsidRDefault="00EF07A1" w:rsidP="00EF07A1">
            <w:pPr>
              <w:spacing w:after="0" w:line="240" w:lineRule="auto"/>
              <w:jc w:val="both"/>
              <w:rPr>
                <w:rFonts w:ascii="Times New Roman" w:eastAsia="Times New Roman" w:hAnsi="Times New Roman"/>
                <w:sz w:val="20"/>
                <w:szCs w:val="20"/>
                <w:lang w:val="hr-HR"/>
              </w:rPr>
            </w:pPr>
          </w:p>
        </w:tc>
        <w:tc>
          <w:tcPr>
            <w:tcW w:w="889" w:type="pct"/>
            <w:gridSpan w:val="2"/>
            <w:tcBorders>
              <w:top w:val="single" w:sz="4" w:space="0" w:color="auto"/>
              <w:left w:val="single" w:sz="4" w:space="0" w:color="auto"/>
              <w:right w:val="single" w:sz="4" w:space="0" w:color="auto"/>
            </w:tcBorders>
          </w:tcPr>
          <w:p w:rsidR="00EF07A1" w:rsidRPr="00B045E8" w:rsidRDefault="00EF07A1" w:rsidP="00EF07A1">
            <w:pPr>
              <w:jc w:val="center"/>
              <w:rPr>
                <w:rFonts w:ascii="Times New Roman" w:hAnsi="Times New Roman"/>
                <w:sz w:val="20"/>
                <w:szCs w:val="20"/>
              </w:rPr>
            </w:pPr>
            <w:r w:rsidRPr="00B045E8">
              <w:rPr>
                <w:rFonts w:ascii="Times New Roman" w:hAnsi="Times New Roman"/>
                <w:sz w:val="20"/>
                <w:szCs w:val="20"/>
              </w:rPr>
              <w:t>Broj urađenih i isporučenih identifikacionih dokumenata</w:t>
            </w:r>
          </w:p>
        </w:tc>
        <w:tc>
          <w:tcPr>
            <w:tcW w:w="444" w:type="pct"/>
            <w:gridSpan w:val="2"/>
            <w:tcBorders>
              <w:top w:val="single" w:sz="4" w:space="0" w:color="auto"/>
              <w:left w:val="single" w:sz="4" w:space="0" w:color="auto"/>
              <w:right w:val="single" w:sz="4" w:space="0" w:color="auto"/>
            </w:tcBorders>
            <w:vAlign w:val="center"/>
          </w:tcPr>
          <w:p w:rsidR="00EF07A1" w:rsidRPr="005854F1" w:rsidRDefault="00EF07A1" w:rsidP="00EF07A1">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13" w:type="pct"/>
            <w:tcBorders>
              <w:top w:val="single" w:sz="4" w:space="0" w:color="auto"/>
              <w:left w:val="single" w:sz="4" w:space="0" w:color="auto"/>
              <w:right w:val="single" w:sz="4" w:space="0" w:color="auto"/>
            </w:tcBorders>
            <w:vAlign w:val="center"/>
          </w:tcPr>
          <w:p w:rsidR="00EF07A1" w:rsidRPr="005854F1" w:rsidRDefault="00EF07A1" w:rsidP="00EF07A1">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7" w:type="pct"/>
            <w:gridSpan w:val="2"/>
            <w:tcBorders>
              <w:top w:val="single" w:sz="4" w:space="0" w:color="auto"/>
              <w:left w:val="single" w:sz="4" w:space="0" w:color="auto"/>
              <w:right w:val="single" w:sz="4" w:space="0" w:color="auto"/>
            </w:tcBorders>
          </w:tcPr>
          <w:p w:rsidR="00EF07A1" w:rsidRPr="00B045E8" w:rsidRDefault="00EF07A1" w:rsidP="00EF07A1">
            <w:pPr>
              <w:jc w:val="center"/>
              <w:rPr>
                <w:rFonts w:ascii="Times New Roman" w:hAnsi="Times New Roman"/>
                <w:sz w:val="20"/>
                <w:szCs w:val="20"/>
              </w:rPr>
            </w:pPr>
            <w:r w:rsidRPr="00B045E8">
              <w:rPr>
                <w:rFonts w:ascii="Times New Roman" w:hAnsi="Times New Roman"/>
                <w:sz w:val="20"/>
                <w:szCs w:val="20"/>
              </w:rPr>
              <w:t>Budžet</w:t>
            </w:r>
          </w:p>
        </w:tc>
      </w:tr>
      <w:tr w:rsidR="00EF07A1" w:rsidRPr="00C7101E" w:rsidTr="00675FBC">
        <w:trPr>
          <w:trHeight w:val="1191"/>
        </w:trPr>
        <w:tc>
          <w:tcPr>
            <w:tcW w:w="2737" w:type="pct"/>
            <w:gridSpan w:val="2"/>
            <w:vMerge/>
            <w:tcBorders>
              <w:left w:val="single" w:sz="4" w:space="0" w:color="auto"/>
              <w:right w:val="single" w:sz="4" w:space="0" w:color="auto"/>
            </w:tcBorders>
            <w:vAlign w:val="center"/>
          </w:tcPr>
          <w:p w:rsidR="00EF07A1" w:rsidRPr="00DA090B" w:rsidRDefault="00EF07A1" w:rsidP="00EF07A1">
            <w:pPr>
              <w:spacing w:after="0" w:line="240" w:lineRule="auto"/>
              <w:jc w:val="both"/>
              <w:rPr>
                <w:rFonts w:ascii="Times New Roman" w:eastAsia="Times New Roman" w:hAnsi="Times New Roman"/>
                <w:sz w:val="20"/>
                <w:szCs w:val="20"/>
                <w:lang w:val="hr-HR"/>
              </w:rPr>
            </w:pPr>
          </w:p>
        </w:tc>
        <w:tc>
          <w:tcPr>
            <w:tcW w:w="889" w:type="pct"/>
            <w:gridSpan w:val="2"/>
            <w:tcBorders>
              <w:top w:val="single" w:sz="4" w:space="0" w:color="auto"/>
              <w:left w:val="single" w:sz="4" w:space="0" w:color="auto"/>
              <w:right w:val="single" w:sz="4" w:space="0" w:color="auto"/>
            </w:tcBorders>
          </w:tcPr>
          <w:p w:rsidR="00EF07A1" w:rsidRPr="00B045E8" w:rsidRDefault="00EF07A1" w:rsidP="00EF07A1">
            <w:pPr>
              <w:jc w:val="center"/>
              <w:rPr>
                <w:rFonts w:ascii="Times New Roman" w:hAnsi="Times New Roman"/>
                <w:sz w:val="20"/>
                <w:szCs w:val="20"/>
              </w:rPr>
            </w:pPr>
            <w:r w:rsidRPr="00B045E8">
              <w:rPr>
                <w:rFonts w:ascii="Times New Roman" w:hAnsi="Times New Roman"/>
                <w:sz w:val="20"/>
                <w:szCs w:val="20"/>
              </w:rPr>
              <w:t>Broj izrađenih i isporučenih registarskih tablica i dokumenata za registraciju vozila</w:t>
            </w:r>
          </w:p>
        </w:tc>
        <w:tc>
          <w:tcPr>
            <w:tcW w:w="444" w:type="pct"/>
            <w:gridSpan w:val="2"/>
            <w:tcBorders>
              <w:top w:val="single" w:sz="4" w:space="0" w:color="auto"/>
              <w:left w:val="single" w:sz="4" w:space="0" w:color="auto"/>
              <w:right w:val="single" w:sz="4" w:space="0" w:color="auto"/>
            </w:tcBorders>
            <w:vAlign w:val="center"/>
          </w:tcPr>
          <w:p w:rsidR="00EF07A1" w:rsidRPr="005854F1" w:rsidRDefault="00EF07A1" w:rsidP="00EF07A1">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13" w:type="pct"/>
            <w:tcBorders>
              <w:top w:val="single" w:sz="4" w:space="0" w:color="auto"/>
              <w:left w:val="single" w:sz="4" w:space="0" w:color="auto"/>
              <w:right w:val="single" w:sz="4" w:space="0" w:color="auto"/>
            </w:tcBorders>
            <w:vAlign w:val="center"/>
          </w:tcPr>
          <w:p w:rsidR="00EF07A1" w:rsidRPr="005854F1" w:rsidRDefault="00EF07A1" w:rsidP="00EF07A1">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7" w:type="pct"/>
            <w:gridSpan w:val="2"/>
            <w:tcBorders>
              <w:top w:val="single" w:sz="4" w:space="0" w:color="auto"/>
              <w:left w:val="single" w:sz="4" w:space="0" w:color="auto"/>
              <w:right w:val="single" w:sz="4" w:space="0" w:color="auto"/>
            </w:tcBorders>
          </w:tcPr>
          <w:p w:rsidR="00EF07A1" w:rsidRPr="00B045E8" w:rsidRDefault="00EF07A1" w:rsidP="00EF07A1">
            <w:pPr>
              <w:jc w:val="center"/>
              <w:rPr>
                <w:rFonts w:ascii="Times New Roman" w:hAnsi="Times New Roman"/>
                <w:sz w:val="20"/>
                <w:szCs w:val="20"/>
              </w:rPr>
            </w:pPr>
            <w:r w:rsidRPr="00B045E8">
              <w:rPr>
                <w:rFonts w:ascii="Times New Roman" w:hAnsi="Times New Roman"/>
                <w:sz w:val="20"/>
                <w:szCs w:val="20"/>
              </w:rPr>
              <w:t>Budžet</w:t>
            </w:r>
          </w:p>
        </w:tc>
      </w:tr>
      <w:tr w:rsidR="00C9021B" w:rsidRPr="00C7101E" w:rsidTr="00622EAF">
        <w:trPr>
          <w:trHeight w:val="1228"/>
        </w:trPr>
        <w:tc>
          <w:tcPr>
            <w:tcW w:w="264" w:type="pct"/>
            <w:shd w:val="clear" w:color="auto" w:fill="333F4F"/>
            <w:vAlign w:val="center"/>
            <w:hideMark/>
          </w:tcPr>
          <w:p w:rsidR="00C9021B" w:rsidRPr="005917F5" w:rsidRDefault="00C9021B" w:rsidP="00622EAF">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R.b.</w:t>
            </w:r>
          </w:p>
        </w:tc>
        <w:tc>
          <w:tcPr>
            <w:tcW w:w="2473" w:type="pct"/>
            <w:shd w:val="clear" w:color="auto" w:fill="333F4F"/>
            <w:vAlign w:val="center"/>
          </w:tcPr>
          <w:p w:rsidR="00C9021B" w:rsidRPr="005917F5" w:rsidRDefault="00C9021B" w:rsidP="00622EAF">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Naziv  podzakonsk</w:t>
            </w:r>
            <w:r>
              <w:rPr>
                <w:rFonts w:ascii="Times New Roman" w:eastAsia="Times New Roman" w:hAnsi="Times New Roman"/>
                <w:b/>
                <w:bCs/>
                <w:color w:val="FFFFFF" w:themeColor="background1"/>
                <w:sz w:val="24"/>
                <w:szCs w:val="24"/>
                <w:lang w:val="hr-HR"/>
              </w:rPr>
              <w:t>og</w:t>
            </w:r>
            <w:r w:rsidRPr="005917F5">
              <w:rPr>
                <w:rFonts w:ascii="Times New Roman" w:eastAsia="Times New Roman" w:hAnsi="Times New Roman"/>
                <w:b/>
                <w:bCs/>
                <w:color w:val="FFFFFF" w:themeColor="background1"/>
                <w:sz w:val="24"/>
                <w:szCs w:val="24"/>
                <w:lang w:val="hr-HR"/>
              </w:rPr>
              <w:t xml:space="preserve"> akata</w:t>
            </w:r>
            <w:r>
              <w:rPr>
                <w:rFonts w:ascii="Times New Roman" w:eastAsia="Times New Roman" w:hAnsi="Times New Roman"/>
                <w:b/>
                <w:bCs/>
                <w:color w:val="FFFFFF" w:themeColor="background1"/>
                <w:sz w:val="24"/>
                <w:szCs w:val="24"/>
                <w:lang w:val="hr-HR"/>
              </w:rPr>
              <w:t xml:space="preserve"> VM</w:t>
            </w:r>
          </w:p>
        </w:tc>
        <w:tc>
          <w:tcPr>
            <w:tcW w:w="1752" w:type="pct"/>
            <w:gridSpan w:val="6"/>
            <w:shd w:val="clear" w:color="auto" w:fill="333F4F"/>
            <w:vAlign w:val="center"/>
          </w:tcPr>
          <w:p w:rsidR="00C9021B" w:rsidRPr="005917F5" w:rsidRDefault="00C9021B" w:rsidP="00622EAF">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11" w:type="pct"/>
            <w:shd w:val="clear" w:color="auto" w:fill="333F4F"/>
            <w:vAlign w:val="center"/>
          </w:tcPr>
          <w:p w:rsidR="00C9021B" w:rsidRPr="005917F5" w:rsidRDefault="00C9021B" w:rsidP="00622EAF">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C7101E" w:rsidTr="00622EAF">
        <w:trPr>
          <w:trHeight w:val="263"/>
        </w:trPr>
        <w:tc>
          <w:tcPr>
            <w:tcW w:w="264" w:type="pct"/>
            <w:tcBorders>
              <w:left w:val="single" w:sz="4" w:space="0" w:color="auto"/>
              <w:right w:val="single" w:sz="4" w:space="0" w:color="auto"/>
            </w:tcBorders>
            <w:vAlign w:val="center"/>
          </w:tcPr>
          <w:p w:rsidR="00C9021B" w:rsidRPr="00C7101E" w:rsidRDefault="00C9021B" w:rsidP="00622EAF">
            <w:pPr>
              <w:spacing w:after="0" w:line="240" w:lineRule="auto"/>
              <w:jc w:val="both"/>
              <w:rPr>
                <w:rFonts w:ascii="Times New Roman" w:eastAsia="Times New Roman" w:hAnsi="Times New Roman"/>
                <w:sz w:val="20"/>
                <w:szCs w:val="20"/>
                <w:lang w:val="hr-HR"/>
              </w:rPr>
            </w:pPr>
          </w:p>
        </w:tc>
        <w:tc>
          <w:tcPr>
            <w:tcW w:w="2473" w:type="pct"/>
            <w:tcBorders>
              <w:top w:val="single" w:sz="4" w:space="0" w:color="auto"/>
              <w:left w:val="single" w:sz="4" w:space="0" w:color="auto"/>
              <w:bottom w:val="single" w:sz="4" w:space="0" w:color="auto"/>
              <w:right w:val="single" w:sz="4" w:space="0" w:color="auto"/>
            </w:tcBorders>
            <w:vAlign w:val="center"/>
          </w:tcPr>
          <w:p w:rsidR="00C9021B" w:rsidRPr="005854F1" w:rsidRDefault="00EF07A1" w:rsidP="00622EAF">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Pravilnik o registraciji vozila,</w:t>
            </w:r>
          </w:p>
          <w:p w:rsidR="00EF07A1" w:rsidRPr="005854F1" w:rsidRDefault="00EF07A1" w:rsidP="00622EAF">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Pravilnik o vozačkoj dozvoli</w:t>
            </w:r>
          </w:p>
          <w:p w:rsidR="00EF07A1" w:rsidRPr="005854F1" w:rsidRDefault="00EF07A1" w:rsidP="00622EAF">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Pravilnika o uslovima za izdavanje licence i kvaifikacijske kartice vozača</w:t>
            </w:r>
          </w:p>
        </w:tc>
        <w:tc>
          <w:tcPr>
            <w:tcW w:w="1752" w:type="pct"/>
            <w:gridSpan w:val="6"/>
            <w:tcBorders>
              <w:top w:val="single" w:sz="4" w:space="0" w:color="auto"/>
              <w:left w:val="single" w:sz="4" w:space="0" w:color="auto"/>
              <w:bottom w:val="single" w:sz="4" w:space="0" w:color="auto"/>
              <w:right w:val="single" w:sz="4" w:space="0" w:color="auto"/>
            </w:tcBorders>
            <w:vAlign w:val="center"/>
          </w:tcPr>
          <w:p w:rsidR="00C9021B" w:rsidRPr="005854F1" w:rsidRDefault="00EF07A1" w:rsidP="00622EAF">
            <w:pPr>
              <w:spacing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Sektor 03, Tehnički sekotr, Centar</w:t>
            </w:r>
          </w:p>
        </w:tc>
        <w:tc>
          <w:tcPr>
            <w:tcW w:w="511" w:type="pct"/>
            <w:tcBorders>
              <w:top w:val="single" w:sz="4" w:space="0" w:color="auto"/>
              <w:left w:val="single" w:sz="4" w:space="0" w:color="auto"/>
              <w:bottom w:val="single" w:sz="4" w:space="0" w:color="auto"/>
              <w:right w:val="single" w:sz="4" w:space="0" w:color="auto"/>
            </w:tcBorders>
            <w:vAlign w:val="center"/>
          </w:tcPr>
          <w:p w:rsidR="00C9021B" w:rsidRPr="00C7101E" w:rsidDel="00BE4691" w:rsidRDefault="00C9021B" w:rsidP="00622EAF">
            <w:pPr>
              <w:spacing w:after="0" w:line="240" w:lineRule="auto"/>
              <w:jc w:val="both"/>
              <w:rPr>
                <w:rFonts w:ascii="Times New Roman" w:eastAsia="Times New Roman" w:hAnsi="Times New Roman"/>
                <w:sz w:val="20"/>
                <w:szCs w:val="20"/>
                <w:lang w:val="hr-HR"/>
              </w:rPr>
            </w:pPr>
          </w:p>
        </w:tc>
      </w:tr>
    </w:tbl>
    <w:p w:rsidR="00BA645E"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C9021B" w:rsidRDefault="00C9021B" w:rsidP="00833CE2">
      <w:pPr>
        <w:jc w:val="both"/>
      </w:pPr>
    </w:p>
    <w:tbl>
      <w:tblPr>
        <w:tblpPr w:leftFromText="180" w:rightFromText="180" w:vertAnchor="text" w:horzAnchor="margin" w:tblpY="3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835"/>
        <w:gridCol w:w="1620"/>
        <w:gridCol w:w="13"/>
        <w:gridCol w:w="1125"/>
        <w:gridCol w:w="32"/>
        <w:gridCol w:w="1159"/>
        <w:gridCol w:w="11"/>
        <w:gridCol w:w="2464"/>
      </w:tblGrid>
      <w:tr w:rsidR="00C9021B" w:rsidRPr="00C7101E" w:rsidTr="00901F41">
        <w:trPr>
          <w:trHeight w:val="263"/>
        </w:trPr>
        <w:tc>
          <w:tcPr>
            <w:tcW w:w="14992" w:type="dxa"/>
            <w:gridSpan w:val="9"/>
            <w:shd w:val="clear" w:color="auto" w:fill="auto"/>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C7101E" w:rsidTr="00901F41">
        <w:trPr>
          <w:trHeight w:val="263"/>
        </w:trPr>
        <w:tc>
          <w:tcPr>
            <w:tcW w:w="14992" w:type="dxa"/>
            <w:gridSpan w:val="9"/>
            <w:shd w:val="clear" w:color="auto" w:fill="auto"/>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Prioritet: </w:t>
            </w:r>
            <w:r w:rsidR="00DA090B" w:rsidRPr="00DA090B">
              <w:rPr>
                <w:rFonts w:ascii="Times New Roman" w:hAnsi="Times New Roman"/>
                <w:b/>
                <w:bCs/>
                <w:sz w:val="20"/>
                <w:szCs w:val="20"/>
                <w:lang w:val="hr-HR"/>
              </w:rPr>
              <w:t>1.2. Ojačati vladavinu prava, sigurnost i osnovna prava</w:t>
            </w:r>
          </w:p>
        </w:tc>
      </w:tr>
      <w:tr w:rsidR="00C9021B" w:rsidRPr="00C7101E" w:rsidTr="00901F41">
        <w:trPr>
          <w:trHeight w:val="263"/>
        </w:trPr>
        <w:tc>
          <w:tcPr>
            <w:tcW w:w="14992" w:type="dxa"/>
            <w:gridSpan w:val="9"/>
            <w:shd w:val="clear" w:color="auto" w:fill="auto"/>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DA090B">
              <w:t xml:space="preserve"> </w:t>
            </w:r>
            <w:r w:rsidR="00DA090B" w:rsidRPr="00DA090B">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C7101E" w:rsidTr="00901F41">
        <w:trPr>
          <w:trHeight w:val="263"/>
        </w:trPr>
        <w:tc>
          <w:tcPr>
            <w:tcW w:w="14992" w:type="dxa"/>
            <w:gridSpan w:val="9"/>
            <w:shd w:val="clear" w:color="auto" w:fill="auto"/>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Program u DOB-u: </w:t>
            </w:r>
            <w:r w:rsidR="00DA090B" w:rsidRPr="00DA090B">
              <w:rPr>
                <w:rFonts w:ascii="Times New Roman" w:hAnsi="Times New Roman"/>
                <w:b/>
                <w:bCs/>
                <w:sz w:val="20"/>
                <w:szCs w:val="20"/>
                <w:lang w:val="hr-HR"/>
              </w:rPr>
              <w:t>0041070</w:t>
            </w:r>
          </w:p>
        </w:tc>
      </w:tr>
      <w:tr w:rsidR="00C9021B" w:rsidRPr="00A96AC0" w:rsidTr="00901F41">
        <w:trPr>
          <w:trHeight w:val="263"/>
        </w:trPr>
        <w:tc>
          <w:tcPr>
            <w:tcW w:w="14992" w:type="dxa"/>
            <w:gridSpan w:val="9"/>
            <w:shd w:val="clear" w:color="auto" w:fill="auto"/>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00DA090B">
              <w:t xml:space="preserve"> </w:t>
            </w:r>
            <w:r w:rsidR="00DA090B" w:rsidRPr="00DA090B">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901F41">
        <w:trPr>
          <w:trHeight w:val="1228"/>
        </w:trPr>
        <w:tc>
          <w:tcPr>
            <w:tcW w:w="8568" w:type="dxa"/>
            <w:gridSpan w:val="2"/>
            <w:shd w:val="clear" w:color="auto" w:fill="333F4F"/>
            <w:vAlign w:val="center"/>
            <w:hideMark/>
          </w:tcPr>
          <w:p w:rsidR="00C9021B" w:rsidRPr="005917F5" w:rsidRDefault="00C9021B" w:rsidP="00A64CAB">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1633" w:type="dxa"/>
            <w:gridSpan w:val="2"/>
            <w:shd w:val="clear" w:color="auto" w:fill="333F4F"/>
            <w:vAlign w:val="center"/>
          </w:tcPr>
          <w:p w:rsidR="00C9021B" w:rsidRPr="005917F5" w:rsidRDefault="00C9021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C9021B" w:rsidRPr="005917F5" w:rsidRDefault="00C9021B" w:rsidP="00A64CAB">
            <w:pPr>
              <w:spacing w:after="0" w:line="240" w:lineRule="auto"/>
              <w:jc w:val="both"/>
              <w:rPr>
                <w:rFonts w:ascii="Times New Roman" w:hAnsi="Times New Roman"/>
                <w:color w:val="FFFFFF"/>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1125" w:type="dxa"/>
            <w:shd w:val="clear" w:color="auto" w:fill="333F4F"/>
            <w:vAlign w:val="center"/>
          </w:tcPr>
          <w:p w:rsidR="00C9021B" w:rsidRPr="005917F5" w:rsidRDefault="00C9021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1191" w:type="dxa"/>
            <w:gridSpan w:val="2"/>
            <w:shd w:val="clear" w:color="auto" w:fill="333F4F"/>
            <w:vAlign w:val="center"/>
            <w:hideMark/>
          </w:tcPr>
          <w:p w:rsidR="00C9021B" w:rsidRPr="005917F5" w:rsidRDefault="00C9021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2475" w:type="dxa"/>
            <w:gridSpan w:val="2"/>
            <w:shd w:val="clear" w:color="auto" w:fill="333F4F"/>
            <w:vAlign w:val="center"/>
            <w:hideMark/>
          </w:tcPr>
          <w:p w:rsidR="00C9021B" w:rsidRPr="005917F5" w:rsidRDefault="00C9021B" w:rsidP="00A64CAB">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46706F" w:rsidRPr="00C7101E" w:rsidTr="005854F1">
        <w:trPr>
          <w:trHeight w:val="603"/>
        </w:trPr>
        <w:tc>
          <w:tcPr>
            <w:tcW w:w="8568" w:type="dxa"/>
            <w:gridSpan w:val="2"/>
            <w:vMerge w:val="restart"/>
            <w:tcBorders>
              <w:left w:val="single" w:sz="4" w:space="0" w:color="auto"/>
              <w:right w:val="single" w:sz="4" w:space="0" w:color="auto"/>
            </w:tcBorders>
            <w:vAlign w:val="center"/>
          </w:tcPr>
          <w:p w:rsidR="0046706F" w:rsidRPr="00A500DD" w:rsidRDefault="0046706F" w:rsidP="00A64CAB">
            <w:pPr>
              <w:pStyle w:val="BodyText"/>
              <w:spacing w:after="120"/>
              <w:ind w:left="0"/>
              <w:jc w:val="both"/>
              <w:rPr>
                <w:rFonts w:ascii="Times New Roman" w:hAnsi="Times New Roman"/>
                <w:sz w:val="20"/>
                <w:lang w:val="hr-HR"/>
              </w:rPr>
            </w:pPr>
            <w:r w:rsidRPr="00E91C76">
              <w:rPr>
                <w:rFonts w:ascii="Times New Roman" w:hAnsi="Times New Roman"/>
                <w:sz w:val="20"/>
                <w:lang w:val="hr-HR"/>
              </w:rPr>
              <w:t>Programska aktivnost: Administracija centralnih evidencija, jačanje kapaciteta mreže za prenos podataka i softverska podrška organima</w:t>
            </w:r>
          </w:p>
        </w:tc>
        <w:tc>
          <w:tcPr>
            <w:tcW w:w="1620" w:type="dxa"/>
            <w:tcBorders>
              <w:top w:val="single" w:sz="4" w:space="0" w:color="auto"/>
              <w:left w:val="single" w:sz="4" w:space="0" w:color="auto"/>
              <w:bottom w:val="single" w:sz="4" w:space="0" w:color="auto"/>
              <w:right w:val="single" w:sz="4" w:space="0" w:color="auto"/>
            </w:tcBorders>
          </w:tcPr>
          <w:p w:rsidR="0046706F" w:rsidRPr="0046706F" w:rsidRDefault="0046706F" w:rsidP="00A64CAB">
            <w:pPr>
              <w:jc w:val="center"/>
              <w:rPr>
                <w:rFonts w:ascii="Times New Roman" w:hAnsi="Times New Roman"/>
                <w:sz w:val="20"/>
                <w:szCs w:val="20"/>
              </w:rPr>
            </w:pPr>
            <w:r w:rsidRPr="0046706F">
              <w:rPr>
                <w:rFonts w:ascii="Times New Roman" w:hAnsi="Times New Roman"/>
                <w:sz w:val="20"/>
                <w:szCs w:val="20"/>
              </w:rPr>
              <w:t>Sigurnost sistema u skladu sa standardima</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46706F" w:rsidRPr="0046706F" w:rsidRDefault="0046706F" w:rsidP="005854F1">
            <w:pPr>
              <w:jc w:val="center"/>
              <w:rPr>
                <w:rFonts w:ascii="Times New Roman" w:hAnsi="Times New Roman"/>
                <w:sz w:val="20"/>
                <w:szCs w:val="20"/>
              </w:rPr>
            </w:pPr>
            <w:r w:rsidRPr="0046706F">
              <w:rPr>
                <w:rFonts w:ascii="Times New Roman" w:hAnsi="Times New Roman"/>
                <w:sz w:val="20"/>
                <w:szCs w:val="20"/>
              </w:rPr>
              <w:t>98%</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6706F" w:rsidRPr="0046706F" w:rsidRDefault="0046706F" w:rsidP="005854F1">
            <w:pPr>
              <w:jc w:val="center"/>
              <w:rPr>
                <w:rFonts w:ascii="Times New Roman" w:hAnsi="Times New Roman"/>
                <w:sz w:val="20"/>
                <w:szCs w:val="20"/>
              </w:rPr>
            </w:pPr>
            <w:r w:rsidRPr="0046706F">
              <w:rPr>
                <w:rFonts w:ascii="Times New Roman" w:hAnsi="Times New Roman"/>
                <w:sz w:val="20"/>
                <w:szCs w:val="20"/>
              </w:rPr>
              <w:t>99%</w:t>
            </w:r>
          </w:p>
        </w:tc>
        <w:tc>
          <w:tcPr>
            <w:tcW w:w="2464" w:type="dxa"/>
            <w:tcBorders>
              <w:top w:val="single" w:sz="4" w:space="0" w:color="auto"/>
              <w:left w:val="single" w:sz="4" w:space="0" w:color="auto"/>
              <w:bottom w:val="single" w:sz="4" w:space="0" w:color="auto"/>
              <w:right w:val="single" w:sz="4" w:space="0" w:color="auto"/>
            </w:tcBorders>
            <w:vAlign w:val="center"/>
          </w:tcPr>
          <w:p w:rsidR="0046706F" w:rsidRPr="0046706F" w:rsidRDefault="0046706F" w:rsidP="005854F1">
            <w:pPr>
              <w:jc w:val="center"/>
              <w:rPr>
                <w:rFonts w:ascii="Times New Roman" w:hAnsi="Times New Roman"/>
                <w:sz w:val="20"/>
                <w:szCs w:val="20"/>
              </w:rPr>
            </w:pPr>
            <w:r w:rsidRPr="0046706F">
              <w:rPr>
                <w:rFonts w:ascii="Times New Roman" w:hAnsi="Times New Roman"/>
                <w:sz w:val="20"/>
                <w:szCs w:val="20"/>
              </w:rPr>
              <w:t>Budžet</w:t>
            </w:r>
          </w:p>
        </w:tc>
      </w:tr>
      <w:tr w:rsidR="0046706F" w:rsidRPr="00C7101E" w:rsidTr="005854F1">
        <w:trPr>
          <w:trHeight w:val="845"/>
        </w:trPr>
        <w:tc>
          <w:tcPr>
            <w:tcW w:w="8568" w:type="dxa"/>
            <w:gridSpan w:val="2"/>
            <w:vMerge/>
            <w:tcBorders>
              <w:left w:val="single" w:sz="4" w:space="0" w:color="auto"/>
              <w:right w:val="single" w:sz="4" w:space="0" w:color="auto"/>
            </w:tcBorders>
            <w:vAlign w:val="center"/>
          </w:tcPr>
          <w:p w:rsidR="0046706F" w:rsidRPr="00E91C76" w:rsidRDefault="0046706F" w:rsidP="00A64CAB">
            <w:pPr>
              <w:pStyle w:val="BodyText"/>
              <w:spacing w:after="120"/>
              <w:ind w:left="0"/>
              <w:jc w:val="both"/>
              <w:rPr>
                <w:rFonts w:ascii="Times New Roman" w:hAnsi="Times New Roman"/>
                <w:sz w:val="20"/>
                <w:lang w:val="hr-HR"/>
              </w:rPr>
            </w:pPr>
          </w:p>
        </w:tc>
        <w:tc>
          <w:tcPr>
            <w:tcW w:w="1620" w:type="dxa"/>
            <w:tcBorders>
              <w:top w:val="single" w:sz="4" w:space="0" w:color="auto"/>
              <w:left w:val="single" w:sz="4" w:space="0" w:color="auto"/>
              <w:bottom w:val="single" w:sz="4" w:space="0" w:color="auto"/>
              <w:right w:val="single" w:sz="4" w:space="0" w:color="auto"/>
            </w:tcBorders>
          </w:tcPr>
          <w:p w:rsidR="0046706F" w:rsidRPr="0046706F" w:rsidRDefault="0046706F" w:rsidP="00A64CAB">
            <w:pPr>
              <w:jc w:val="center"/>
              <w:rPr>
                <w:rFonts w:ascii="Times New Roman" w:hAnsi="Times New Roman"/>
                <w:sz w:val="20"/>
                <w:szCs w:val="20"/>
              </w:rPr>
            </w:pPr>
            <w:r w:rsidRPr="0046706F">
              <w:rPr>
                <w:rFonts w:ascii="Times New Roman" w:hAnsi="Times New Roman"/>
                <w:sz w:val="20"/>
                <w:szCs w:val="20"/>
              </w:rPr>
              <w:t>Dostupnost centralnog sistema evidencija</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46706F" w:rsidRPr="0046706F" w:rsidRDefault="0046706F" w:rsidP="005854F1">
            <w:pPr>
              <w:jc w:val="center"/>
              <w:rPr>
                <w:rFonts w:ascii="Times New Roman" w:hAnsi="Times New Roman"/>
                <w:sz w:val="20"/>
                <w:szCs w:val="20"/>
              </w:rPr>
            </w:pPr>
            <w:r w:rsidRPr="0046706F">
              <w:rPr>
                <w:rFonts w:ascii="Times New Roman" w:hAnsi="Times New Roman"/>
                <w:sz w:val="20"/>
                <w:szCs w:val="20"/>
              </w:rPr>
              <w:t>98%</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6706F" w:rsidRPr="0046706F" w:rsidRDefault="0046706F" w:rsidP="005854F1">
            <w:pPr>
              <w:jc w:val="center"/>
              <w:rPr>
                <w:rFonts w:ascii="Times New Roman" w:hAnsi="Times New Roman"/>
                <w:sz w:val="20"/>
                <w:szCs w:val="20"/>
              </w:rPr>
            </w:pPr>
            <w:r w:rsidRPr="0046706F">
              <w:rPr>
                <w:rFonts w:ascii="Times New Roman" w:hAnsi="Times New Roman"/>
                <w:sz w:val="20"/>
                <w:szCs w:val="20"/>
              </w:rPr>
              <w:t>99%</w:t>
            </w:r>
          </w:p>
        </w:tc>
        <w:tc>
          <w:tcPr>
            <w:tcW w:w="2464" w:type="dxa"/>
            <w:tcBorders>
              <w:top w:val="single" w:sz="4" w:space="0" w:color="auto"/>
              <w:left w:val="single" w:sz="4" w:space="0" w:color="auto"/>
              <w:bottom w:val="single" w:sz="4" w:space="0" w:color="auto"/>
              <w:right w:val="single" w:sz="4" w:space="0" w:color="auto"/>
            </w:tcBorders>
            <w:vAlign w:val="center"/>
          </w:tcPr>
          <w:p w:rsidR="0046706F" w:rsidRPr="0046706F" w:rsidRDefault="0046706F" w:rsidP="005854F1">
            <w:pPr>
              <w:jc w:val="center"/>
              <w:rPr>
                <w:rFonts w:ascii="Times New Roman" w:hAnsi="Times New Roman"/>
                <w:sz w:val="20"/>
                <w:szCs w:val="20"/>
              </w:rPr>
            </w:pPr>
            <w:r w:rsidRPr="0046706F">
              <w:rPr>
                <w:rFonts w:ascii="Times New Roman" w:hAnsi="Times New Roman"/>
                <w:sz w:val="20"/>
                <w:szCs w:val="20"/>
              </w:rPr>
              <w:t>Budžet</w:t>
            </w:r>
          </w:p>
        </w:tc>
      </w:tr>
      <w:tr w:rsidR="00C9021B" w:rsidRPr="00C7101E" w:rsidTr="00901F41">
        <w:trPr>
          <w:trHeight w:val="1513"/>
        </w:trPr>
        <w:tc>
          <w:tcPr>
            <w:tcW w:w="733" w:type="dxa"/>
            <w:shd w:val="clear" w:color="auto" w:fill="333F4F"/>
            <w:vAlign w:val="center"/>
            <w:hideMark/>
          </w:tcPr>
          <w:p w:rsidR="00C9021B" w:rsidRPr="005917F5" w:rsidRDefault="00C9021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R.b.</w:t>
            </w:r>
          </w:p>
        </w:tc>
        <w:tc>
          <w:tcPr>
            <w:tcW w:w="7835" w:type="dxa"/>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Naziv  podzakonsk</w:t>
            </w:r>
            <w:r>
              <w:rPr>
                <w:rFonts w:ascii="Times New Roman" w:eastAsia="Times New Roman" w:hAnsi="Times New Roman"/>
                <w:b/>
                <w:bCs/>
                <w:color w:val="FFFFFF" w:themeColor="background1"/>
                <w:sz w:val="24"/>
                <w:szCs w:val="24"/>
                <w:lang w:val="hr-HR"/>
              </w:rPr>
              <w:t>og</w:t>
            </w:r>
            <w:r w:rsidRPr="005917F5">
              <w:rPr>
                <w:rFonts w:ascii="Times New Roman" w:eastAsia="Times New Roman" w:hAnsi="Times New Roman"/>
                <w:b/>
                <w:bCs/>
                <w:color w:val="FFFFFF" w:themeColor="background1"/>
                <w:sz w:val="24"/>
                <w:szCs w:val="24"/>
                <w:lang w:val="hr-HR"/>
              </w:rPr>
              <w:t xml:space="preserve"> akata</w:t>
            </w:r>
            <w:r>
              <w:rPr>
                <w:rFonts w:ascii="Times New Roman" w:eastAsia="Times New Roman" w:hAnsi="Times New Roman"/>
                <w:b/>
                <w:bCs/>
                <w:color w:val="FFFFFF" w:themeColor="background1"/>
                <w:sz w:val="24"/>
                <w:szCs w:val="24"/>
                <w:lang w:val="hr-HR"/>
              </w:rPr>
              <w:t xml:space="preserve"> VM</w:t>
            </w:r>
          </w:p>
        </w:tc>
        <w:tc>
          <w:tcPr>
            <w:tcW w:w="3949" w:type="dxa"/>
            <w:gridSpan w:val="5"/>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(organizaciona jedinica)</w:t>
            </w:r>
          </w:p>
        </w:tc>
        <w:tc>
          <w:tcPr>
            <w:tcW w:w="2475" w:type="dxa"/>
            <w:gridSpan w:val="2"/>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eastAsia="Times New Roman" w:hAnsi="Times New Roman"/>
                <w:b/>
                <w:bCs/>
                <w:color w:val="FFFFFF" w:themeColor="background1"/>
                <w:sz w:val="24"/>
                <w:szCs w:val="24"/>
                <w:lang w:val="hr-HR"/>
              </w:rPr>
              <w:t>Planirani kvartal za realizaciju</w:t>
            </w:r>
          </w:p>
        </w:tc>
      </w:tr>
      <w:tr w:rsidR="00DB72EB" w:rsidRPr="00C7101E" w:rsidTr="00901F41">
        <w:trPr>
          <w:trHeight w:val="495"/>
        </w:trPr>
        <w:tc>
          <w:tcPr>
            <w:tcW w:w="733" w:type="dxa"/>
            <w:tcBorders>
              <w:left w:val="single" w:sz="4" w:space="0" w:color="auto"/>
              <w:right w:val="single" w:sz="4" w:space="0" w:color="auto"/>
            </w:tcBorders>
            <w:vAlign w:val="center"/>
          </w:tcPr>
          <w:p w:rsidR="00DB72EB" w:rsidRPr="00A500DD" w:rsidRDefault="00DB72EB" w:rsidP="00DB72EB">
            <w:pPr>
              <w:spacing w:after="0" w:line="240" w:lineRule="auto"/>
              <w:jc w:val="both"/>
              <w:rPr>
                <w:rFonts w:ascii="Times New Roman" w:eastAsia="Times New Roman" w:hAnsi="Times New Roman"/>
                <w:sz w:val="20"/>
                <w:szCs w:val="20"/>
                <w:highlight w:val="yellow"/>
                <w:lang w:val="hr-HR"/>
              </w:rPr>
            </w:pPr>
          </w:p>
        </w:tc>
        <w:tc>
          <w:tcPr>
            <w:tcW w:w="7835" w:type="dxa"/>
            <w:tcBorders>
              <w:top w:val="single" w:sz="4" w:space="0" w:color="auto"/>
              <w:left w:val="single" w:sz="4" w:space="0" w:color="auto"/>
              <w:bottom w:val="single" w:sz="4" w:space="0" w:color="auto"/>
              <w:right w:val="single" w:sz="4" w:space="0" w:color="auto"/>
            </w:tcBorders>
            <w:vAlign w:val="center"/>
          </w:tcPr>
          <w:p w:rsidR="00DB72EB" w:rsidRPr="005854F1" w:rsidRDefault="00DB72EB" w:rsidP="00DB72E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Pravilnik o registraciji vozila,</w:t>
            </w:r>
          </w:p>
          <w:p w:rsidR="00DB72EB" w:rsidRPr="005854F1" w:rsidRDefault="00DB72EB" w:rsidP="00DB72E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Pravilnik o vozačkoj dozvoli</w:t>
            </w:r>
          </w:p>
          <w:p w:rsidR="00DB72EB" w:rsidRPr="005854F1" w:rsidRDefault="00DB72EB" w:rsidP="00DB72E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Pravilnika o uslovima za izdavanje licence i kvaifikacijske kartice vozača</w:t>
            </w:r>
          </w:p>
        </w:tc>
        <w:tc>
          <w:tcPr>
            <w:tcW w:w="3949" w:type="dxa"/>
            <w:gridSpan w:val="5"/>
            <w:tcBorders>
              <w:top w:val="single" w:sz="4" w:space="0" w:color="auto"/>
              <w:left w:val="single" w:sz="4" w:space="0" w:color="auto"/>
              <w:bottom w:val="single" w:sz="4" w:space="0" w:color="auto"/>
              <w:right w:val="single" w:sz="4" w:space="0" w:color="auto"/>
            </w:tcBorders>
            <w:vAlign w:val="center"/>
          </w:tcPr>
          <w:p w:rsidR="00DB72EB" w:rsidRPr="005854F1" w:rsidRDefault="00DB72EB" w:rsidP="00DB72EB">
            <w:pPr>
              <w:spacing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Sektor 03, Tehnički sekotr, Centar</w:t>
            </w: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DB72EB" w:rsidRPr="00A500DD" w:rsidDel="00BE4691" w:rsidRDefault="00DB72EB" w:rsidP="00DB72EB">
            <w:pPr>
              <w:spacing w:after="0" w:line="240" w:lineRule="auto"/>
              <w:jc w:val="both"/>
              <w:rPr>
                <w:rFonts w:ascii="Times New Roman" w:eastAsia="Times New Roman" w:hAnsi="Times New Roman"/>
                <w:sz w:val="20"/>
                <w:szCs w:val="20"/>
                <w:highlight w:val="yellow"/>
                <w:lang w:val="hr-HR"/>
              </w:rPr>
            </w:pPr>
          </w:p>
        </w:tc>
      </w:tr>
    </w:tbl>
    <w:p w:rsidR="00BA645E"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C9021B" w:rsidRDefault="00C9021B" w:rsidP="00833CE2">
      <w:pPr>
        <w:jc w:val="both"/>
      </w:pPr>
    </w:p>
    <w:p w:rsidR="0086757C" w:rsidRDefault="0086757C" w:rsidP="00833C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976"/>
        <w:gridCol w:w="2055"/>
        <w:gridCol w:w="39"/>
        <w:gridCol w:w="1426"/>
        <w:gridCol w:w="1138"/>
        <w:gridCol w:w="1552"/>
      </w:tblGrid>
      <w:tr w:rsidR="00C9021B" w:rsidRPr="009B7C58" w:rsidTr="00F97F4A">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9B7C58" w:rsidTr="00F97F4A">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DA090B" w:rsidRPr="00DA090B">
              <w:rPr>
                <w:rFonts w:ascii="Times New Roman" w:hAnsi="Times New Roman"/>
                <w:b/>
                <w:bCs/>
                <w:sz w:val="20"/>
                <w:szCs w:val="20"/>
                <w:lang w:val="hr-HR"/>
              </w:rPr>
              <w:t>1.2. Ojačati vladavinu prava, sigurnost i osnovna prava</w:t>
            </w:r>
          </w:p>
        </w:tc>
      </w:tr>
      <w:tr w:rsidR="00C9021B" w:rsidRPr="009B7C58" w:rsidTr="00F97F4A">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DA090B" w:rsidRPr="00DA090B">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F97F4A">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00DA090B" w:rsidRPr="00DA090B">
              <w:rPr>
                <w:rFonts w:ascii="Times New Roman" w:hAnsi="Times New Roman"/>
                <w:b/>
                <w:bCs/>
                <w:sz w:val="20"/>
                <w:szCs w:val="20"/>
                <w:lang w:val="hr-HR"/>
              </w:rPr>
              <w:t>0041070</w:t>
            </w:r>
          </w:p>
        </w:tc>
      </w:tr>
      <w:tr w:rsidR="00C9021B" w:rsidRPr="009B7C58" w:rsidTr="00F97F4A">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DA090B" w:rsidRPr="00DA090B">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436EA9">
        <w:trPr>
          <w:trHeight w:val="1727"/>
        </w:trPr>
        <w:tc>
          <w:tcPr>
            <w:tcW w:w="2927" w:type="pct"/>
            <w:gridSpan w:val="2"/>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Projekt/programska aktivnost</w:t>
            </w:r>
          </w:p>
        </w:tc>
        <w:tc>
          <w:tcPr>
            <w:tcW w:w="686" w:type="pct"/>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Mjerljivi pokazatelj izvršenja</w:t>
            </w:r>
          </w:p>
          <w:p w:rsidR="00C9021B" w:rsidRPr="00867EC2" w:rsidRDefault="00C9021B" w:rsidP="00833CE2">
            <w:pPr>
              <w:spacing w:after="0" w:line="240" w:lineRule="auto"/>
              <w:jc w:val="both"/>
              <w:rPr>
                <w:rFonts w:ascii="Times New Roman" w:hAnsi="Times New Roman"/>
                <w:bCs/>
                <w:color w:val="FFFFFF"/>
                <w:sz w:val="24"/>
                <w:szCs w:val="24"/>
                <w:lang w:val="hr-HR" w:eastAsia="bs-Latn-BA"/>
              </w:rPr>
            </w:pPr>
            <w:r w:rsidRPr="00867EC2">
              <w:rPr>
                <w:rFonts w:ascii="Times New Roman" w:hAnsi="Times New Roman"/>
                <w:bCs/>
                <w:color w:val="FFFFFF"/>
                <w:sz w:val="24"/>
                <w:szCs w:val="24"/>
                <w:lang w:val="hr-HR" w:eastAsia="bs-Latn-BA"/>
              </w:rPr>
              <w:t>(%, broj, opisno)</w:t>
            </w:r>
          </w:p>
        </w:tc>
        <w:tc>
          <w:tcPr>
            <w:tcW w:w="489" w:type="pct"/>
            <w:gridSpan w:val="2"/>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Polazna vrijednost</w:t>
            </w:r>
          </w:p>
        </w:tc>
        <w:tc>
          <w:tcPr>
            <w:tcW w:w="380" w:type="pct"/>
            <w:shd w:val="clear" w:color="000000" w:fill="333F4F"/>
            <w:vAlign w:val="center"/>
            <w:hideMark/>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i/>
                <w:color w:val="FFFFFF"/>
                <w:sz w:val="24"/>
                <w:szCs w:val="24"/>
                <w:lang w:val="hr-HR"/>
              </w:rPr>
            </w:pPr>
            <w:r w:rsidRPr="00867EC2">
              <w:rPr>
                <w:rFonts w:ascii="Times New Roman" w:hAnsi="Times New Roman"/>
                <w:b/>
                <w:bCs/>
                <w:color w:val="FFFFFF"/>
                <w:sz w:val="24"/>
                <w:szCs w:val="24"/>
                <w:lang w:val="hr-HR"/>
              </w:rPr>
              <w:t xml:space="preserve">Izvori finansiranja </w:t>
            </w:r>
            <w:r w:rsidRPr="00867EC2">
              <w:rPr>
                <w:rFonts w:ascii="Times New Roman" w:hAnsi="Times New Roman"/>
                <w:bCs/>
                <w:color w:val="FFFFFF"/>
                <w:sz w:val="24"/>
                <w:szCs w:val="24"/>
                <w:lang w:val="hr-HR"/>
              </w:rPr>
              <w:t>(budžet, krediti, donacije, ostali izvori)</w:t>
            </w:r>
          </w:p>
        </w:tc>
      </w:tr>
      <w:tr w:rsidR="002120E6" w:rsidRPr="00D62753" w:rsidTr="005854F1">
        <w:trPr>
          <w:trHeight w:val="141"/>
        </w:trPr>
        <w:tc>
          <w:tcPr>
            <w:tcW w:w="2927" w:type="pct"/>
            <w:gridSpan w:val="2"/>
            <w:vMerge w:val="restart"/>
            <w:tcBorders>
              <w:top w:val="single" w:sz="4" w:space="0" w:color="auto"/>
              <w:left w:val="single" w:sz="4" w:space="0" w:color="auto"/>
              <w:right w:val="single" w:sz="4" w:space="0" w:color="auto"/>
            </w:tcBorders>
            <w:vAlign w:val="center"/>
          </w:tcPr>
          <w:p w:rsidR="002120E6" w:rsidRPr="00566D81" w:rsidRDefault="002120E6" w:rsidP="00833CE2">
            <w:pPr>
              <w:spacing w:after="0" w:line="240" w:lineRule="auto"/>
              <w:jc w:val="both"/>
              <w:rPr>
                <w:rFonts w:ascii="Times New Roman" w:eastAsia="Times New Roman" w:hAnsi="Times New Roman"/>
                <w:sz w:val="20"/>
                <w:szCs w:val="20"/>
                <w:lang w:val="hr-HR"/>
              </w:rPr>
            </w:pPr>
            <w:r w:rsidRPr="00B13799">
              <w:rPr>
                <w:rFonts w:ascii="Times New Roman" w:eastAsia="Times New Roman" w:hAnsi="Times New Roman"/>
                <w:sz w:val="20"/>
                <w:szCs w:val="20"/>
                <w:lang w:val="hr-HR"/>
              </w:rPr>
              <w:t>Programska aktivnost: Upravljanje i administracija</w:t>
            </w:r>
          </w:p>
        </w:tc>
        <w:tc>
          <w:tcPr>
            <w:tcW w:w="699" w:type="pct"/>
            <w:gridSpan w:val="2"/>
            <w:tcBorders>
              <w:top w:val="single" w:sz="4" w:space="0" w:color="auto"/>
              <w:left w:val="single" w:sz="4" w:space="0" w:color="auto"/>
              <w:bottom w:val="single" w:sz="4" w:space="0" w:color="auto"/>
              <w:right w:val="single" w:sz="4" w:space="0" w:color="auto"/>
            </w:tcBorders>
          </w:tcPr>
          <w:p w:rsidR="002120E6" w:rsidRPr="004904F3" w:rsidRDefault="002120E6" w:rsidP="0076404A">
            <w:pPr>
              <w:jc w:val="center"/>
              <w:rPr>
                <w:rFonts w:ascii="Times New Roman" w:hAnsi="Times New Roman"/>
                <w:sz w:val="20"/>
                <w:szCs w:val="20"/>
              </w:rPr>
            </w:pPr>
            <w:r w:rsidRPr="004904F3">
              <w:rPr>
                <w:rFonts w:ascii="Times New Roman" w:hAnsi="Times New Roman"/>
                <w:sz w:val="20"/>
                <w:szCs w:val="20"/>
              </w:rPr>
              <w:t>Procenat riješenih upravnih postupaka po zahtjevima stranaka</w:t>
            </w:r>
          </w:p>
        </w:tc>
        <w:tc>
          <w:tcPr>
            <w:tcW w:w="476" w:type="pct"/>
            <w:tcBorders>
              <w:top w:val="single" w:sz="4" w:space="0" w:color="auto"/>
              <w:left w:val="single" w:sz="4" w:space="0" w:color="auto"/>
              <w:bottom w:val="single" w:sz="4" w:space="0" w:color="auto"/>
              <w:right w:val="single" w:sz="4" w:space="0" w:color="auto"/>
            </w:tcBorders>
            <w:vAlign w:val="center"/>
          </w:tcPr>
          <w:p w:rsidR="002120E6" w:rsidRPr="006C7C7F" w:rsidRDefault="002120E6" w:rsidP="006C7C7F">
            <w:pPr>
              <w:jc w:val="center"/>
              <w:rPr>
                <w:rFonts w:ascii="Times New Roman" w:hAnsi="Times New Roman"/>
                <w:sz w:val="20"/>
                <w:szCs w:val="20"/>
              </w:rPr>
            </w:pPr>
            <w:r w:rsidRPr="006C7C7F">
              <w:rPr>
                <w:rFonts w:ascii="Times New Roman" w:hAnsi="Times New Roman"/>
                <w:sz w:val="20"/>
                <w:szCs w:val="20"/>
              </w:rPr>
              <w:t>99%</w:t>
            </w:r>
          </w:p>
        </w:tc>
        <w:tc>
          <w:tcPr>
            <w:tcW w:w="380" w:type="pct"/>
            <w:tcBorders>
              <w:top w:val="single" w:sz="4" w:space="0" w:color="auto"/>
              <w:left w:val="single" w:sz="4" w:space="0" w:color="auto"/>
              <w:bottom w:val="single" w:sz="4" w:space="0" w:color="auto"/>
              <w:right w:val="single" w:sz="4" w:space="0" w:color="auto"/>
            </w:tcBorders>
            <w:vAlign w:val="center"/>
          </w:tcPr>
          <w:p w:rsidR="002120E6" w:rsidRPr="006C7C7F" w:rsidRDefault="002120E6" w:rsidP="006C7C7F">
            <w:pPr>
              <w:jc w:val="center"/>
              <w:rPr>
                <w:rFonts w:ascii="Times New Roman" w:hAnsi="Times New Roman"/>
                <w:sz w:val="20"/>
                <w:szCs w:val="20"/>
              </w:rPr>
            </w:pPr>
            <w:r w:rsidRPr="006C7C7F">
              <w:rPr>
                <w:rFonts w:ascii="Times New Roman" w:hAnsi="Times New Roman"/>
                <w:sz w:val="20"/>
                <w:szCs w:val="20"/>
              </w:rPr>
              <w:t>100%</w:t>
            </w:r>
          </w:p>
        </w:tc>
        <w:tc>
          <w:tcPr>
            <w:tcW w:w="518" w:type="pct"/>
            <w:tcBorders>
              <w:top w:val="single" w:sz="4" w:space="0" w:color="auto"/>
              <w:left w:val="single" w:sz="4" w:space="0" w:color="auto"/>
              <w:bottom w:val="single" w:sz="4" w:space="0" w:color="auto"/>
              <w:right w:val="single" w:sz="4" w:space="0" w:color="auto"/>
            </w:tcBorders>
            <w:vAlign w:val="center"/>
          </w:tcPr>
          <w:p w:rsidR="002120E6" w:rsidRPr="004904F3" w:rsidRDefault="002120E6" w:rsidP="005854F1">
            <w:pPr>
              <w:jc w:val="center"/>
              <w:rPr>
                <w:rFonts w:ascii="Times New Roman" w:hAnsi="Times New Roman"/>
                <w:sz w:val="20"/>
                <w:szCs w:val="20"/>
              </w:rPr>
            </w:pPr>
            <w:r w:rsidRPr="004904F3">
              <w:rPr>
                <w:rFonts w:ascii="Times New Roman" w:hAnsi="Times New Roman"/>
                <w:sz w:val="20"/>
                <w:szCs w:val="20"/>
              </w:rPr>
              <w:t>Budžet</w:t>
            </w:r>
          </w:p>
        </w:tc>
      </w:tr>
      <w:tr w:rsidR="004904F3" w:rsidRPr="00D62753" w:rsidTr="005854F1">
        <w:trPr>
          <w:trHeight w:val="141"/>
        </w:trPr>
        <w:tc>
          <w:tcPr>
            <w:tcW w:w="2927" w:type="pct"/>
            <w:gridSpan w:val="2"/>
            <w:vMerge/>
            <w:tcBorders>
              <w:left w:val="single" w:sz="4" w:space="0" w:color="auto"/>
              <w:bottom w:val="single" w:sz="4" w:space="0" w:color="auto"/>
              <w:right w:val="single" w:sz="4" w:space="0" w:color="auto"/>
            </w:tcBorders>
            <w:vAlign w:val="center"/>
          </w:tcPr>
          <w:p w:rsidR="004904F3" w:rsidRPr="00B13799" w:rsidRDefault="004904F3" w:rsidP="00833CE2">
            <w:pPr>
              <w:spacing w:after="0" w:line="240" w:lineRule="auto"/>
              <w:jc w:val="both"/>
              <w:rPr>
                <w:rFonts w:ascii="Times New Roman" w:eastAsia="Times New Roman" w:hAnsi="Times New Roman"/>
                <w:sz w:val="20"/>
                <w:szCs w:val="20"/>
                <w:lang w:val="hr-HR"/>
              </w:rPr>
            </w:pPr>
          </w:p>
        </w:tc>
        <w:tc>
          <w:tcPr>
            <w:tcW w:w="699" w:type="pct"/>
            <w:gridSpan w:val="2"/>
            <w:tcBorders>
              <w:top w:val="single" w:sz="4" w:space="0" w:color="auto"/>
              <w:left w:val="single" w:sz="4" w:space="0" w:color="auto"/>
              <w:bottom w:val="single" w:sz="4" w:space="0" w:color="auto"/>
              <w:right w:val="single" w:sz="4" w:space="0" w:color="auto"/>
            </w:tcBorders>
          </w:tcPr>
          <w:p w:rsidR="004904F3" w:rsidRPr="004904F3" w:rsidRDefault="004904F3" w:rsidP="0076404A">
            <w:pPr>
              <w:jc w:val="center"/>
              <w:rPr>
                <w:rFonts w:ascii="Times New Roman" w:hAnsi="Times New Roman"/>
                <w:sz w:val="20"/>
                <w:szCs w:val="20"/>
              </w:rPr>
            </w:pPr>
            <w:r w:rsidRPr="004904F3">
              <w:rPr>
                <w:rFonts w:ascii="Times New Roman" w:hAnsi="Times New Roman"/>
                <w:sz w:val="20"/>
                <w:szCs w:val="20"/>
              </w:rPr>
              <w:t>Broja sačinjenih zahtejva, analiza, izvještaja vezanih za budžet i drugih planskih dokumenata</w:t>
            </w:r>
          </w:p>
        </w:tc>
        <w:tc>
          <w:tcPr>
            <w:tcW w:w="476" w:type="pct"/>
            <w:tcBorders>
              <w:top w:val="single" w:sz="4" w:space="0" w:color="auto"/>
              <w:left w:val="single" w:sz="4" w:space="0" w:color="auto"/>
              <w:bottom w:val="single" w:sz="4" w:space="0" w:color="auto"/>
              <w:right w:val="single" w:sz="4" w:space="0" w:color="auto"/>
            </w:tcBorders>
            <w:vAlign w:val="center"/>
          </w:tcPr>
          <w:p w:rsidR="004904F3" w:rsidRPr="006C7C7F" w:rsidRDefault="006C7C7F" w:rsidP="006C7C7F">
            <w:pPr>
              <w:jc w:val="center"/>
              <w:rPr>
                <w:rFonts w:ascii="Times New Roman" w:hAnsi="Times New Roman"/>
                <w:sz w:val="20"/>
                <w:szCs w:val="20"/>
              </w:rPr>
            </w:pPr>
            <w:r w:rsidRPr="006C7C7F">
              <w:rPr>
                <w:rFonts w:ascii="Times New Roman" w:hAnsi="Times New Roman"/>
                <w:sz w:val="20"/>
                <w:szCs w:val="20"/>
              </w:rPr>
              <w:t>16</w:t>
            </w:r>
          </w:p>
        </w:tc>
        <w:tc>
          <w:tcPr>
            <w:tcW w:w="380" w:type="pct"/>
            <w:tcBorders>
              <w:top w:val="single" w:sz="4" w:space="0" w:color="auto"/>
              <w:left w:val="single" w:sz="4" w:space="0" w:color="auto"/>
              <w:bottom w:val="single" w:sz="4" w:space="0" w:color="auto"/>
              <w:right w:val="single" w:sz="4" w:space="0" w:color="auto"/>
            </w:tcBorders>
            <w:vAlign w:val="center"/>
          </w:tcPr>
          <w:p w:rsidR="004904F3" w:rsidRPr="006C7C7F" w:rsidRDefault="006C7C7F" w:rsidP="006C7C7F">
            <w:pPr>
              <w:jc w:val="center"/>
              <w:rPr>
                <w:rFonts w:ascii="Times New Roman" w:hAnsi="Times New Roman"/>
                <w:sz w:val="20"/>
                <w:szCs w:val="20"/>
              </w:rPr>
            </w:pPr>
            <w:r w:rsidRPr="006C7C7F">
              <w:rPr>
                <w:rFonts w:ascii="Times New Roman" w:hAnsi="Times New Roman"/>
                <w:sz w:val="20"/>
                <w:szCs w:val="20"/>
              </w:rPr>
              <w:t>16</w:t>
            </w:r>
          </w:p>
        </w:tc>
        <w:tc>
          <w:tcPr>
            <w:tcW w:w="518" w:type="pct"/>
            <w:tcBorders>
              <w:top w:val="single" w:sz="4" w:space="0" w:color="auto"/>
              <w:left w:val="single" w:sz="4" w:space="0" w:color="auto"/>
              <w:bottom w:val="single" w:sz="4" w:space="0" w:color="auto"/>
              <w:right w:val="single" w:sz="4" w:space="0" w:color="auto"/>
            </w:tcBorders>
            <w:vAlign w:val="center"/>
          </w:tcPr>
          <w:p w:rsidR="004904F3" w:rsidRPr="004904F3" w:rsidRDefault="004904F3" w:rsidP="005854F1">
            <w:pPr>
              <w:jc w:val="center"/>
              <w:rPr>
                <w:rFonts w:ascii="Times New Roman" w:hAnsi="Times New Roman"/>
                <w:sz w:val="20"/>
                <w:szCs w:val="20"/>
              </w:rPr>
            </w:pPr>
            <w:r w:rsidRPr="004904F3">
              <w:rPr>
                <w:rFonts w:ascii="Times New Roman" w:hAnsi="Times New Roman"/>
                <w:sz w:val="20"/>
                <w:szCs w:val="20"/>
              </w:rPr>
              <w:t>Budžet</w:t>
            </w:r>
          </w:p>
        </w:tc>
      </w:tr>
      <w:tr w:rsidR="00C9021B" w:rsidRPr="00391CDB" w:rsidTr="00436EA9">
        <w:trPr>
          <w:trHeight w:val="1228"/>
        </w:trPr>
        <w:tc>
          <w:tcPr>
            <w:tcW w:w="264" w:type="pct"/>
            <w:shd w:val="clear" w:color="000000" w:fill="333F4F"/>
            <w:vAlign w:val="center"/>
            <w:hideMark/>
          </w:tcPr>
          <w:p w:rsidR="00C9021B" w:rsidRPr="00B72023" w:rsidRDefault="00C9021B" w:rsidP="00833CE2">
            <w:pPr>
              <w:spacing w:after="0" w:line="240" w:lineRule="auto"/>
              <w:jc w:val="both"/>
              <w:rPr>
                <w:rFonts w:ascii="Times New Roman" w:hAnsi="Times New Roman"/>
                <w:b/>
                <w:bCs/>
                <w:color w:val="FFFFFF"/>
                <w:sz w:val="20"/>
                <w:szCs w:val="20"/>
                <w:lang w:val="hr-HR" w:eastAsia="bs-Latn-BA"/>
              </w:rPr>
            </w:pPr>
            <w:r>
              <w:rPr>
                <w:rFonts w:ascii="Times New Roman" w:hAnsi="Times New Roman"/>
                <w:b/>
                <w:bCs/>
                <w:color w:val="FFFFFF"/>
                <w:sz w:val="20"/>
                <w:szCs w:val="20"/>
                <w:lang w:val="hr-HR" w:eastAsia="bs-Latn-BA"/>
              </w:rPr>
              <w:t>R.b.</w:t>
            </w:r>
          </w:p>
        </w:tc>
        <w:tc>
          <w:tcPr>
            <w:tcW w:w="2663" w:type="pct"/>
            <w:shd w:val="clear" w:color="000000" w:fill="333F4F"/>
            <w:vAlign w:val="center"/>
          </w:tcPr>
          <w:p w:rsidR="00C9021B" w:rsidRPr="00080436" w:rsidRDefault="00C9021B" w:rsidP="00833CE2">
            <w:pPr>
              <w:spacing w:after="0" w:line="240" w:lineRule="auto"/>
              <w:jc w:val="both"/>
              <w:rPr>
                <w:rFonts w:ascii="Times New Roman" w:eastAsia="Times New Roman" w:hAnsi="Times New Roman"/>
                <w:b/>
                <w:color w:val="FFFFFF"/>
                <w:sz w:val="20"/>
                <w:szCs w:val="20"/>
                <w:lang w:val="hr-HR"/>
              </w:rPr>
            </w:pPr>
            <w:r w:rsidRPr="005917F5">
              <w:rPr>
                <w:rFonts w:ascii="Times New Roman" w:eastAsia="Times New Roman" w:hAnsi="Times New Roman"/>
                <w:b/>
                <w:bCs/>
                <w:color w:val="FFFFFF" w:themeColor="background1"/>
                <w:sz w:val="24"/>
                <w:szCs w:val="24"/>
                <w:lang w:val="hr-HR"/>
              </w:rPr>
              <w:t>Naziv  podzakonsk</w:t>
            </w:r>
            <w:r>
              <w:rPr>
                <w:rFonts w:ascii="Times New Roman" w:eastAsia="Times New Roman" w:hAnsi="Times New Roman"/>
                <w:b/>
                <w:bCs/>
                <w:color w:val="FFFFFF" w:themeColor="background1"/>
                <w:sz w:val="24"/>
                <w:szCs w:val="24"/>
                <w:lang w:val="hr-HR"/>
              </w:rPr>
              <w:t>og</w:t>
            </w:r>
            <w:r w:rsidRPr="005917F5">
              <w:rPr>
                <w:rFonts w:ascii="Times New Roman" w:eastAsia="Times New Roman" w:hAnsi="Times New Roman"/>
                <w:b/>
                <w:bCs/>
                <w:color w:val="FFFFFF" w:themeColor="background1"/>
                <w:sz w:val="24"/>
                <w:szCs w:val="24"/>
                <w:lang w:val="hr-HR"/>
              </w:rPr>
              <w:t xml:space="preserve"> akata</w:t>
            </w:r>
            <w:r>
              <w:rPr>
                <w:rFonts w:ascii="Times New Roman" w:eastAsia="Times New Roman" w:hAnsi="Times New Roman"/>
                <w:b/>
                <w:bCs/>
                <w:color w:val="FFFFFF" w:themeColor="background1"/>
                <w:sz w:val="24"/>
                <w:szCs w:val="24"/>
                <w:lang w:val="hr-HR"/>
              </w:rPr>
              <w:t xml:space="preserve"> VM</w:t>
            </w:r>
          </w:p>
        </w:tc>
        <w:tc>
          <w:tcPr>
            <w:tcW w:w="1555" w:type="pct"/>
            <w:gridSpan w:val="4"/>
            <w:shd w:val="clear" w:color="000000" w:fill="333F4F"/>
            <w:vAlign w:val="center"/>
          </w:tcPr>
          <w:p w:rsidR="00C9021B" w:rsidRPr="00AC1262" w:rsidRDefault="00C9021B" w:rsidP="00833CE2">
            <w:pPr>
              <w:spacing w:after="0" w:line="240" w:lineRule="auto"/>
              <w:jc w:val="both"/>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 xml:space="preserve">Nosilac </w:t>
            </w:r>
            <w:r w:rsidRPr="00080436">
              <w:rPr>
                <w:rFonts w:ascii="Times New Roman" w:eastAsia="Times New Roman" w:hAnsi="Times New Roman"/>
                <w:color w:val="FFFFFF"/>
                <w:sz w:val="20"/>
                <w:szCs w:val="20"/>
                <w:lang w:val="hr-HR"/>
              </w:rPr>
              <w:t>(</w:t>
            </w:r>
            <w:r>
              <w:rPr>
                <w:rFonts w:ascii="Times New Roman" w:eastAsia="Times New Roman" w:hAnsi="Times New Roman"/>
                <w:color w:val="FFFFFF"/>
                <w:sz w:val="20"/>
                <w:szCs w:val="20"/>
                <w:lang w:val="hr-HR"/>
              </w:rPr>
              <w:t>organizaciona jedinica</w:t>
            </w:r>
            <w:r w:rsidRPr="00080436">
              <w:rPr>
                <w:rFonts w:ascii="Times New Roman" w:eastAsia="Times New Roman" w:hAnsi="Times New Roman"/>
                <w:color w:val="FFFFFF"/>
                <w:sz w:val="20"/>
                <w:szCs w:val="20"/>
                <w:lang w:val="hr-HR"/>
              </w:rPr>
              <w:t>)</w:t>
            </w:r>
          </w:p>
        </w:tc>
        <w:tc>
          <w:tcPr>
            <w:tcW w:w="518" w:type="pct"/>
            <w:shd w:val="clear" w:color="000000" w:fill="333F4F"/>
            <w:vAlign w:val="center"/>
          </w:tcPr>
          <w:p w:rsidR="00C9021B" w:rsidRPr="004D2CE6" w:rsidRDefault="00C9021B" w:rsidP="00833CE2">
            <w:pPr>
              <w:spacing w:after="0" w:line="240" w:lineRule="auto"/>
              <w:jc w:val="both"/>
              <w:rPr>
                <w:rFonts w:ascii="Times New Roman" w:eastAsia="Times New Roman" w:hAnsi="Times New Roman"/>
                <w:b/>
                <w:i/>
                <w:color w:val="FFFFFF"/>
                <w:sz w:val="20"/>
                <w:szCs w:val="20"/>
                <w:lang w:val="hr-HR"/>
              </w:rPr>
            </w:pPr>
            <w:r w:rsidRPr="004D2CE6">
              <w:rPr>
                <w:rFonts w:ascii="Times New Roman" w:eastAsia="Times New Roman" w:hAnsi="Times New Roman"/>
                <w:b/>
                <w:color w:val="FFFFFF"/>
                <w:sz w:val="20"/>
                <w:szCs w:val="20"/>
                <w:lang w:val="hr-HR"/>
              </w:rPr>
              <w:t xml:space="preserve">Planirani kvartal za </w:t>
            </w:r>
            <w:r>
              <w:rPr>
                <w:rFonts w:ascii="Times New Roman" w:eastAsia="Times New Roman" w:hAnsi="Times New Roman"/>
                <w:b/>
                <w:color w:val="FFFFFF"/>
                <w:sz w:val="20"/>
                <w:szCs w:val="20"/>
                <w:lang w:val="hr-HR"/>
              </w:rPr>
              <w:t>realizaciju</w:t>
            </w:r>
          </w:p>
        </w:tc>
      </w:tr>
      <w:tr w:rsidR="000B5EA8" w:rsidRPr="00FC1ABF" w:rsidTr="00436EA9">
        <w:trPr>
          <w:trHeight w:val="263"/>
        </w:trPr>
        <w:tc>
          <w:tcPr>
            <w:tcW w:w="264" w:type="pct"/>
            <w:tcBorders>
              <w:left w:val="single" w:sz="4" w:space="0" w:color="auto"/>
              <w:right w:val="single" w:sz="4" w:space="0" w:color="auto"/>
            </w:tcBorders>
            <w:vAlign w:val="center"/>
          </w:tcPr>
          <w:p w:rsidR="000B5EA8" w:rsidRPr="00286AF0" w:rsidRDefault="000B5EA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663" w:type="pct"/>
            <w:tcBorders>
              <w:top w:val="single" w:sz="4" w:space="0" w:color="auto"/>
              <w:left w:val="single" w:sz="4" w:space="0" w:color="auto"/>
              <w:bottom w:val="single" w:sz="4" w:space="0" w:color="auto"/>
              <w:right w:val="single" w:sz="4" w:space="0" w:color="auto"/>
            </w:tcBorders>
            <w:vAlign w:val="center"/>
          </w:tcPr>
          <w:p w:rsidR="000B5EA8" w:rsidRPr="00286AF0" w:rsidRDefault="000B5EA8" w:rsidP="00C702EC">
            <w:pPr>
              <w:spacing w:after="0" w:line="240" w:lineRule="auto"/>
              <w:jc w:val="both"/>
              <w:rPr>
                <w:rFonts w:ascii="Times New Roman" w:eastAsia="Times New Roman" w:hAnsi="Times New Roman"/>
                <w:sz w:val="20"/>
                <w:szCs w:val="20"/>
                <w:lang w:val="hr-HR"/>
              </w:rPr>
            </w:pPr>
            <w:r w:rsidRPr="00DD7804">
              <w:rPr>
                <w:rFonts w:ascii="Times New Roman" w:eastAsia="Times New Roman" w:hAnsi="Times New Roman"/>
                <w:sz w:val="20"/>
                <w:szCs w:val="20"/>
              </w:rPr>
              <w:t xml:space="preserve">Izmjene i dopune Pravilnika o sadržaju i </w:t>
            </w:r>
            <w:r>
              <w:rPr>
                <w:rFonts w:ascii="Times New Roman" w:eastAsia="Times New Roman" w:hAnsi="Times New Roman"/>
                <w:sz w:val="20"/>
                <w:szCs w:val="20"/>
              </w:rPr>
              <w:t xml:space="preserve">načinu </w:t>
            </w:r>
            <w:r w:rsidRPr="00DD7804">
              <w:rPr>
                <w:rFonts w:ascii="Times New Roman" w:eastAsia="Times New Roman" w:hAnsi="Times New Roman"/>
                <w:sz w:val="20"/>
                <w:szCs w:val="20"/>
              </w:rPr>
              <w:t>vođenju evidencija</w:t>
            </w:r>
          </w:p>
        </w:tc>
        <w:tc>
          <w:tcPr>
            <w:tcW w:w="1555" w:type="pct"/>
            <w:gridSpan w:val="4"/>
            <w:tcBorders>
              <w:top w:val="single" w:sz="4" w:space="0" w:color="auto"/>
              <w:left w:val="single" w:sz="4" w:space="0" w:color="auto"/>
              <w:bottom w:val="single" w:sz="4" w:space="0" w:color="auto"/>
              <w:right w:val="single" w:sz="4" w:space="0" w:color="auto"/>
            </w:tcBorders>
            <w:vAlign w:val="center"/>
          </w:tcPr>
          <w:p w:rsidR="000B5EA8" w:rsidRDefault="00316D4B" w:rsidP="00316D4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 Agencij</w:t>
            </w:r>
            <w:r w:rsidR="007D0601">
              <w:rPr>
                <w:rFonts w:ascii="Times New Roman" w:eastAsia="Times New Roman" w:hAnsi="Times New Roman"/>
                <w:sz w:val="20"/>
                <w:szCs w:val="20"/>
                <w:lang w:val="hr-HR"/>
              </w:rPr>
              <w:t xml:space="preserve">a za identifikacione dokumente, evidenciju i razmjenu podataka BiH </w:t>
            </w:r>
          </w:p>
          <w:p w:rsidR="000B5EA8" w:rsidRPr="00286AF0" w:rsidRDefault="000B5EA8" w:rsidP="00C702EC">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0B5EA8" w:rsidRPr="00286AF0" w:rsidRDefault="000B5EA8" w:rsidP="00F92CC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II-III</w:t>
            </w:r>
          </w:p>
        </w:tc>
      </w:tr>
      <w:tr w:rsidR="006B0003" w:rsidRPr="00FC1ABF" w:rsidTr="00436EA9">
        <w:trPr>
          <w:trHeight w:val="263"/>
        </w:trPr>
        <w:tc>
          <w:tcPr>
            <w:tcW w:w="264" w:type="pct"/>
            <w:tcBorders>
              <w:left w:val="single" w:sz="4" w:space="0" w:color="auto"/>
              <w:right w:val="single" w:sz="4" w:space="0" w:color="auto"/>
            </w:tcBorders>
            <w:vAlign w:val="center"/>
          </w:tcPr>
          <w:p w:rsidR="006B0003" w:rsidRDefault="006B0003"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2.</w:t>
            </w:r>
          </w:p>
        </w:tc>
        <w:tc>
          <w:tcPr>
            <w:tcW w:w="2663" w:type="pct"/>
            <w:tcBorders>
              <w:top w:val="single" w:sz="4" w:space="0" w:color="auto"/>
              <w:left w:val="single" w:sz="4" w:space="0" w:color="auto"/>
              <w:bottom w:val="single" w:sz="4" w:space="0" w:color="auto"/>
              <w:right w:val="single" w:sz="4" w:space="0" w:color="auto"/>
            </w:tcBorders>
            <w:vAlign w:val="center"/>
          </w:tcPr>
          <w:p w:rsidR="006B0003" w:rsidRPr="00DD7804" w:rsidRDefault="006B0003" w:rsidP="00C702EC">
            <w:pPr>
              <w:spacing w:after="0" w:line="240" w:lineRule="auto"/>
              <w:jc w:val="both"/>
              <w:rPr>
                <w:rFonts w:ascii="Times New Roman" w:eastAsia="Times New Roman" w:hAnsi="Times New Roman"/>
                <w:sz w:val="20"/>
                <w:szCs w:val="20"/>
              </w:rPr>
            </w:pPr>
            <w:r w:rsidRPr="006B0003">
              <w:rPr>
                <w:rFonts w:ascii="Times New Roman" w:eastAsia="Times New Roman" w:hAnsi="Times New Roman"/>
                <w:sz w:val="20"/>
                <w:szCs w:val="20"/>
                <w:lang w:val="hr-HR"/>
              </w:rPr>
              <w:t>Pravilnik o unutrašnjoj organizaciji i sistematizaciji radnih mjesta u Agenciji</w:t>
            </w:r>
          </w:p>
        </w:tc>
        <w:tc>
          <w:tcPr>
            <w:tcW w:w="1555" w:type="pct"/>
            <w:gridSpan w:val="4"/>
            <w:tcBorders>
              <w:top w:val="single" w:sz="4" w:space="0" w:color="auto"/>
              <w:left w:val="single" w:sz="4" w:space="0" w:color="auto"/>
              <w:bottom w:val="single" w:sz="4" w:space="0" w:color="auto"/>
              <w:right w:val="single" w:sz="4" w:space="0" w:color="auto"/>
            </w:tcBorders>
            <w:vAlign w:val="center"/>
          </w:tcPr>
          <w:p w:rsidR="006B0003" w:rsidRPr="006B0003" w:rsidRDefault="006B0003" w:rsidP="006B0003">
            <w:pPr>
              <w:spacing w:after="0" w:line="240" w:lineRule="auto"/>
              <w:jc w:val="center"/>
              <w:rPr>
                <w:rFonts w:ascii="Times New Roman" w:eastAsia="Times New Roman" w:hAnsi="Times New Roman"/>
                <w:sz w:val="20"/>
                <w:szCs w:val="20"/>
                <w:lang w:val="hr-HR"/>
              </w:rPr>
            </w:pPr>
            <w:r w:rsidRPr="006B0003">
              <w:rPr>
                <w:rFonts w:ascii="Times New Roman" w:eastAsia="Times New Roman" w:hAnsi="Times New Roman"/>
                <w:sz w:val="20"/>
                <w:szCs w:val="20"/>
                <w:lang w:val="hr-HR"/>
              </w:rPr>
              <w:t xml:space="preserve">Agencija za identifikacione dokumente, evidenciju i razmjenu podataka BiH </w:t>
            </w:r>
          </w:p>
          <w:p w:rsidR="006B0003" w:rsidRDefault="006B0003" w:rsidP="00316D4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6B0003" w:rsidRDefault="006B0003" w:rsidP="00F92CC3">
            <w:pPr>
              <w:spacing w:after="0" w:line="240" w:lineRule="auto"/>
              <w:jc w:val="center"/>
              <w:rPr>
                <w:rFonts w:ascii="Times New Roman" w:eastAsia="Times New Roman" w:hAnsi="Times New Roman"/>
                <w:sz w:val="20"/>
                <w:szCs w:val="20"/>
                <w:lang w:val="hr-HR"/>
              </w:rPr>
            </w:pPr>
            <w:r w:rsidRPr="006B0003">
              <w:rPr>
                <w:rFonts w:ascii="Times New Roman" w:eastAsia="Times New Roman" w:hAnsi="Times New Roman"/>
                <w:sz w:val="20"/>
                <w:szCs w:val="20"/>
                <w:lang w:val="hr-HR"/>
              </w:rPr>
              <w:t>II-III</w:t>
            </w:r>
          </w:p>
        </w:tc>
      </w:tr>
    </w:tbl>
    <w:p w:rsidR="00BA645E" w:rsidRPr="00BA645E" w:rsidRDefault="00BA645E" w:rsidP="00BA645E">
      <w:pPr>
        <w:spacing w:after="160" w:line="259" w:lineRule="auto"/>
        <w:jc w:val="both"/>
        <w:rPr>
          <w:rFonts w:ascii="Times New Roman" w:hAnsi="Times New Roman"/>
          <w:b/>
          <w:bCs/>
          <w:i/>
          <w:iCs/>
        </w:rPr>
      </w:pPr>
    </w:p>
    <w:tbl>
      <w:tblPr>
        <w:tblpPr w:leftFromText="180" w:rightFromText="180" w:vertAnchor="text" w:horzAnchor="margin"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952"/>
        <w:gridCol w:w="2049"/>
        <w:gridCol w:w="1465"/>
        <w:gridCol w:w="1168"/>
        <w:gridCol w:w="24"/>
        <w:gridCol w:w="1528"/>
      </w:tblGrid>
      <w:tr w:rsidR="0020563B" w:rsidRPr="00C7101E" w:rsidTr="00A64CAB">
        <w:trPr>
          <w:trHeight w:val="263"/>
        </w:trPr>
        <w:tc>
          <w:tcPr>
            <w:tcW w:w="5000" w:type="pct"/>
            <w:gridSpan w:val="7"/>
            <w:shd w:val="clear" w:color="auto" w:fill="auto"/>
            <w:vAlign w:val="center"/>
          </w:tcPr>
          <w:p w:rsidR="0020563B" w:rsidRPr="00C7101E" w:rsidRDefault="0020563B" w:rsidP="00A64CAB">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Strateški cilj: 1. Transparentan, efikasan i odgovoran javni sektor</w:t>
            </w:r>
          </w:p>
        </w:tc>
      </w:tr>
      <w:tr w:rsidR="0020563B" w:rsidRPr="00C7101E" w:rsidTr="00A64CAB">
        <w:trPr>
          <w:trHeight w:val="263"/>
        </w:trPr>
        <w:tc>
          <w:tcPr>
            <w:tcW w:w="5000" w:type="pct"/>
            <w:gridSpan w:val="7"/>
            <w:shd w:val="clear" w:color="auto" w:fill="auto"/>
            <w:vAlign w:val="center"/>
          </w:tcPr>
          <w:p w:rsidR="0020563B" w:rsidRPr="00C7101E" w:rsidRDefault="0020563B" w:rsidP="00A64CAB">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 xml:space="preserve">Prioritet: </w:t>
            </w:r>
            <w:r w:rsidR="00956AF9" w:rsidRPr="00956AF9">
              <w:rPr>
                <w:rFonts w:ascii="Times New Roman" w:hAnsi="Times New Roman"/>
                <w:b/>
                <w:bCs/>
                <w:sz w:val="20"/>
                <w:szCs w:val="20"/>
                <w:lang w:val="hr-HR"/>
              </w:rPr>
              <w:t>1.2. Ojačati vladavinu prava, sigurnost i osnovna prava</w:t>
            </w:r>
          </w:p>
        </w:tc>
      </w:tr>
      <w:tr w:rsidR="0020563B" w:rsidRPr="00C7101E" w:rsidTr="00A64CAB">
        <w:trPr>
          <w:trHeight w:val="263"/>
        </w:trPr>
        <w:tc>
          <w:tcPr>
            <w:tcW w:w="5000" w:type="pct"/>
            <w:gridSpan w:val="7"/>
            <w:shd w:val="clear" w:color="auto" w:fill="auto"/>
            <w:vAlign w:val="center"/>
          </w:tcPr>
          <w:p w:rsidR="0020563B" w:rsidRPr="00C7101E" w:rsidRDefault="0020563B" w:rsidP="00A64CAB">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Srednjoročni cilj:</w:t>
            </w:r>
            <w:r w:rsidRPr="00C7101E">
              <w:rPr>
                <w:rFonts w:ascii="Times New Roman" w:eastAsia="Times New Roman" w:hAnsi="Times New Roman"/>
                <w:b/>
                <w:bCs/>
                <w:sz w:val="20"/>
                <w:szCs w:val="20"/>
                <w:lang w:val="hr-HR"/>
              </w:rPr>
              <w:t xml:space="preserve"> </w:t>
            </w:r>
            <w:r w:rsidR="00956AF9">
              <w:t xml:space="preserve"> </w:t>
            </w:r>
            <w:r w:rsidR="00956AF9" w:rsidRPr="00956AF9">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20563B" w:rsidRPr="00C7101E" w:rsidTr="00A64CAB">
        <w:trPr>
          <w:trHeight w:val="263"/>
        </w:trPr>
        <w:tc>
          <w:tcPr>
            <w:tcW w:w="5000" w:type="pct"/>
            <w:gridSpan w:val="7"/>
            <w:shd w:val="clear" w:color="auto" w:fill="auto"/>
            <w:vAlign w:val="center"/>
          </w:tcPr>
          <w:p w:rsidR="0020563B" w:rsidRPr="00C7101E" w:rsidRDefault="0020563B" w:rsidP="00A64CAB">
            <w:pPr>
              <w:spacing w:after="0" w:line="240" w:lineRule="auto"/>
              <w:jc w:val="both"/>
              <w:rPr>
                <w:rFonts w:ascii="Times New Roman" w:hAnsi="Times New Roman"/>
                <w:b/>
                <w:bCs/>
                <w:sz w:val="20"/>
                <w:szCs w:val="20"/>
                <w:lang w:val="hr-HR"/>
              </w:rPr>
            </w:pPr>
            <w:r w:rsidRPr="00C7101E">
              <w:rPr>
                <w:rFonts w:ascii="Times New Roman" w:hAnsi="Times New Roman"/>
                <w:b/>
                <w:bCs/>
                <w:sz w:val="20"/>
                <w:szCs w:val="20"/>
                <w:lang w:val="hr-HR"/>
              </w:rPr>
              <w:t xml:space="preserve">Program u DOB-u: </w:t>
            </w:r>
            <w:r w:rsidR="00956AF9" w:rsidRPr="00956AF9">
              <w:rPr>
                <w:rFonts w:ascii="Times New Roman" w:hAnsi="Times New Roman"/>
                <w:b/>
                <w:bCs/>
                <w:sz w:val="20"/>
                <w:szCs w:val="20"/>
                <w:lang w:val="hr-HR"/>
              </w:rPr>
              <w:t xml:space="preserve"> 0041070</w:t>
            </w:r>
          </w:p>
        </w:tc>
      </w:tr>
      <w:tr w:rsidR="0020563B" w:rsidRPr="00C7101E" w:rsidTr="00A64CAB">
        <w:trPr>
          <w:trHeight w:val="263"/>
        </w:trPr>
        <w:tc>
          <w:tcPr>
            <w:tcW w:w="5000" w:type="pct"/>
            <w:gridSpan w:val="7"/>
            <w:shd w:val="clear" w:color="auto" w:fill="auto"/>
            <w:vAlign w:val="center"/>
          </w:tcPr>
          <w:p w:rsidR="0020563B" w:rsidRPr="00C7101E" w:rsidRDefault="0020563B" w:rsidP="00A64CAB">
            <w:pPr>
              <w:spacing w:after="0" w:line="240" w:lineRule="auto"/>
              <w:jc w:val="both"/>
              <w:rPr>
                <w:rFonts w:ascii="Times New Roman" w:hAnsi="Times New Roman"/>
                <w:b/>
                <w:bCs/>
                <w:sz w:val="20"/>
                <w:szCs w:val="20"/>
                <w:lang w:val="hr-HR"/>
              </w:rPr>
            </w:pPr>
            <w:r w:rsidRPr="00C7101E">
              <w:rPr>
                <w:rFonts w:ascii="Times New Roman" w:eastAsia="Times New Roman" w:hAnsi="Times New Roman"/>
                <w:b/>
                <w:bCs/>
                <w:sz w:val="20"/>
                <w:szCs w:val="20"/>
                <w:lang w:val="hr-HR"/>
              </w:rPr>
              <w:t xml:space="preserve">Program: </w:t>
            </w:r>
            <w:r w:rsidR="00956AF9">
              <w:t xml:space="preserve"> </w:t>
            </w:r>
            <w:r w:rsidR="00956AF9" w:rsidRPr="00956AF9">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20563B" w:rsidRPr="005917F5" w:rsidTr="00A64CAB">
        <w:trPr>
          <w:trHeight w:val="1228"/>
        </w:trPr>
        <w:tc>
          <w:tcPr>
            <w:tcW w:w="2919" w:type="pct"/>
            <w:gridSpan w:val="2"/>
            <w:shd w:val="clear" w:color="auto" w:fill="333F4F"/>
            <w:vAlign w:val="center"/>
            <w:hideMark/>
          </w:tcPr>
          <w:p w:rsidR="0020563B" w:rsidRPr="005917F5" w:rsidRDefault="0020563B" w:rsidP="00A64CAB">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684" w:type="pct"/>
            <w:shd w:val="clear" w:color="auto" w:fill="333F4F"/>
            <w:vAlign w:val="center"/>
          </w:tcPr>
          <w:p w:rsidR="0020563B" w:rsidRPr="005917F5" w:rsidRDefault="0020563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20563B" w:rsidRPr="005917F5" w:rsidRDefault="0020563B" w:rsidP="00A64CAB">
            <w:pPr>
              <w:spacing w:after="0" w:line="240" w:lineRule="auto"/>
              <w:jc w:val="both"/>
              <w:rPr>
                <w:rFonts w:ascii="Times New Roman" w:hAnsi="Times New Roman"/>
                <w:color w:val="FFFFFF"/>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489" w:type="pct"/>
            <w:shd w:val="clear" w:color="auto" w:fill="333F4F"/>
            <w:vAlign w:val="center"/>
          </w:tcPr>
          <w:p w:rsidR="0020563B" w:rsidRPr="005917F5" w:rsidRDefault="0020563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390" w:type="pct"/>
            <w:shd w:val="clear" w:color="auto" w:fill="333F4F"/>
            <w:vAlign w:val="center"/>
            <w:hideMark/>
          </w:tcPr>
          <w:p w:rsidR="0020563B" w:rsidRPr="005917F5" w:rsidRDefault="0020563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518" w:type="pct"/>
            <w:gridSpan w:val="2"/>
            <w:shd w:val="clear" w:color="auto" w:fill="333F4F"/>
            <w:vAlign w:val="center"/>
            <w:hideMark/>
          </w:tcPr>
          <w:p w:rsidR="0020563B" w:rsidRPr="005917F5" w:rsidRDefault="0020563B" w:rsidP="00A64CAB">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DB72EB" w:rsidRPr="00C7101E" w:rsidTr="00675FBC">
        <w:trPr>
          <w:trHeight w:val="932"/>
        </w:trPr>
        <w:tc>
          <w:tcPr>
            <w:tcW w:w="2919" w:type="pct"/>
            <w:gridSpan w:val="2"/>
            <w:vMerge w:val="restart"/>
            <w:tcBorders>
              <w:left w:val="single" w:sz="4" w:space="0" w:color="auto"/>
              <w:right w:val="single" w:sz="4" w:space="0" w:color="auto"/>
            </w:tcBorders>
            <w:vAlign w:val="center"/>
          </w:tcPr>
          <w:p w:rsidR="00DB72EB" w:rsidRPr="0056285B" w:rsidRDefault="00DB72EB" w:rsidP="00DB72EB">
            <w:pPr>
              <w:spacing w:after="0" w:line="240" w:lineRule="auto"/>
              <w:jc w:val="both"/>
              <w:rPr>
                <w:rFonts w:ascii="Times New Roman" w:eastAsia="Times New Roman" w:hAnsi="Times New Roman"/>
                <w:sz w:val="20"/>
                <w:szCs w:val="20"/>
                <w:lang w:val="hr-HR"/>
              </w:rPr>
            </w:pPr>
            <w:r w:rsidRPr="0056285B">
              <w:rPr>
                <w:rFonts w:ascii="Times New Roman" w:eastAsia="Times New Roman" w:hAnsi="Times New Roman"/>
                <w:sz w:val="20"/>
                <w:szCs w:val="20"/>
                <w:lang w:val="hr-HR"/>
              </w:rPr>
              <w:t>Programska aktivnost: Personalizacija, tehnička obrada, skladištenje i transport identifikacionih dokumenata, registarskih tablica i dokumenata za  registraciju vozila</w:t>
            </w:r>
          </w:p>
          <w:p w:rsidR="00DB72EB" w:rsidRPr="0056285B" w:rsidRDefault="00DB72EB" w:rsidP="00DB72EB">
            <w:pPr>
              <w:spacing w:after="0" w:line="240" w:lineRule="auto"/>
              <w:jc w:val="both"/>
              <w:rPr>
                <w:rFonts w:ascii="Times New Roman" w:eastAsia="Times New Roman" w:hAnsi="Times New Roman"/>
                <w:sz w:val="20"/>
                <w:szCs w:val="20"/>
                <w:lang w:val="hr-HR"/>
              </w:rPr>
            </w:pPr>
          </w:p>
          <w:p w:rsidR="00DB72EB" w:rsidRPr="0056285B" w:rsidRDefault="00DB72EB" w:rsidP="00DB72EB">
            <w:pPr>
              <w:spacing w:after="0" w:line="240" w:lineRule="auto"/>
              <w:jc w:val="both"/>
              <w:rPr>
                <w:rFonts w:ascii="Times New Roman" w:eastAsia="Times New Roman" w:hAnsi="Times New Roman"/>
                <w:sz w:val="20"/>
                <w:szCs w:val="20"/>
                <w:lang w:val="hr-HR"/>
              </w:rPr>
            </w:pPr>
          </w:p>
          <w:p w:rsidR="00DB72EB" w:rsidRPr="0056285B" w:rsidRDefault="00DB72EB" w:rsidP="00DB72EB">
            <w:pPr>
              <w:spacing w:after="0" w:line="240" w:lineRule="auto"/>
              <w:jc w:val="both"/>
              <w:rPr>
                <w:rFonts w:ascii="Times New Roman" w:eastAsia="Times New Roman" w:hAnsi="Times New Roman"/>
                <w:sz w:val="20"/>
                <w:szCs w:val="20"/>
                <w:lang w:val="hr-HR"/>
              </w:rPr>
            </w:pPr>
          </w:p>
          <w:p w:rsidR="00DB72EB" w:rsidRPr="00C7101E" w:rsidRDefault="00DB72EB" w:rsidP="00DB72EB">
            <w:pPr>
              <w:spacing w:after="0" w:line="240" w:lineRule="auto"/>
              <w:jc w:val="both"/>
              <w:rPr>
                <w:rFonts w:ascii="Times New Roman" w:eastAsia="Times New Roman" w:hAnsi="Times New Roman"/>
                <w:sz w:val="20"/>
                <w:szCs w:val="20"/>
                <w:lang w:val="hr-HR"/>
              </w:rPr>
            </w:pPr>
          </w:p>
        </w:tc>
        <w:tc>
          <w:tcPr>
            <w:tcW w:w="684" w:type="pct"/>
            <w:tcBorders>
              <w:top w:val="single" w:sz="4" w:space="0" w:color="auto"/>
              <w:left w:val="single" w:sz="4" w:space="0" w:color="auto"/>
              <w:right w:val="single" w:sz="4" w:space="0" w:color="auto"/>
            </w:tcBorders>
          </w:tcPr>
          <w:p w:rsidR="00DB72EB" w:rsidRPr="00283C8C" w:rsidRDefault="00DB72EB" w:rsidP="00DB72EB">
            <w:pPr>
              <w:jc w:val="center"/>
              <w:rPr>
                <w:rFonts w:ascii="Times New Roman" w:hAnsi="Times New Roman"/>
                <w:sz w:val="20"/>
                <w:szCs w:val="20"/>
              </w:rPr>
            </w:pPr>
            <w:r w:rsidRPr="00283C8C">
              <w:rPr>
                <w:rFonts w:ascii="Times New Roman" w:hAnsi="Times New Roman"/>
                <w:sz w:val="20"/>
                <w:szCs w:val="20"/>
              </w:rPr>
              <w:t>Broj urađenih i isporučenih identifikacionih dokumenata</w:t>
            </w:r>
          </w:p>
        </w:tc>
        <w:tc>
          <w:tcPr>
            <w:tcW w:w="489" w:type="pct"/>
            <w:tcBorders>
              <w:top w:val="single" w:sz="4" w:space="0" w:color="auto"/>
              <w:left w:val="single" w:sz="4" w:space="0" w:color="auto"/>
              <w:right w:val="single" w:sz="4" w:space="0" w:color="auto"/>
            </w:tcBorders>
            <w:vAlign w:val="center"/>
          </w:tcPr>
          <w:p w:rsidR="00DB72EB" w:rsidRPr="005854F1" w:rsidRDefault="00DB72EB" w:rsidP="00DB72EB">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390" w:type="pct"/>
            <w:tcBorders>
              <w:top w:val="single" w:sz="4" w:space="0" w:color="auto"/>
              <w:left w:val="single" w:sz="4" w:space="0" w:color="auto"/>
              <w:right w:val="single" w:sz="4" w:space="0" w:color="auto"/>
            </w:tcBorders>
            <w:vAlign w:val="center"/>
          </w:tcPr>
          <w:p w:rsidR="00DB72EB" w:rsidRPr="005854F1" w:rsidRDefault="00DB72EB" w:rsidP="00DB72EB">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8" w:type="pct"/>
            <w:gridSpan w:val="2"/>
            <w:tcBorders>
              <w:top w:val="single" w:sz="4" w:space="0" w:color="auto"/>
              <w:left w:val="single" w:sz="4" w:space="0" w:color="auto"/>
              <w:right w:val="single" w:sz="4" w:space="0" w:color="auto"/>
            </w:tcBorders>
          </w:tcPr>
          <w:p w:rsidR="00DB72EB" w:rsidRPr="00283C8C" w:rsidRDefault="00DB72EB" w:rsidP="00DB72EB">
            <w:pPr>
              <w:jc w:val="center"/>
              <w:rPr>
                <w:rFonts w:ascii="Times New Roman" w:hAnsi="Times New Roman"/>
                <w:sz w:val="20"/>
                <w:szCs w:val="20"/>
              </w:rPr>
            </w:pPr>
            <w:r w:rsidRPr="00283C8C">
              <w:rPr>
                <w:rFonts w:ascii="Times New Roman" w:hAnsi="Times New Roman"/>
                <w:sz w:val="20"/>
                <w:szCs w:val="20"/>
              </w:rPr>
              <w:t>Budžet</w:t>
            </w:r>
          </w:p>
        </w:tc>
      </w:tr>
      <w:tr w:rsidR="00DB72EB" w:rsidRPr="00C7101E" w:rsidTr="00675FBC">
        <w:trPr>
          <w:trHeight w:val="931"/>
        </w:trPr>
        <w:tc>
          <w:tcPr>
            <w:tcW w:w="2919" w:type="pct"/>
            <w:gridSpan w:val="2"/>
            <w:vMerge/>
            <w:tcBorders>
              <w:left w:val="single" w:sz="4" w:space="0" w:color="auto"/>
              <w:right w:val="single" w:sz="4" w:space="0" w:color="auto"/>
            </w:tcBorders>
            <w:vAlign w:val="center"/>
          </w:tcPr>
          <w:p w:rsidR="00DB72EB" w:rsidRPr="0056285B" w:rsidRDefault="00DB72EB" w:rsidP="00DB72EB">
            <w:pPr>
              <w:spacing w:after="0" w:line="240" w:lineRule="auto"/>
              <w:jc w:val="both"/>
              <w:rPr>
                <w:rFonts w:ascii="Times New Roman" w:eastAsia="Times New Roman" w:hAnsi="Times New Roman"/>
                <w:sz w:val="20"/>
                <w:szCs w:val="20"/>
                <w:lang w:val="hr-HR"/>
              </w:rPr>
            </w:pPr>
          </w:p>
        </w:tc>
        <w:tc>
          <w:tcPr>
            <w:tcW w:w="684" w:type="pct"/>
            <w:tcBorders>
              <w:top w:val="single" w:sz="4" w:space="0" w:color="auto"/>
              <w:left w:val="single" w:sz="4" w:space="0" w:color="auto"/>
              <w:right w:val="single" w:sz="4" w:space="0" w:color="auto"/>
            </w:tcBorders>
          </w:tcPr>
          <w:p w:rsidR="00DB72EB" w:rsidRPr="00283C8C" w:rsidRDefault="00DB72EB" w:rsidP="00DB72EB">
            <w:pPr>
              <w:jc w:val="center"/>
              <w:rPr>
                <w:rFonts w:ascii="Times New Roman" w:hAnsi="Times New Roman"/>
                <w:sz w:val="20"/>
                <w:szCs w:val="20"/>
              </w:rPr>
            </w:pPr>
            <w:r w:rsidRPr="00283C8C">
              <w:rPr>
                <w:rFonts w:ascii="Times New Roman" w:hAnsi="Times New Roman"/>
                <w:sz w:val="20"/>
                <w:szCs w:val="20"/>
              </w:rPr>
              <w:t>Broj izrađenih i isporučenih registarskih tablica i dokumenata za registraciju vozila</w:t>
            </w:r>
          </w:p>
        </w:tc>
        <w:tc>
          <w:tcPr>
            <w:tcW w:w="489" w:type="pct"/>
            <w:tcBorders>
              <w:top w:val="single" w:sz="4" w:space="0" w:color="auto"/>
              <w:left w:val="single" w:sz="4" w:space="0" w:color="auto"/>
              <w:right w:val="single" w:sz="4" w:space="0" w:color="auto"/>
            </w:tcBorders>
            <w:vAlign w:val="center"/>
          </w:tcPr>
          <w:p w:rsidR="00DB72EB" w:rsidRPr="005854F1" w:rsidRDefault="00DB72EB" w:rsidP="00DB72EB">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390" w:type="pct"/>
            <w:tcBorders>
              <w:top w:val="single" w:sz="4" w:space="0" w:color="auto"/>
              <w:left w:val="single" w:sz="4" w:space="0" w:color="auto"/>
              <w:right w:val="single" w:sz="4" w:space="0" w:color="auto"/>
            </w:tcBorders>
            <w:vAlign w:val="center"/>
          </w:tcPr>
          <w:p w:rsidR="00DB72EB" w:rsidRPr="005854F1" w:rsidRDefault="00DB72EB" w:rsidP="00DB72EB">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8" w:type="pct"/>
            <w:gridSpan w:val="2"/>
            <w:tcBorders>
              <w:top w:val="single" w:sz="4" w:space="0" w:color="auto"/>
              <w:left w:val="single" w:sz="4" w:space="0" w:color="auto"/>
              <w:right w:val="single" w:sz="4" w:space="0" w:color="auto"/>
            </w:tcBorders>
          </w:tcPr>
          <w:p w:rsidR="00DB72EB" w:rsidRPr="00283C8C" w:rsidRDefault="00DB72EB" w:rsidP="00DB72EB">
            <w:pPr>
              <w:jc w:val="center"/>
              <w:rPr>
                <w:rFonts w:ascii="Times New Roman" w:hAnsi="Times New Roman"/>
                <w:sz w:val="20"/>
                <w:szCs w:val="20"/>
              </w:rPr>
            </w:pPr>
            <w:r w:rsidRPr="00283C8C">
              <w:rPr>
                <w:rFonts w:ascii="Times New Roman" w:hAnsi="Times New Roman"/>
                <w:sz w:val="20"/>
                <w:szCs w:val="20"/>
              </w:rPr>
              <w:t>Budžet</w:t>
            </w:r>
          </w:p>
        </w:tc>
      </w:tr>
      <w:tr w:rsidR="0020563B" w:rsidRPr="005917F5" w:rsidTr="00A64CAB">
        <w:trPr>
          <w:trHeight w:val="1228"/>
        </w:trPr>
        <w:tc>
          <w:tcPr>
            <w:tcW w:w="264" w:type="pct"/>
            <w:shd w:val="clear" w:color="auto" w:fill="333F4F"/>
            <w:vAlign w:val="center"/>
            <w:hideMark/>
          </w:tcPr>
          <w:p w:rsidR="0020563B" w:rsidRPr="005917F5" w:rsidRDefault="0020563B" w:rsidP="00A64CAB">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lastRenderedPageBreak/>
              <w:t>R.b.</w:t>
            </w:r>
          </w:p>
        </w:tc>
        <w:tc>
          <w:tcPr>
            <w:tcW w:w="2655" w:type="pct"/>
            <w:shd w:val="clear" w:color="auto" w:fill="333F4F"/>
            <w:vAlign w:val="center"/>
          </w:tcPr>
          <w:p w:rsidR="0020563B" w:rsidRPr="005917F5" w:rsidRDefault="0020563B" w:rsidP="00A64CAB">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Naziv  podzakonskih akata</w:t>
            </w:r>
            <w:r>
              <w:rPr>
                <w:rFonts w:ascii="Times New Roman" w:eastAsia="Times New Roman" w:hAnsi="Times New Roman"/>
                <w:b/>
                <w:bCs/>
                <w:color w:val="FFFFFF" w:themeColor="background1"/>
                <w:sz w:val="24"/>
                <w:szCs w:val="24"/>
                <w:lang w:val="hr-HR"/>
              </w:rPr>
              <w:t xml:space="preserve"> </w:t>
            </w:r>
            <w:r w:rsidR="00E54EB8">
              <w:rPr>
                <w:rFonts w:ascii="Times New Roman" w:eastAsia="Times New Roman" w:hAnsi="Times New Roman"/>
                <w:b/>
                <w:bCs/>
                <w:color w:val="FFFFFF" w:themeColor="background1"/>
                <w:sz w:val="24"/>
                <w:szCs w:val="24"/>
                <w:lang w:val="hr-HR"/>
              </w:rPr>
              <w:t xml:space="preserve">rukovodioca </w:t>
            </w:r>
            <w:r>
              <w:rPr>
                <w:rFonts w:ascii="Times New Roman" w:eastAsia="Times New Roman" w:hAnsi="Times New Roman"/>
                <w:b/>
                <w:bCs/>
                <w:color w:val="FFFFFF" w:themeColor="background1"/>
                <w:sz w:val="24"/>
                <w:szCs w:val="24"/>
                <w:lang w:val="hr-HR"/>
              </w:rPr>
              <w:t>institucije BiH</w:t>
            </w:r>
          </w:p>
        </w:tc>
        <w:tc>
          <w:tcPr>
            <w:tcW w:w="1571" w:type="pct"/>
            <w:gridSpan w:val="4"/>
            <w:shd w:val="clear" w:color="auto" w:fill="333F4F"/>
            <w:vAlign w:val="center"/>
          </w:tcPr>
          <w:p w:rsidR="0020563B" w:rsidRPr="005917F5" w:rsidRDefault="0020563B" w:rsidP="00A64CAB">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10" w:type="pct"/>
            <w:shd w:val="clear" w:color="auto" w:fill="333F4F"/>
            <w:vAlign w:val="center"/>
          </w:tcPr>
          <w:p w:rsidR="0020563B" w:rsidRPr="005917F5" w:rsidRDefault="0020563B" w:rsidP="00A64CAB">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20563B" w:rsidRPr="00C7101E" w:rsidTr="00A64CAB">
        <w:trPr>
          <w:trHeight w:val="263"/>
        </w:trPr>
        <w:tc>
          <w:tcPr>
            <w:tcW w:w="264" w:type="pct"/>
            <w:tcBorders>
              <w:left w:val="single" w:sz="4" w:space="0" w:color="auto"/>
              <w:right w:val="single" w:sz="4" w:space="0" w:color="auto"/>
            </w:tcBorders>
            <w:vAlign w:val="center"/>
          </w:tcPr>
          <w:p w:rsidR="0020563B" w:rsidRPr="00C7101E" w:rsidRDefault="0020563B" w:rsidP="00A64CAB">
            <w:pPr>
              <w:spacing w:after="0" w:line="240" w:lineRule="auto"/>
              <w:jc w:val="both"/>
              <w:rPr>
                <w:rFonts w:ascii="Times New Roman" w:eastAsia="Times New Roman" w:hAnsi="Times New Roman"/>
                <w:sz w:val="20"/>
                <w:szCs w:val="20"/>
                <w:lang w:val="hr-HR"/>
              </w:rPr>
            </w:pPr>
          </w:p>
        </w:tc>
        <w:tc>
          <w:tcPr>
            <w:tcW w:w="2655" w:type="pct"/>
            <w:tcBorders>
              <w:top w:val="single" w:sz="4" w:space="0" w:color="auto"/>
              <w:left w:val="single" w:sz="4" w:space="0" w:color="auto"/>
              <w:bottom w:val="single" w:sz="4" w:space="0" w:color="auto"/>
              <w:right w:val="single" w:sz="4" w:space="0" w:color="auto"/>
            </w:tcBorders>
            <w:vAlign w:val="center"/>
          </w:tcPr>
          <w:p w:rsidR="0020563B" w:rsidRPr="005854F1" w:rsidRDefault="006F3ED2" w:rsidP="00A64CA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Procedura personalizacije registarskih tablica (Pravilnikom o registraciji se planira se uvođenje personalizaicje treće tablice za određene kategorije vozila)</w:t>
            </w:r>
          </w:p>
          <w:p w:rsidR="00DB72EB" w:rsidRPr="005854F1" w:rsidRDefault="00DB72EB" w:rsidP="00DB72E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Procedura personalizaicje hitnih vozačkih dozvola (Pravilnikom o vozačkim dozvolama se planira se uvođenje personalizaicje hitne vozačke dozvole)</w:t>
            </w:r>
          </w:p>
        </w:tc>
        <w:tc>
          <w:tcPr>
            <w:tcW w:w="1571" w:type="pct"/>
            <w:gridSpan w:val="4"/>
            <w:tcBorders>
              <w:top w:val="single" w:sz="4" w:space="0" w:color="auto"/>
              <w:left w:val="single" w:sz="4" w:space="0" w:color="auto"/>
              <w:bottom w:val="single" w:sz="4" w:space="0" w:color="auto"/>
              <w:right w:val="single" w:sz="4" w:space="0" w:color="auto"/>
            </w:tcBorders>
            <w:vAlign w:val="center"/>
          </w:tcPr>
          <w:p w:rsidR="0020563B" w:rsidRPr="005854F1" w:rsidRDefault="006F3ED2" w:rsidP="00A64CA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Centar</w:t>
            </w:r>
          </w:p>
        </w:tc>
        <w:tc>
          <w:tcPr>
            <w:tcW w:w="510" w:type="pct"/>
            <w:tcBorders>
              <w:top w:val="single" w:sz="4" w:space="0" w:color="auto"/>
              <w:left w:val="single" w:sz="4" w:space="0" w:color="auto"/>
              <w:bottom w:val="single" w:sz="4" w:space="0" w:color="auto"/>
              <w:right w:val="single" w:sz="4" w:space="0" w:color="auto"/>
            </w:tcBorders>
            <w:vAlign w:val="center"/>
          </w:tcPr>
          <w:p w:rsidR="0020563B" w:rsidRPr="005854F1" w:rsidRDefault="006F3ED2" w:rsidP="00A64CAB">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I-IV</w:t>
            </w:r>
          </w:p>
        </w:tc>
      </w:tr>
    </w:tbl>
    <w:p w:rsidR="0020563B" w:rsidRPr="006B0003" w:rsidRDefault="00BA645E" w:rsidP="006B0003">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r w:rsidR="0020563B">
        <w:rPr>
          <w:rFonts w:ascii="Times New Roman" w:hAnsi="Times New Roman"/>
          <w:sz w:val="20"/>
          <w:szCs w:val="20"/>
        </w:rPr>
        <w:br w:type="page"/>
      </w:r>
    </w:p>
    <w:p w:rsidR="0020563B" w:rsidRDefault="0020563B" w:rsidP="00833CE2">
      <w:pPr>
        <w:spacing w:after="0" w:line="240" w:lineRule="auto"/>
        <w:jc w:val="both"/>
        <w:rPr>
          <w:rFonts w:ascii="Times New Roman" w:hAnsi="Times New Roman"/>
          <w:sz w:val="20"/>
          <w:szCs w:val="20"/>
        </w:rPr>
      </w:pPr>
    </w:p>
    <w:p w:rsidR="00BA645E"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tbl>
      <w:tblPr>
        <w:tblpPr w:leftFromText="180" w:rightFromText="180" w:vertAnchor="text" w:horzAnchor="margin" w:tblpY="-380"/>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655"/>
        <w:gridCol w:w="1710"/>
        <w:gridCol w:w="1260"/>
        <w:gridCol w:w="1159"/>
        <w:gridCol w:w="11"/>
        <w:gridCol w:w="2464"/>
      </w:tblGrid>
      <w:tr w:rsidR="00C9021B" w:rsidRPr="00C7101E" w:rsidTr="00901F41">
        <w:trPr>
          <w:trHeight w:val="263"/>
        </w:trPr>
        <w:tc>
          <w:tcPr>
            <w:tcW w:w="14992" w:type="dxa"/>
            <w:gridSpan w:val="7"/>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C7101E" w:rsidTr="00901F41">
        <w:trPr>
          <w:trHeight w:val="263"/>
        </w:trPr>
        <w:tc>
          <w:tcPr>
            <w:tcW w:w="14992" w:type="dxa"/>
            <w:gridSpan w:val="7"/>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Prioritet: </w:t>
            </w:r>
            <w:r w:rsidR="00956AF9" w:rsidRPr="00956AF9">
              <w:rPr>
                <w:rFonts w:ascii="Times New Roman" w:hAnsi="Times New Roman"/>
                <w:b/>
                <w:bCs/>
                <w:sz w:val="20"/>
                <w:szCs w:val="20"/>
                <w:lang w:val="hr-HR"/>
              </w:rPr>
              <w:t>1.2. Ojačati vladavinu prava, sigurnost i osnovna prava</w:t>
            </w:r>
          </w:p>
        </w:tc>
      </w:tr>
      <w:tr w:rsidR="00C9021B" w:rsidRPr="00C7101E" w:rsidTr="00901F41">
        <w:trPr>
          <w:trHeight w:val="263"/>
        </w:trPr>
        <w:tc>
          <w:tcPr>
            <w:tcW w:w="14992" w:type="dxa"/>
            <w:gridSpan w:val="7"/>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956AF9">
              <w:t xml:space="preserve"> </w:t>
            </w:r>
            <w:r w:rsidR="00956AF9" w:rsidRPr="00956AF9">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C7101E" w:rsidTr="00901F41">
        <w:trPr>
          <w:trHeight w:val="263"/>
        </w:trPr>
        <w:tc>
          <w:tcPr>
            <w:tcW w:w="14992" w:type="dxa"/>
            <w:gridSpan w:val="7"/>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Program u DOB-u: </w:t>
            </w:r>
            <w:r w:rsidR="00956AF9" w:rsidRPr="00956AF9">
              <w:rPr>
                <w:rFonts w:ascii="Times New Roman" w:hAnsi="Times New Roman"/>
                <w:b/>
                <w:bCs/>
                <w:sz w:val="20"/>
                <w:szCs w:val="20"/>
                <w:lang w:val="hr-HR"/>
              </w:rPr>
              <w:t xml:space="preserve"> 0041070</w:t>
            </w:r>
          </w:p>
        </w:tc>
      </w:tr>
      <w:tr w:rsidR="00C9021B" w:rsidRPr="00A96AC0" w:rsidTr="00901F41">
        <w:trPr>
          <w:trHeight w:val="263"/>
        </w:trPr>
        <w:tc>
          <w:tcPr>
            <w:tcW w:w="14992" w:type="dxa"/>
            <w:gridSpan w:val="7"/>
            <w:shd w:val="clear" w:color="auto" w:fill="auto"/>
            <w:vAlign w:val="center"/>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00956AF9">
              <w:t xml:space="preserve"> </w:t>
            </w:r>
            <w:r w:rsidR="00956AF9" w:rsidRPr="00956AF9">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901F41">
        <w:trPr>
          <w:trHeight w:val="1228"/>
        </w:trPr>
        <w:tc>
          <w:tcPr>
            <w:tcW w:w="8388" w:type="dxa"/>
            <w:gridSpan w:val="2"/>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1710" w:type="dxa"/>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color w:val="FFFFFF"/>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1260" w:type="dxa"/>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1170" w:type="dxa"/>
            <w:gridSpan w:val="2"/>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2464" w:type="dxa"/>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CA1DFB" w:rsidRPr="00C7101E" w:rsidTr="005854F1">
        <w:trPr>
          <w:trHeight w:val="470"/>
        </w:trPr>
        <w:tc>
          <w:tcPr>
            <w:tcW w:w="8388" w:type="dxa"/>
            <w:gridSpan w:val="2"/>
            <w:vMerge w:val="restart"/>
            <w:tcBorders>
              <w:left w:val="single" w:sz="4" w:space="0" w:color="auto"/>
              <w:right w:val="single" w:sz="4" w:space="0" w:color="auto"/>
            </w:tcBorders>
            <w:vAlign w:val="center"/>
          </w:tcPr>
          <w:p w:rsidR="00CA1DFB" w:rsidRPr="00A500DD" w:rsidRDefault="00CA1DFB" w:rsidP="00833CE2">
            <w:pPr>
              <w:pStyle w:val="BodyText"/>
              <w:spacing w:after="120"/>
              <w:ind w:left="0"/>
              <w:jc w:val="both"/>
              <w:rPr>
                <w:rFonts w:ascii="Times New Roman" w:hAnsi="Times New Roman"/>
                <w:noProof w:val="0"/>
                <w:sz w:val="20"/>
                <w:lang w:val="hr-HR" w:eastAsia="en-US"/>
              </w:rPr>
            </w:pPr>
            <w:r w:rsidRPr="0056285B">
              <w:rPr>
                <w:rFonts w:ascii="Times New Roman" w:hAnsi="Times New Roman"/>
                <w:noProof w:val="0"/>
                <w:sz w:val="20"/>
                <w:lang w:val="hr-HR" w:eastAsia="en-US"/>
              </w:rPr>
              <w:t>Programska aktivnost: Administracija centralnih evidencija, jačanje kapaciteta mreže za prenos podataka i softverska podrška organima</w:t>
            </w:r>
          </w:p>
          <w:p w:rsidR="00CA1DFB" w:rsidRPr="00A500DD" w:rsidRDefault="00CA1DFB" w:rsidP="00833CE2">
            <w:pPr>
              <w:spacing w:after="0" w:line="240" w:lineRule="auto"/>
              <w:jc w:val="both"/>
              <w:rPr>
                <w:rFonts w:ascii="Times New Roman" w:eastAsia="Times New Roman" w:hAnsi="Times New Roman"/>
                <w:sz w:val="20"/>
                <w:szCs w:val="20"/>
                <w:lang w:val="hr-HR"/>
              </w:rPr>
            </w:pPr>
          </w:p>
        </w:tc>
        <w:tc>
          <w:tcPr>
            <w:tcW w:w="1710" w:type="dxa"/>
            <w:tcBorders>
              <w:top w:val="single" w:sz="4" w:space="0" w:color="auto"/>
              <w:left w:val="single" w:sz="4" w:space="0" w:color="auto"/>
              <w:bottom w:val="single" w:sz="4" w:space="0" w:color="auto"/>
              <w:right w:val="single" w:sz="4" w:space="0" w:color="auto"/>
            </w:tcBorders>
          </w:tcPr>
          <w:p w:rsidR="00CA1DFB" w:rsidRPr="00CA1DFB" w:rsidRDefault="00CA1DFB" w:rsidP="0076404A">
            <w:pPr>
              <w:jc w:val="center"/>
              <w:rPr>
                <w:rFonts w:ascii="Times New Roman" w:hAnsi="Times New Roman"/>
                <w:sz w:val="20"/>
                <w:szCs w:val="20"/>
              </w:rPr>
            </w:pPr>
            <w:r w:rsidRPr="00CA1DFB">
              <w:rPr>
                <w:rFonts w:ascii="Times New Roman" w:hAnsi="Times New Roman"/>
                <w:sz w:val="20"/>
                <w:szCs w:val="20"/>
              </w:rPr>
              <w:t>Sigurnost sistema u skladu sa standardima</w:t>
            </w:r>
          </w:p>
        </w:tc>
        <w:tc>
          <w:tcPr>
            <w:tcW w:w="1260" w:type="dxa"/>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98%</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99%</w:t>
            </w:r>
          </w:p>
        </w:tc>
        <w:tc>
          <w:tcPr>
            <w:tcW w:w="2464" w:type="dxa"/>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Budžet</w:t>
            </w:r>
          </w:p>
        </w:tc>
      </w:tr>
      <w:tr w:rsidR="00CA1DFB" w:rsidRPr="00C7101E" w:rsidTr="005854F1">
        <w:trPr>
          <w:trHeight w:val="469"/>
        </w:trPr>
        <w:tc>
          <w:tcPr>
            <w:tcW w:w="8388" w:type="dxa"/>
            <w:gridSpan w:val="2"/>
            <w:vMerge/>
            <w:tcBorders>
              <w:left w:val="single" w:sz="4" w:space="0" w:color="auto"/>
              <w:right w:val="single" w:sz="4" w:space="0" w:color="auto"/>
            </w:tcBorders>
            <w:vAlign w:val="center"/>
          </w:tcPr>
          <w:p w:rsidR="00CA1DFB" w:rsidRPr="0056285B" w:rsidRDefault="00CA1DFB" w:rsidP="00833CE2">
            <w:pPr>
              <w:pStyle w:val="BodyText"/>
              <w:spacing w:after="120"/>
              <w:ind w:left="0"/>
              <w:jc w:val="both"/>
              <w:rPr>
                <w:rFonts w:ascii="Times New Roman" w:hAnsi="Times New Roman"/>
                <w:noProof w:val="0"/>
                <w:sz w:val="20"/>
                <w:lang w:val="hr-HR" w:eastAsia="en-US"/>
              </w:rPr>
            </w:pPr>
          </w:p>
        </w:tc>
        <w:tc>
          <w:tcPr>
            <w:tcW w:w="1710" w:type="dxa"/>
            <w:tcBorders>
              <w:top w:val="single" w:sz="4" w:space="0" w:color="auto"/>
              <w:left w:val="single" w:sz="4" w:space="0" w:color="auto"/>
              <w:bottom w:val="single" w:sz="4" w:space="0" w:color="auto"/>
              <w:right w:val="single" w:sz="4" w:space="0" w:color="auto"/>
            </w:tcBorders>
          </w:tcPr>
          <w:p w:rsidR="00CA1DFB" w:rsidRPr="00CA1DFB" w:rsidRDefault="00CA1DFB" w:rsidP="0076404A">
            <w:pPr>
              <w:jc w:val="center"/>
              <w:rPr>
                <w:rFonts w:ascii="Times New Roman" w:hAnsi="Times New Roman"/>
                <w:sz w:val="20"/>
                <w:szCs w:val="20"/>
              </w:rPr>
            </w:pPr>
            <w:r w:rsidRPr="00CA1DFB">
              <w:rPr>
                <w:rFonts w:ascii="Times New Roman" w:hAnsi="Times New Roman"/>
                <w:sz w:val="20"/>
                <w:szCs w:val="20"/>
              </w:rPr>
              <w:t>Dostupnost centralnog sistema evidencija</w:t>
            </w:r>
          </w:p>
        </w:tc>
        <w:tc>
          <w:tcPr>
            <w:tcW w:w="1260" w:type="dxa"/>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98%</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99%</w:t>
            </w:r>
          </w:p>
        </w:tc>
        <w:tc>
          <w:tcPr>
            <w:tcW w:w="2464" w:type="dxa"/>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Budžet</w:t>
            </w:r>
          </w:p>
        </w:tc>
      </w:tr>
      <w:tr w:rsidR="00C9021B" w:rsidRPr="00C7101E" w:rsidTr="00901F41">
        <w:trPr>
          <w:trHeight w:val="1513"/>
        </w:trPr>
        <w:tc>
          <w:tcPr>
            <w:tcW w:w="733" w:type="dxa"/>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themeColor="background1"/>
                <w:sz w:val="24"/>
                <w:szCs w:val="24"/>
                <w:lang w:val="hr-HR" w:eastAsia="bs-Latn-BA"/>
              </w:rPr>
              <w:t>R.b.</w:t>
            </w:r>
          </w:p>
        </w:tc>
        <w:tc>
          <w:tcPr>
            <w:tcW w:w="7655" w:type="dxa"/>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Naziv  podzakonskih akata</w:t>
            </w:r>
            <w:r>
              <w:rPr>
                <w:rFonts w:ascii="Times New Roman" w:eastAsia="Times New Roman" w:hAnsi="Times New Roman"/>
                <w:b/>
                <w:bCs/>
                <w:color w:val="FFFFFF" w:themeColor="background1"/>
                <w:sz w:val="24"/>
                <w:szCs w:val="24"/>
                <w:lang w:val="hr-HR"/>
              </w:rPr>
              <w:t xml:space="preserve"> </w:t>
            </w:r>
            <w:r w:rsidR="00E54EB8">
              <w:rPr>
                <w:rFonts w:ascii="Times New Roman" w:eastAsia="Times New Roman" w:hAnsi="Times New Roman"/>
                <w:b/>
                <w:bCs/>
                <w:color w:val="FFFFFF" w:themeColor="background1"/>
                <w:sz w:val="24"/>
                <w:szCs w:val="24"/>
                <w:lang w:val="hr-HR"/>
              </w:rPr>
              <w:t xml:space="preserve">rukovodioca </w:t>
            </w:r>
            <w:r>
              <w:rPr>
                <w:rFonts w:ascii="Times New Roman" w:eastAsia="Times New Roman" w:hAnsi="Times New Roman"/>
                <w:b/>
                <w:bCs/>
                <w:color w:val="FFFFFF" w:themeColor="background1"/>
                <w:sz w:val="24"/>
                <w:szCs w:val="24"/>
                <w:lang w:val="hr-HR"/>
              </w:rPr>
              <w:t>institucije BiH</w:t>
            </w:r>
          </w:p>
        </w:tc>
        <w:tc>
          <w:tcPr>
            <w:tcW w:w="4129" w:type="dxa"/>
            <w:gridSpan w:val="3"/>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bCs/>
                <w:color w:val="FFFFFF"/>
                <w:sz w:val="24"/>
                <w:szCs w:val="24"/>
                <w:lang w:val="hr-HR"/>
              </w:rPr>
            </w:pPr>
            <w:r w:rsidRPr="005917F5">
              <w:rPr>
                <w:rFonts w:ascii="Times New Roman" w:eastAsia="Times New Roman" w:hAnsi="Times New Roman"/>
                <w:b/>
                <w:bCs/>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(organizaciona jedinica)</w:t>
            </w:r>
          </w:p>
        </w:tc>
        <w:tc>
          <w:tcPr>
            <w:tcW w:w="2475" w:type="dxa"/>
            <w:gridSpan w:val="2"/>
            <w:shd w:val="clear" w:color="auto" w:fill="333F4F"/>
            <w:vAlign w:val="center"/>
          </w:tcPr>
          <w:p w:rsidR="00C9021B" w:rsidRPr="005917F5" w:rsidRDefault="00C9021B" w:rsidP="00833CE2">
            <w:pPr>
              <w:spacing w:after="0" w:line="240" w:lineRule="auto"/>
              <w:jc w:val="both"/>
              <w:rPr>
                <w:rFonts w:ascii="Times New Roman" w:eastAsia="Times New Roman" w:hAnsi="Times New Roman"/>
                <w:b/>
                <w:bCs/>
                <w:i/>
                <w:iCs/>
                <w:color w:val="FFFFFF"/>
                <w:sz w:val="24"/>
                <w:szCs w:val="24"/>
                <w:lang w:val="hr-HR"/>
              </w:rPr>
            </w:pPr>
            <w:r w:rsidRPr="005917F5">
              <w:rPr>
                <w:rFonts w:ascii="Times New Roman" w:eastAsia="Times New Roman" w:hAnsi="Times New Roman"/>
                <w:b/>
                <w:bCs/>
                <w:color w:val="FFFFFF" w:themeColor="background1"/>
                <w:sz w:val="24"/>
                <w:szCs w:val="24"/>
                <w:lang w:val="hr-HR"/>
              </w:rPr>
              <w:t>Planirani kvartal za realizaciju</w:t>
            </w:r>
          </w:p>
        </w:tc>
      </w:tr>
      <w:tr w:rsidR="00C9021B" w:rsidRPr="00C7101E" w:rsidTr="00901F41">
        <w:trPr>
          <w:trHeight w:val="495"/>
        </w:trPr>
        <w:tc>
          <w:tcPr>
            <w:tcW w:w="733" w:type="dxa"/>
            <w:tcBorders>
              <w:left w:val="single" w:sz="4" w:space="0" w:color="auto"/>
              <w:right w:val="single" w:sz="4" w:space="0" w:color="auto"/>
            </w:tcBorders>
            <w:vAlign w:val="center"/>
          </w:tcPr>
          <w:p w:rsidR="00C9021B" w:rsidRPr="00A500DD" w:rsidRDefault="00C9021B" w:rsidP="00833CE2">
            <w:pPr>
              <w:spacing w:after="0" w:line="240" w:lineRule="auto"/>
              <w:jc w:val="both"/>
              <w:rPr>
                <w:rFonts w:ascii="Times New Roman" w:eastAsia="Times New Roman" w:hAnsi="Times New Roman"/>
                <w:sz w:val="20"/>
                <w:szCs w:val="20"/>
                <w:highlight w:val="yellow"/>
                <w:lang w:val="hr-HR"/>
              </w:rPr>
            </w:pPr>
          </w:p>
        </w:tc>
        <w:tc>
          <w:tcPr>
            <w:tcW w:w="7655" w:type="dxa"/>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after="160" w:line="259" w:lineRule="auto"/>
              <w:jc w:val="both"/>
              <w:rPr>
                <w:rFonts w:ascii="Times New Roman" w:eastAsia="Times New Roman" w:hAnsi="Times New Roman"/>
                <w:sz w:val="20"/>
                <w:szCs w:val="20"/>
                <w:highlight w:val="yellow"/>
                <w:lang w:val="hr-HR"/>
              </w:rPr>
            </w:pPr>
          </w:p>
        </w:tc>
        <w:tc>
          <w:tcPr>
            <w:tcW w:w="4129" w:type="dxa"/>
            <w:gridSpan w:val="3"/>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line="240" w:lineRule="auto"/>
              <w:jc w:val="both"/>
              <w:rPr>
                <w:rFonts w:ascii="Times New Roman" w:eastAsia="Times New Roman" w:hAnsi="Times New Roman"/>
                <w:sz w:val="20"/>
                <w:szCs w:val="20"/>
                <w:highlight w:val="yellow"/>
                <w:lang w:val="hr-HR"/>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C9021B" w:rsidRPr="00A500DD" w:rsidDel="00BE4691" w:rsidRDefault="00C9021B" w:rsidP="00833CE2">
            <w:pPr>
              <w:spacing w:after="0" w:line="240" w:lineRule="auto"/>
              <w:jc w:val="both"/>
              <w:rPr>
                <w:rFonts w:ascii="Times New Roman" w:eastAsia="Times New Roman" w:hAnsi="Times New Roman"/>
                <w:sz w:val="20"/>
                <w:szCs w:val="20"/>
                <w:highlight w:val="yellow"/>
                <w:lang w:val="hr-HR"/>
              </w:rPr>
            </w:pPr>
          </w:p>
        </w:tc>
      </w:tr>
    </w:tbl>
    <w:p w:rsidR="004904F3" w:rsidRDefault="004904F3" w:rsidP="00833CE2">
      <w:pPr>
        <w:spacing w:after="160" w:line="259" w:lineRule="auto"/>
        <w:jc w:val="both"/>
        <w:rPr>
          <w:rFonts w:ascii="Times New Roman" w:hAnsi="Times New Roman"/>
          <w:lang w:val="hr-HR"/>
        </w:rPr>
      </w:pPr>
    </w:p>
    <w:p w:rsidR="004904F3" w:rsidRDefault="004904F3" w:rsidP="00833CE2">
      <w:pPr>
        <w:spacing w:after="160" w:line="259" w:lineRule="auto"/>
        <w:jc w:val="both"/>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6491"/>
        <w:gridCol w:w="3579"/>
        <w:gridCol w:w="12"/>
        <w:gridCol w:w="1414"/>
        <w:gridCol w:w="1138"/>
        <w:gridCol w:w="18"/>
        <w:gridCol w:w="1534"/>
      </w:tblGrid>
      <w:tr w:rsidR="00C9021B" w:rsidRPr="009B7C58" w:rsidTr="00F97F4A">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C9021B" w:rsidRPr="009B7C58" w:rsidTr="00F97F4A">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956AF9" w:rsidRPr="00956AF9">
              <w:rPr>
                <w:rFonts w:ascii="Times New Roman" w:hAnsi="Times New Roman"/>
                <w:b/>
                <w:bCs/>
                <w:sz w:val="20"/>
                <w:szCs w:val="20"/>
                <w:lang w:val="hr-HR"/>
              </w:rPr>
              <w:t>1.2. Ojačati vladavinu prava, sigurnost i osnovna prava</w:t>
            </w:r>
          </w:p>
        </w:tc>
      </w:tr>
      <w:tr w:rsidR="00C9021B" w:rsidRPr="009B7C58" w:rsidTr="00F97F4A">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956AF9" w:rsidRPr="00956AF9">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F97F4A">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00956AF9" w:rsidRPr="00956AF9">
              <w:rPr>
                <w:rFonts w:ascii="Times New Roman" w:hAnsi="Times New Roman"/>
                <w:b/>
                <w:bCs/>
                <w:sz w:val="20"/>
                <w:szCs w:val="20"/>
                <w:lang w:val="hr-HR"/>
              </w:rPr>
              <w:t>0041070</w:t>
            </w:r>
          </w:p>
        </w:tc>
      </w:tr>
      <w:tr w:rsidR="00C9021B" w:rsidRPr="009B7C58" w:rsidTr="00F97F4A">
        <w:trPr>
          <w:trHeight w:val="263"/>
        </w:trPr>
        <w:tc>
          <w:tcPr>
            <w:tcW w:w="5000" w:type="pct"/>
            <w:gridSpan w:val="8"/>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956AF9" w:rsidRPr="00956AF9">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436EA9">
        <w:trPr>
          <w:trHeight w:val="1228"/>
        </w:trPr>
        <w:tc>
          <w:tcPr>
            <w:tcW w:w="2431" w:type="pct"/>
            <w:gridSpan w:val="2"/>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Projekt/programska aktivnost</w:t>
            </w:r>
          </w:p>
        </w:tc>
        <w:tc>
          <w:tcPr>
            <w:tcW w:w="1195" w:type="pct"/>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Mjerljivi pokazatelj izvršenja</w:t>
            </w:r>
          </w:p>
          <w:p w:rsidR="00C9021B" w:rsidRPr="00867EC2" w:rsidRDefault="00C9021B" w:rsidP="00833CE2">
            <w:pPr>
              <w:spacing w:after="0" w:line="240" w:lineRule="auto"/>
              <w:jc w:val="both"/>
              <w:rPr>
                <w:rFonts w:ascii="Times New Roman" w:hAnsi="Times New Roman"/>
                <w:bCs/>
                <w:color w:val="FFFFFF"/>
                <w:sz w:val="24"/>
                <w:szCs w:val="24"/>
                <w:lang w:val="hr-HR" w:eastAsia="bs-Latn-BA"/>
              </w:rPr>
            </w:pPr>
            <w:r w:rsidRPr="00867EC2">
              <w:rPr>
                <w:rFonts w:ascii="Times New Roman" w:hAnsi="Times New Roman"/>
                <w:bCs/>
                <w:color w:val="FFFFFF"/>
                <w:sz w:val="24"/>
                <w:szCs w:val="24"/>
                <w:lang w:val="hr-HR" w:eastAsia="bs-Latn-BA"/>
              </w:rPr>
              <w:t>(%, broj, opisno)</w:t>
            </w:r>
          </w:p>
        </w:tc>
        <w:tc>
          <w:tcPr>
            <w:tcW w:w="476" w:type="pct"/>
            <w:gridSpan w:val="2"/>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Polazna vrijednost</w:t>
            </w:r>
          </w:p>
        </w:tc>
        <w:tc>
          <w:tcPr>
            <w:tcW w:w="380" w:type="pct"/>
            <w:shd w:val="clear" w:color="000000" w:fill="333F4F"/>
            <w:vAlign w:val="center"/>
            <w:hideMark/>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Ciljana godišnja vrijednost</w:t>
            </w:r>
          </w:p>
        </w:tc>
        <w:tc>
          <w:tcPr>
            <w:tcW w:w="518" w:type="pct"/>
            <w:gridSpan w:val="2"/>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i/>
                <w:color w:val="FFFFFF"/>
                <w:sz w:val="24"/>
                <w:szCs w:val="24"/>
                <w:lang w:val="hr-HR"/>
              </w:rPr>
            </w:pPr>
            <w:r w:rsidRPr="00867EC2">
              <w:rPr>
                <w:rFonts w:ascii="Times New Roman" w:hAnsi="Times New Roman"/>
                <w:b/>
                <w:bCs/>
                <w:color w:val="FFFFFF"/>
                <w:sz w:val="24"/>
                <w:szCs w:val="24"/>
                <w:lang w:val="hr-HR"/>
              </w:rPr>
              <w:t xml:space="preserve">Izvori finansiranja </w:t>
            </w:r>
            <w:r w:rsidRPr="00867EC2">
              <w:rPr>
                <w:rFonts w:ascii="Times New Roman" w:hAnsi="Times New Roman"/>
                <w:bCs/>
                <w:color w:val="FFFFFF"/>
                <w:sz w:val="24"/>
                <w:szCs w:val="24"/>
                <w:lang w:val="hr-HR"/>
              </w:rPr>
              <w:t>(budžet, krediti, donacije, ostali izvori)</w:t>
            </w:r>
          </w:p>
        </w:tc>
      </w:tr>
      <w:tr w:rsidR="00CA1DFB" w:rsidRPr="00D62753" w:rsidTr="005854F1">
        <w:trPr>
          <w:trHeight w:val="141"/>
        </w:trPr>
        <w:tc>
          <w:tcPr>
            <w:tcW w:w="2431" w:type="pct"/>
            <w:gridSpan w:val="2"/>
            <w:vMerge w:val="restart"/>
            <w:tcBorders>
              <w:top w:val="single" w:sz="4" w:space="0" w:color="auto"/>
              <w:left w:val="single" w:sz="4" w:space="0" w:color="auto"/>
              <w:right w:val="single" w:sz="4" w:space="0" w:color="auto"/>
            </w:tcBorders>
            <w:vAlign w:val="center"/>
          </w:tcPr>
          <w:p w:rsidR="00CA1DFB" w:rsidRPr="00566D81" w:rsidRDefault="00CA1DFB" w:rsidP="00833CE2">
            <w:pPr>
              <w:spacing w:after="0" w:line="240" w:lineRule="auto"/>
              <w:jc w:val="both"/>
              <w:rPr>
                <w:rFonts w:ascii="Times New Roman" w:eastAsia="Times New Roman" w:hAnsi="Times New Roman"/>
                <w:sz w:val="20"/>
                <w:szCs w:val="20"/>
                <w:lang w:val="hr-HR"/>
              </w:rPr>
            </w:pPr>
            <w:r w:rsidRPr="0056285B">
              <w:rPr>
                <w:rFonts w:ascii="Times New Roman" w:eastAsia="Times New Roman" w:hAnsi="Times New Roman"/>
                <w:sz w:val="20"/>
                <w:szCs w:val="20"/>
                <w:lang w:val="hr-HR"/>
              </w:rPr>
              <w:t>Programska aktivnost: Upravljanje i administracija</w:t>
            </w:r>
          </w:p>
        </w:tc>
        <w:tc>
          <w:tcPr>
            <w:tcW w:w="1199" w:type="pct"/>
            <w:gridSpan w:val="2"/>
            <w:tcBorders>
              <w:top w:val="single" w:sz="4" w:space="0" w:color="auto"/>
              <w:left w:val="single" w:sz="4" w:space="0" w:color="auto"/>
              <w:bottom w:val="single" w:sz="4" w:space="0" w:color="auto"/>
              <w:right w:val="single" w:sz="4" w:space="0" w:color="auto"/>
            </w:tcBorders>
          </w:tcPr>
          <w:p w:rsidR="00CA1DFB" w:rsidRPr="00CA1DFB" w:rsidRDefault="00CA1DFB" w:rsidP="0076404A">
            <w:pPr>
              <w:jc w:val="center"/>
              <w:rPr>
                <w:rFonts w:ascii="Times New Roman" w:hAnsi="Times New Roman"/>
                <w:sz w:val="20"/>
                <w:szCs w:val="20"/>
              </w:rPr>
            </w:pPr>
            <w:r w:rsidRPr="00CA1DFB">
              <w:rPr>
                <w:rFonts w:ascii="Times New Roman" w:hAnsi="Times New Roman"/>
                <w:sz w:val="20"/>
                <w:szCs w:val="20"/>
              </w:rPr>
              <w:t>Procenat riješenih upravnih postupaka po zahtjevima stranaka</w:t>
            </w:r>
          </w:p>
        </w:tc>
        <w:tc>
          <w:tcPr>
            <w:tcW w:w="472" w:type="pct"/>
            <w:tcBorders>
              <w:top w:val="single" w:sz="4" w:space="0" w:color="auto"/>
              <w:left w:val="single" w:sz="4" w:space="0" w:color="auto"/>
              <w:bottom w:val="single" w:sz="4" w:space="0" w:color="auto"/>
              <w:right w:val="single" w:sz="4" w:space="0" w:color="auto"/>
            </w:tcBorders>
            <w:vAlign w:val="center"/>
          </w:tcPr>
          <w:p w:rsidR="00CA1DFB" w:rsidRPr="00CA1DFB" w:rsidRDefault="002120E6" w:rsidP="006C7C7F">
            <w:pPr>
              <w:jc w:val="center"/>
              <w:rPr>
                <w:rFonts w:ascii="Times New Roman" w:hAnsi="Times New Roman"/>
                <w:sz w:val="20"/>
                <w:szCs w:val="20"/>
              </w:rPr>
            </w:pPr>
            <w:r>
              <w:rPr>
                <w:rFonts w:ascii="Times New Roman" w:hAnsi="Times New Roman"/>
                <w:sz w:val="20"/>
                <w:szCs w:val="20"/>
              </w:rPr>
              <w:t>99%</w:t>
            </w:r>
          </w:p>
        </w:tc>
        <w:tc>
          <w:tcPr>
            <w:tcW w:w="380" w:type="pct"/>
            <w:tcBorders>
              <w:top w:val="single" w:sz="4" w:space="0" w:color="auto"/>
              <w:left w:val="single" w:sz="4" w:space="0" w:color="auto"/>
              <w:bottom w:val="single" w:sz="4" w:space="0" w:color="auto"/>
              <w:right w:val="single" w:sz="4" w:space="0" w:color="auto"/>
            </w:tcBorders>
            <w:vAlign w:val="center"/>
          </w:tcPr>
          <w:p w:rsidR="00CA1DFB" w:rsidRPr="00CA1DFB" w:rsidRDefault="002120E6" w:rsidP="006C7C7F">
            <w:pPr>
              <w:jc w:val="center"/>
              <w:rPr>
                <w:rFonts w:ascii="Times New Roman" w:hAnsi="Times New Roman"/>
                <w:sz w:val="20"/>
                <w:szCs w:val="20"/>
              </w:rPr>
            </w:pPr>
            <w:r>
              <w:rPr>
                <w:rFonts w:ascii="Times New Roman" w:hAnsi="Times New Roman"/>
                <w:sz w:val="20"/>
                <w:szCs w:val="20"/>
              </w:rPr>
              <w:t>100%</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Budžet</w:t>
            </w:r>
          </w:p>
        </w:tc>
      </w:tr>
      <w:tr w:rsidR="00CA1DFB" w:rsidRPr="00D62753" w:rsidTr="005854F1">
        <w:trPr>
          <w:trHeight w:val="141"/>
        </w:trPr>
        <w:tc>
          <w:tcPr>
            <w:tcW w:w="2431" w:type="pct"/>
            <w:gridSpan w:val="2"/>
            <w:vMerge/>
            <w:tcBorders>
              <w:left w:val="single" w:sz="4" w:space="0" w:color="auto"/>
              <w:bottom w:val="single" w:sz="4" w:space="0" w:color="auto"/>
              <w:right w:val="single" w:sz="4" w:space="0" w:color="auto"/>
            </w:tcBorders>
            <w:vAlign w:val="center"/>
          </w:tcPr>
          <w:p w:rsidR="00CA1DFB" w:rsidRPr="0056285B" w:rsidRDefault="00CA1DFB" w:rsidP="00833CE2">
            <w:pPr>
              <w:spacing w:after="0" w:line="240" w:lineRule="auto"/>
              <w:jc w:val="both"/>
              <w:rPr>
                <w:rFonts w:ascii="Times New Roman" w:eastAsia="Times New Roman" w:hAnsi="Times New Roman"/>
                <w:sz w:val="20"/>
                <w:szCs w:val="20"/>
                <w:lang w:val="hr-HR"/>
              </w:rPr>
            </w:pPr>
          </w:p>
        </w:tc>
        <w:tc>
          <w:tcPr>
            <w:tcW w:w="1199" w:type="pct"/>
            <w:gridSpan w:val="2"/>
            <w:tcBorders>
              <w:top w:val="single" w:sz="4" w:space="0" w:color="auto"/>
              <w:left w:val="single" w:sz="4" w:space="0" w:color="auto"/>
              <w:bottom w:val="single" w:sz="4" w:space="0" w:color="auto"/>
              <w:right w:val="single" w:sz="4" w:space="0" w:color="auto"/>
            </w:tcBorders>
          </w:tcPr>
          <w:p w:rsidR="00CA1DFB" w:rsidRPr="00CA1DFB" w:rsidRDefault="00CA1DFB" w:rsidP="0076404A">
            <w:pPr>
              <w:jc w:val="center"/>
              <w:rPr>
                <w:rFonts w:ascii="Times New Roman" w:hAnsi="Times New Roman"/>
                <w:sz w:val="20"/>
                <w:szCs w:val="20"/>
              </w:rPr>
            </w:pPr>
            <w:r w:rsidRPr="00CA1DFB">
              <w:rPr>
                <w:rFonts w:ascii="Times New Roman" w:hAnsi="Times New Roman"/>
                <w:sz w:val="20"/>
                <w:szCs w:val="20"/>
              </w:rPr>
              <w:t>Broja sačinjenih zahtejva, analiza, izvještaja vezanih za budžet i drugih planskih dokumenata</w:t>
            </w:r>
          </w:p>
        </w:tc>
        <w:tc>
          <w:tcPr>
            <w:tcW w:w="472" w:type="pct"/>
            <w:tcBorders>
              <w:top w:val="single" w:sz="4" w:space="0" w:color="auto"/>
              <w:left w:val="single" w:sz="4" w:space="0" w:color="auto"/>
              <w:bottom w:val="single" w:sz="4" w:space="0" w:color="auto"/>
              <w:right w:val="single" w:sz="4" w:space="0" w:color="auto"/>
            </w:tcBorders>
            <w:vAlign w:val="center"/>
          </w:tcPr>
          <w:p w:rsidR="00CA1DFB" w:rsidRPr="006C7C7F" w:rsidRDefault="006C7C7F" w:rsidP="006C7C7F">
            <w:pPr>
              <w:jc w:val="center"/>
              <w:rPr>
                <w:rFonts w:ascii="Times New Roman" w:hAnsi="Times New Roman"/>
                <w:sz w:val="20"/>
                <w:szCs w:val="20"/>
              </w:rPr>
            </w:pPr>
            <w:r w:rsidRPr="006C7C7F">
              <w:rPr>
                <w:rFonts w:ascii="Times New Roman" w:hAnsi="Times New Roman"/>
                <w:sz w:val="20"/>
                <w:szCs w:val="20"/>
              </w:rPr>
              <w:t>16</w:t>
            </w:r>
          </w:p>
        </w:tc>
        <w:tc>
          <w:tcPr>
            <w:tcW w:w="380" w:type="pct"/>
            <w:tcBorders>
              <w:top w:val="single" w:sz="4" w:space="0" w:color="auto"/>
              <w:left w:val="single" w:sz="4" w:space="0" w:color="auto"/>
              <w:bottom w:val="single" w:sz="4" w:space="0" w:color="auto"/>
              <w:right w:val="single" w:sz="4" w:space="0" w:color="auto"/>
            </w:tcBorders>
            <w:vAlign w:val="center"/>
          </w:tcPr>
          <w:p w:rsidR="00CA1DFB" w:rsidRPr="006C7C7F" w:rsidRDefault="006C7C7F" w:rsidP="006C7C7F">
            <w:pPr>
              <w:jc w:val="center"/>
              <w:rPr>
                <w:rFonts w:ascii="Times New Roman" w:hAnsi="Times New Roman"/>
                <w:sz w:val="20"/>
                <w:szCs w:val="20"/>
              </w:rPr>
            </w:pPr>
            <w:r w:rsidRPr="006C7C7F">
              <w:rPr>
                <w:rFonts w:ascii="Times New Roman" w:hAnsi="Times New Roman"/>
                <w:sz w:val="20"/>
                <w:szCs w:val="20"/>
              </w:rPr>
              <w:t>16</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CA1DFB" w:rsidRPr="00CA1DFB" w:rsidRDefault="00CA1DFB" w:rsidP="005854F1">
            <w:pPr>
              <w:jc w:val="center"/>
              <w:rPr>
                <w:rFonts w:ascii="Times New Roman" w:hAnsi="Times New Roman"/>
                <w:sz w:val="20"/>
                <w:szCs w:val="20"/>
              </w:rPr>
            </w:pPr>
            <w:r w:rsidRPr="00CA1DFB">
              <w:rPr>
                <w:rFonts w:ascii="Times New Roman" w:hAnsi="Times New Roman"/>
                <w:sz w:val="20"/>
                <w:szCs w:val="20"/>
              </w:rPr>
              <w:t>Budžet</w:t>
            </w:r>
          </w:p>
        </w:tc>
      </w:tr>
      <w:tr w:rsidR="00C9021B" w:rsidRPr="00391CDB" w:rsidTr="00A675FA">
        <w:trPr>
          <w:trHeight w:val="1399"/>
        </w:trPr>
        <w:tc>
          <w:tcPr>
            <w:tcW w:w="264" w:type="pct"/>
            <w:shd w:val="clear" w:color="000000" w:fill="333F4F"/>
            <w:vAlign w:val="center"/>
            <w:hideMark/>
          </w:tcPr>
          <w:p w:rsidR="00C9021B" w:rsidRPr="00B72023" w:rsidRDefault="00C9021B" w:rsidP="00833CE2">
            <w:pPr>
              <w:spacing w:after="0" w:line="240" w:lineRule="auto"/>
              <w:jc w:val="both"/>
              <w:rPr>
                <w:rFonts w:ascii="Times New Roman" w:hAnsi="Times New Roman"/>
                <w:b/>
                <w:bCs/>
                <w:color w:val="FFFFFF"/>
                <w:sz w:val="20"/>
                <w:szCs w:val="20"/>
                <w:lang w:val="hr-HR" w:eastAsia="bs-Latn-BA"/>
              </w:rPr>
            </w:pPr>
            <w:r>
              <w:rPr>
                <w:rFonts w:ascii="Times New Roman" w:hAnsi="Times New Roman"/>
                <w:b/>
                <w:bCs/>
                <w:color w:val="FFFFFF"/>
                <w:sz w:val="20"/>
                <w:szCs w:val="20"/>
                <w:lang w:val="hr-HR" w:eastAsia="bs-Latn-BA"/>
              </w:rPr>
              <w:t>R.b.</w:t>
            </w:r>
          </w:p>
        </w:tc>
        <w:tc>
          <w:tcPr>
            <w:tcW w:w="2167" w:type="pct"/>
            <w:shd w:val="clear" w:color="000000" w:fill="333F4F"/>
            <w:vAlign w:val="center"/>
          </w:tcPr>
          <w:p w:rsidR="00C9021B" w:rsidRPr="00080436" w:rsidRDefault="00C9021B" w:rsidP="00833CE2">
            <w:pPr>
              <w:spacing w:after="0" w:line="240" w:lineRule="auto"/>
              <w:jc w:val="both"/>
              <w:rPr>
                <w:rFonts w:ascii="Times New Roman" w:eastAsia="Times New Roman" w:hAnsi="Times New Roman"/>
                <w:b/>
                <w:color w:val="FFFFFF"/>
                <w:sz w:val="20"/>
                <w:szCs w:val="20"/>
                <w:lang w:val="hr-HR"/>
              </w:rPr>
            </w:pPr>
            <w:r w:rsidRPr="005917F5">
              <w:rPr>
                <w:rFonts w:ascii="Times New Roman" w:eastAsia="Times New Roman" w:hAnsi="Times New Roman"/>
                <w:b/>
                <w:bCs/>
                <w:color w:val="FFFFFF" w:themeColor="background1"/>
                <w:sz w:val="24"/>
                <w:szCs w:val="24"/>
                <w:lang w:val="hr-HR"/>
              </w:rPr>
              <w:t>Naziv  podzakonskih akata</w:t>
            </w:r>
            <w:r w:rsidR="00E54EB8">
              <w:rPr>
                <w:rFonts w:ascii="Times New Roman" w:eastAsia="Times New Roman" w:hAnsi="Times New Roman"/>
                <w:b/>
                <w:bCs/>
                <w:color w:val="FFFFFF" w:themeColor="background1"/>
                <w:sz w:val="24"/>
                <w:szCs w:val="24"/>
                <w:lang w:val="hr-HR"/>
              </w:rPr>
              <w:t xml:space="preserve"> rukovodioca</w:t>
            </w:r>
            <w:r>
              <w:rPr>
                <w:rFonts w:ascii="Times New Roman" w:eastAsia="Times New Roman" w:hAnsi="Times New Roman"/>
                <w:b/>
                <w:bCs/>
                <w:color w:val="FFFFFF" w:themeColor="background1"/>
                <w:sz w:val="24"/>
                <w:szCs w:val="24"/>
                <w:lang w:val="hr-HR"/>
              </w:rPr>
              <w:t xml:space="preserve"> institucije BiH</w:t>
            </w:r>
          </w:p>
        </w:tc>
        <w:tc>
          <w:tcPr>
            <w:tcW w:w="2057" w:type="pct"/>
            <w:gridSpan w:val="5"/>
            <w:shd w:val="clear" w:color="000000" w:fill="333F4F"/>
            <w:vAlign w:val="center"/>
          </w:tcPr>
          <w:p w:rsidR="00C9021B" w:rsidRPr="00AC1262" w:rsidRDefault="00C9021B" w:rsidP="00833CE2">
            <w:pPr>
              <w:spacing w:after="0" w:line="240" w:lineRule="auto"/>
              <w:jc w:val="both"/>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 xml:space="preserve">Nosilac </w:t>
            </w:r>
            <w:r w:rsidRPr="00080436">
              <w:rPr>
                <w:rFonts w:ascii="Times New Roman" w:eastAsia="Times New Roman" w:hAnsi="Times New Roman"/>
                <w:color w:val="FFFFFF"/>
                <w:sz w:val="20"/>
                <w:szCs w:val="20"/>
                <w:lang w:val="hr-HR"/>
              </w:rPr>
              <w:t>(</w:t>
            </w:r>
            <w:r>
              <w:rPr>
                <w:rFonts w:ascii="Times New Roman" w:eastAsia="Times New Roman" w:hAnsi="Times New Roman"/>
                <w:color w:val="FFFFFF"/>
                <w:sz w:val="20"/>
                <w:szCs w:val="20"/>
                <w:lang w:val="hr-HR"/>
              </w:rPr>
              <w:t>organizaciona jedinica</w:t>
            </w:r>
            <w:r w:rsidRPr="00080436">
              <w:rPr>
                <w:rFonts w:ascii="Times New Roman" w:eastAsia="Times New Roman" w:hAnsi="Times New Roman"/>
                <w:color w:val="FFFFFF"/>
                <w:sz w:val="20"/>
                <w:szCs w:val="20"/>
                <w:lang w:val="hr-HR"/>
              </w:rPr>
              <w:t>)</w:t>
            </w:r>
          </w:p>
        </w:tc>
        <w:tc>
          <w:tcPr>
            <w:tcW w:w="512" w:type="pct"/>
            <w:shd w:val="clear" w:color="000000" w:fill="333F4F"/>
            <w:vAlign w:val="center"/>
          </w:tcPr>
          <w:p w:rsidR="00C9021B" w:rsidRPr="004D2CE6" w:rsidRDefault="00C9021B" w:rsidP="00833CE2">
            <w:pPr>
              <w:spacing w:after="0" w:line="240" w:lineRule="auto"/>
              <w:jc w:val="both"/>
              <w:rPr>
                <w:rFonts w:ascii="Times New Roman" w:eastAsia="Times New Roman" w:hAnsi="Times New Roman"/>
                <w:b/>
                <w:i/>
                <w:color w:val="FFFFFF"/>
                <w:sz w:val="20"/>
                <w:szCs w:val="20"/>
                <w:lang w:val="hr-HR"/>
              </w:rPr>
            </w:pPr>
            <w:r w:rsidRPr="004D2CE6">
              <w:rPr>
                <w:rFonts w:ascii="Times New Roman" w:eastAsia="Times New Roman" w:hAnsi="Times New Roman"/>
                <w:b/>
                <w:color w:val="FFFFFF"/>
                <w:sz w:val="20"/>
                <w:szCs w:val="20"/>
                <w:lang w:val="hr-HR"/>
              </w:rPr>
              <w:t xml:space="preserve">Planirani kvartal za </w:t>
            </w:r>
            <w:r>
              <w:rPr>
                <w:rFonts w:ascii="Times New Roman" w:eastAsia="Times New Roman" w:hAnsi="Times New Roman"/>
                <w:b/>
                <w:color w:val="FFFFFF"/>
                <w:sz w:val="20"/>
                <w:szCs w:val="20"/>
                <w:lang w:val="hr-HR"/>
              </w:rPr>
              <w:t>realizaciju</w:t>
            </w:r>
          </w:p>
        </w:tc>
      </w:tr>
      <w:tr w:rsidR="00F92CC3" w:rsidRPr="00FC1ABF" w:rsidTr="00A675FA">
        <w:trPr>
          <w:trHeight w:val="337"/>
        </w:trPr>
        <w:tc>
          <w:tcPr>
            <w:tcW w:w="264" w:type="pct"/>
            <w:tcBorders>
              <w:left w:val="single" w:sz="4" w:space="0" w:color="auto"/>
              <w:right w:val="single" w:sz="4" w:space="0" w:color="auto"/>
            </w:tcBorders>
            <w:vAlign w:val="center"/>
          </w:tcPr>
          <w:p w:rsidR="00F92CC3" w:rsidRPr="0038372A" w:rsidRDefault="006B0003" w:rsidP="00F92CC3">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167" w:type="pct"/>
            <w:tcBorders>
              <w:top w:val="single" w:sz="4" w:space="0" w:color="auto"/>
              <w:left w:val="single" w:sz="4" w:space="0" w:color="auto"/>
              <w:bottom w:val="single" w:sz="4" w:space="0" w:color="auto"/>
              <w:right w:val="single" w:sz="4" w:space="0" w:color="auto"/>
            </w:tcBorders>
            <w:vAlign w:val="center"/>
          </w:tcPr>
          <w:p w:rsidR="00F92CC3" w:rsidRPr="00DD7804" w:rsidRDefault="00F92CC3" w:rsidP="007504B0">
            <w:p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Izmjene i dopune Uputstva o načinu uzimanja biometrijskih podataka u postupku izdavanja putnih isprava</w:t>
            </w:r>
          </w:p>
        </w:tc>
        <w:tc>
          <w:tcPr>
            <w:tcW w:w="2057" w:type="pct"/>
            <w:gridSpan w:val="5"/>
            <w:tcBorders>
              <w:top w:val="single" w:sz="4" w:space="0" w:color="auto"/>
              <w:left w:val="single" w:sz="4" w:space="0" w:color="auto"/>
              <w:bottom w:val="single" w:sz="4" w:space="0" w:color="auto"/>
              <w:right w:val="single" w:sz="4" w:space="0" w:color="auto"/>
            </w:tcBorders>
            <w:vAlign w:val="center"/>
          </w:tcPr>
          <w:p w:rsidR="00F92CC3" w:rsidRPr="00A500DD" w:rsidRDefault="00CB7186" w:rsidP="00F92CC3">
            <w:pPr>
              <w:spacing w:after="0" w:line="240" w:lineRule="auto"/>
              <w:jc w:val="center"/>
              <w:rPr>
                <w:rFonts w:ascii="Times New Roman" w:eastAsia="Times New Roman" w:hAnsi="Times New Roman"/>
                <w:sz w:val="20"/>
                <w:szCs w:val="20"/>
                <w:lang w:val="hr-HR"/>
              </w:rPr>
            </w:pPr>
            <w:r w:rsidRPr="00CB7186">
              <w:rPr>
                <w:rFonts w:ascii="Times New Roman" w:eastAsia="Times New Roman" w:hAnsi="Times New Roman"/>
                <w:sz w:val="20"/>
                <w:szCs w:val="20"/>
                <w:lang w:val="hr-HR"/>
              </w:rPr>
              <w:t>Agencija za ident. dokumente, evidenciju i razmjenu podataka BiH</w:t>
            </w:r>
          </w:p>
        </w:tc>
        <w:tc>
          <w:tcPr>
            <w:tcW w:w="512" w:type="pct"/>
            <w:tcBorders>
              <w:top w:val="single" w:sz="4" w:space="0" w:color="auto"/>
              <w:left w:val="single" w:sz="4" w:space="0" w:color="auto"/>
              <w:bottom w:val="single" w:sz="4" w:space="0" w:color="auto"/>
              <w:right w:val="single" w:sz="4" w:space="0" w:color="auto"/>
            </w:tcBorders>
            <w:vAlign w:val="center"/>
          </w:tcPr>
          <w:p w:rsidR="00F92CC3" w:rsidRPr="00A500DD" w:rsidRDefault="00F92CC3" w:rsidP="00F92CC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III-IV</w:t>
            </w:r>
          </w:p>
        </w:tc>
      </w:tr>
      <w:tr w:rsidR="00F92CC3" w:rsidRPr="00FC1ABF" w:rsidTr="00FA64EC">
        <w:trPr>
          <w:trHeight w:val="337"/>
        </w:trPr>
        <w:tc>
          <w:tcPr>
            <w:tcW w:w="264" w:type="pct"/>
            <w:tcBorders>
              <w:left w:val="single" w:sz="4" w:space="0" w:color="auto"/>
              <w:right w:val="single" w:sz="4" w:space="0" w:color="auto"/>
            </w:tcBorders>
            <w:vAlign w:val="center"/>
          </w:tcPr>
          <w:p w:rsidR="00F92CC3" w:rsidRPr="0038372A" w:rsidRDefault="006B0003" w:rsidP="00F92CC3">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r w:rsidR="00F92CC3">
              <w:rPr>
                <w:rFonts w:ascii="Times New Roman" w:eastAsia="Times New Roman" w:hAnsi="Times New Roman"/>
                <w:sz w:val="20"/>
                <w:szCs w:val="20"/>
                <w:lang w:val="hr-HR"/>
              </w:rPr>
              <w:t>.</w:t>
            </w:r>
          </w:p>
        </w:tc>
        <w:tc>
          <w:tcPr>
            <w:tcW w:w="2167" w:type="pct"/>
            <w:tcBorders>
              <w:top w:val="single" w:sz="4" w:space="0" w:color="auto"/>
              <w:left w:val="single" w:sz="4" w:space="0" w:color="auto"/>
              <w:bottom w:val="single" w:sz="4" w:space="0" w:color="auto"/>
              <w:right w:val="single" w:sz="4" w:space="0" w:color="auto"/>
            </w:tcBorders>
            <w:vAlign w:val="center"/>
          </w:tcPr>
          <w:p w:rsidR="00F92CC3" w:rsidRPr="00DD7804" w:rsidRDefault="00F92CC3" w:rsidP="001A23CF">
            <w:p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Izmjene i dopune Uputstva o postupanju u sluča</w:t>
            </w:r>
            <w:r w:rsidR="001A23CF">
              <w:rPr>
                <w:rFonts w:ascii="Times New Roman" w:eastAsia="Times New Roman" w:hAnsi="Times New Roman"/>
                <w:sz w:val="20"/>
                <w:szCs w:val="20"/>
              </w:rPr>
              <w:t>j</w:t>
            </w:r>
            <w:r>
              <w:rPr>
                <w:rFonts w:ascii="Times New Roman" w:eastAsia="Times New Roman" w:hAnsi="Times New Roman"/>
                <w:sz w:val="20"/>
                <w:szCs w:val="20"/>
              </w:rPr>
              <w:t>u kada se privremeno ne mogu uzeti otisci prstiju u postupku izdavanja putnih isprava</w:t>
            </w:r>
          </w:p>
        </w:tc>
        <w:tc>
          <w:tcPr>
            <w:tcW w:w="2057" w:type="pct"/>
            <w:gridSpan w:val="5"/>
            <w:tcBorders>
              <w:top w:val="single" w:sz="4" w:space="0" w:color="auto"/>
              <w:left w:val="single" w:sz="4" w:space="0" w:color="auto"/>
              <w:bottom w:val="single" w:sz="4" w:space="0" w:color="auto"/>
              <w:right w:val="single" w:sz="4" w:space="0" w:color="auto"/>
            </w:tcBorders>
          </w:tcPr>
          <w:p w:rsidR="00F92CC3" w:rsidRDefault="00CB7186" w:rsidP="00CB7186">
            <w:pPr>
              <w:jc w:val="center"/>
            </w:pPr>
            <w:r w:rsidRPr="00CB7186">
              <w:rPr>
                <w:rFonts w:ascii="Times New Roman" w:eastAsia="Times New Roman" w:hAnsi="Times New Roman"/>
                <w:sz w:val="20"/>
                <w:szCs w:val="20"/>
                <w:lang w:val="hr-HR"/>
              </w:rPr>
              <w:t xml:space="preserve">Agencija za ident. dokumente, evidenciju i razmjenu podataka BiH </w:t>
            </w:r>
          </w:p>
        </w:tc>
        <w:tc>
          <w:tcPr>
            <w:tcW w:w="512" w:type="pct"/>
            <w:tcBorders>
              <w:top w:val="single" w:sz="4" w:space="0" w:color="auto"/>
              <w:left w:val="single" w:sz="4" w:space="0" w:color="auto"/>
              <w:bottom w:val="single" w:sz="4" w:space="0" w:color="auto"/>
              <w:right w:val="single" w:sz="4" w:space="0" w:color="auto"/>
            </w:tcBorders>
          </w:tcPr>
          <w:p w:rsidR="00F92CC3" w:rsidRDefault="00F92CC3" w:rsidP="00F92CC3">
            <w:pPr>
              <w:jc w:val="center"/>
            </w:pPr>
            <w:r w:rsidRPr="005B79D2">
              <w:rPr>
                <w:rFonts w:ascii="Times New Roman" w:eastAsia="Times New Roman" w:hAnsi="Times New Roman"/>
                <w:sz w:val="20"/>
                <w:szCs w:val="20"/>
                <w:lang w:val="hr-HR"/>
              </w:rPr>
              <w:t>III-IV</w:t>
            </w:r>
          </w:p>
        </w:tc>
      </w:tr>
      <w:tr w:rsidR="00F92CC3" w:rsidRPr="00FC1ABF" w:rsidTr="00FA64EC">
        <w:trPr>
          <w:trHeight w:val="337"/>
        </w:trPr>
        <w:tc>
          <w:tcPr>
            <w:tcW w:w="264" w:type="pct"/>
            <w:tcBorders>
              <w:left w:val="single" w:sz="4" w:space="0" w:color="auto"/>
              <w:right w:val="single" w:sz="4" w:space="0" w:color="auto"/>
            </w:tcBorders>
            <w:vAlign w:val="center"/>
          </w:tcPr>
          <w:p w:rsidR="00F92CC3" w:rsidRPr="0038372A" w:rsidRDefault="006B0003" w:rsidP="00F92CC3">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167" w:type="pct"/>
            <w:tcBorders>
              <w:top w:val="single" w:sz="4" w:space="0" w:color="auto"/>
              <w:left w:val="single" w:sz="4" w:space="0" w:color="auto"/>
              <w:bottom w:val="single" w:sz="4" w:space="0" w:color="auto"/>
              <w:right w:val="single" w:sz="4" w:space="0" w:color="auto"/>
            </w:tcBorders>
            <w:vAlign w:val="center"/>
          </w:tcPr>
          <w:p w:rsidR="00F92CC3" w:rsidRPr="00DD7804" w:rsidRDefault="00F92CC3" w:rsidP="007504B0">
            <w:p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Izmjene i dopune Uputstva o tehničkim uvjetima i precedurama za upotrebu mobilne stanice na udaljenim lokacijama</w:t>
            </w:r>
          </w:p>
        </w:tc>
        <w:tc>
          <w:tcPr>
            <w:tcW w:w="2057" w:type="pct"/>
            <w:gridSpan w:val="5"/>
            <w:tcBorders>
              <w:top w:val="single" w:sz="4" w:space="0" w:color="auto"/>
              <w:left w:val="single" w:sz="4" w:space="0" w:color="auto"/>
              <w:bottom w:val="single" w:sz="4" w:space="0" w:color="auto"/>
              <w:right w:val="single" w:sz="4" w:space="0" w:color="auto"/>
            </w:tcBorders>
          </w:tcPr>
          <w:p w:rsidR="00F92CC3" w:rsidRPr="00162054" w:rsidRDefault="00D72B81" w:rsidP="00F92CC3">
            <w:pPr>
              <w:jc w:val="center"/>
              <w:rPr>
                <w:sz w:val="20"/>
                <w:szCs w:val="20"/>
              </w:rPr>
            </w:pPr>
            <w:r w:rsidRPr="00162054">
              <w:rPr>
                <w:sz w:val="20"/>
                <w:szCs w:val="20"/>
              </w:rPr>
              <w:t>Agencija za ident. dokumente, evidenciju i razmjenu podataka BiH</w:t>
            </w:r>
          </w:p>
        </w:tc>
        <w:tc>
          <w:tcPr>
            <w:tcW w:w="512" w:type="pct"/>
            <w:tcBorders>
              <w:top w:val="single" w:sz="4" w:space="0" w:color="auto"/>
              <w:left w:val="single" w:sz="4" w:space="0" w:color="auto"/>
              <w:bottom w:val="single" w:sz="4" w:space="0" w:color="auto"/>
              <w:right w:val="single" w:sz="4" w:space="0" w:color="auto"/>
            </w:tcBorders>
          </w:tcPr>
          <w:p w:rsidR="00F92CC3" w:rsidRDefault="00F92CC3" w:rsidP="00F92CC3">
            <w:pPr>
              <w:jc w:val="center"/>
            </w:pPr>
            <w:r w:rsidRPr="005B79D2">
              <w:rPr>
                <w:rFonts w:ascii="Times New Roman" w:eastAsia="Times New Roman" w:hAnsi="Times New Roman"/>
                <w:sz w:val="20"/>
                <w:szCs w:val="20"/>
                <w:lang w:val="hr-HR"/>
              </w:rPr>
              <w:t>III-IV</w:t>
            </w:r>
          </w:p>
        </w:tc>
      </w:tr>
    </w:tbl>
    <w:p w:rsidR="00C9021B" w:rsidRDefault="00C9021B" w:rsidP="00833CE2">
      <w:pPr>
        <w:tabs>
          <w:tab w:val="left" w:pos="9765"/>
        </w:tabs>
        <w:spacing w:after="160" w:line="259"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7362"/>
        <w:gridCol w:w="2666"/>
        <w:gridCol w:w="1327"/>
        <w:gridCol w:w="1327"/>
        <w:gridCol w:w="1555"/>
      </w:tblGrid>
      <w:tr w:rsidR="00C9021B" w:rsidRPr="009807BA" w:rsidTr="00F97F4A">
        <w:trPr>
          <w:trHeight w:val="684"/>
        </w:trPr>
        <w:tc>
          <w:tcPr>
            <w:tcW w:w="5000" w:type="pct"/>
            <w:gridSpan w:val="6"/>
            <w:tcBorders>
              <w:top w:val="single" w:sz="4" w:space="0" w:color="auto"/>
              <w:left w:val="single" w:sz="4" w:space="0" w:color="auto"/>
              <w:right w:val="single" w:sz="4" w:space="0" w:color="auto"/>
            </w:tcBorders>
            <w:shd w:val="clear" w:color="auto" w:fill="323E4F"/>
            <w:vAlign w:val="center"/>
          </w:tcPr>
          <w:p w:rsidR="00C9021B" w:rsidRPr="00867EC2" w:rsidRDefault="00C9021B" w:rsidP="00833CE2">
            <w:pPr>
              <w:pStyle w:val="Heading2"/>
              <w:numPr>
                <w:ilvl w:val="0"/>
                <w:numId w:val="0"/>
              </w:numPr>
              <w:spacing w:before="0" w:after="0"/>
              <w:rPr>
                <w:rFonts w:ascii="Times New Roman" w:hAnsi="Times New Roman"/>
                <w:b w:val="0"/>
                <w:i w:val="0"/>
                <w:sz w:val="24"/>
                <w:szCs w:val="24"/>
                <w:lang w:val="hr-HR"/>
              </w:rPr>
            </w:pPr>
            <w:bookmarkStart w:id="14" w:name="_Toc128308263"/>
            <w:bookmarkStart w:id="15" w:name="_Toc145769174"/>
            <w:bookmarkStart w:id="16" w:name="_Toc209088562"/>
            <w:r w:rsidRPr="00867EC2">
              <w:rPr>
                <w:rFonts w:ascii="Times New Roman" w:hAnsi="Times New Roman"/>
                <w:i w:val="0"/>
                <w:sz w:val="24"/>
                <w:szCs w:val="24"/>
              </w:rPr>
              <w:lastRenderedPageBreak/>
              <w:t>PLAN IZRADE I SLANJA U PROCEDURU RAZMATRANJA MEĐUNARODNIH BILATERALNIH UGOVORA I PRISTUPANJA KONVENCIJAMA I DRUGIM MEĐUNARODNIM SPORAZUMIMA</w:t>
            </w:r>
            <w:bookmarkEnd w:id="14"/>
            <w:bookmarkEnd w:id="15"/>
            <w:bookmarkEnd w:id="16"/>
          </w:p>
        </w:tc>
      </w:tr>
      <w:tr w:rsidR="00C9021B" w:rsidRPr="009B7C58" w:rsidTr="00F97F4A">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bookmarkStart w:id="17" w:name="_Hlk145183046"/>
            <w:r w:rsidRPr="00A500DD">
              <w:rPr>
                <w:rFonts w:ascii="Times New Roman" w:hAnsi="Times New Roman"/>
                <w:b/>
                <w:bCs/>
                <w:sz w:val="20"/>
                <w:szCs w:val="20"/>
                <w:lang w:val="hr-HR"/>
              </w:rPr>
              <w:t>Strateški cilj: 1. Transparentan, efikasan i odgovoran javni sektor</w:t>
            </w:r>
          </w:p>
        </w:tc>
      </w:tr>
      <w:tr w:rsidR="00C9021B" w:rsidRPr="009B7C58" w:rsidTr="00F97F4A">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CA1DFB" w:rsidRPr="00CA1DFB">
              <w:rPr>
                <w:rFonts w:ascii="Times New Roman" w:hAnsi="Times New Roman"/>
                <w:b/>
                <w:bCs/>
                <w:sz w:val="20"/>
                <w:szCs w:val="20"/>
                <w:lang w:val="hr-HR"/>
              </w:rPr>
              <w:t>1.2. Ojačati vladavinu prava, sigurnost i osnovna prava</w:t>
            </w:r>
          </w:p>
        </w:tc>
      </w:tr>
      <w:tr w:rsidR="00C9021B" w:rsidRPr="009B7C58" w:rsidTr="00F97F4A">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CA1DFB" w:rsidRPr="00CA1DFB">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F97F4A">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00CA1DFB" w:rsidRPr="00CA1DFB">
              <w:rPr>
                <w:rFonts w:ascii="Times New Roman" w:hAnsi="Times New Roman"/>
                <w:b/>
                <w:bCs/>
                <w:sz w:val="20"/>
                <w:szCs w:val="20"/>
                <w:lang w:val="hr-HR"/>
              </w:rPr>
              <w:t>0041070</w:t>
            </w:r>
          </w:p>
        </w:tc>
      </w:tr>
      <w:tr w:rsidR="00C9021B" w:rsidRPr="009B7C58" w:rsidTr="00F97F4A">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CA1DFB" w:rsidRPr="00CA1DFB">
              <w:rPr>
                <w:rFonts w:ascii="Times New Roman" w:eastAsia="Times New Roman" w:hAnsi="Times New Roman"/>
                <w:b/>
                <w:bCs/>
                <w:sz w:val="20"/>
                <w:szCs w:val="20"/>
                <w:lang w:val="hr-HR"/>
              </w:rPr>
              <w:t>Pesonalizacija ID dokumenata, dokumenata za registraciju,  centralne evidencije i jačanje i podrška mreže za prenos podataka</w:t>
            </w:r>
          </w:p>
        </w:tc>
      </w:tr>
      <w:bookmarkEnd w:id="17"/>
      <w:tr w:rsidR="00C9021B" w:rsidRPr="00D62753" w:rsidTr="009E0BC8">
        <w:trPr>
          <w:trHeight w:val="1228"/>
        </w:trPr>
        <w:tc>
          <w:tcPr>
            <w:tcW w:w="2705" w:type="pct"/>
            <w:gridSpan w:val="2"/>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color w:val="FFFFFF"/>
                <w:sz w:val="24"/>
                <w:szCs w:val="24"/>
                <w:lang w:val="hr-HR"/>
              </w:rPr>
            </w:pPr>
            <w:r w:rsidRPr="00867EC2">
              <w:rPr>
                <w:rFonts w:ascii="Times New Roman" w:eastAsia="Times New Roman" w:hAnsi="Times New Roman"/>
                <w:b/>
                <w:color w:val="FFFFFF"/>
                <w:sz w:val="24"/>
                <w:szCs w:val="24"/>
                <w:lang w:val="hr-HR"/>
              </w:rPr>
              <w:t>Projekt/programska aktivnost</w:t>
            </w:r>
          </w:p>
        </w:tc>
        <w:tc>
          <w:tcPr>
            <w:tcW w:w="890" w:type="pct"/>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Mjerljivi pokazatelj izvršenja</w:t>
            </w:r>
          </w:p>
          <w:p w:rsidR="00C9021B" w:rsidRPr="00867EC2" w:rsidRDefault="00C9021B" w:rsidP="00833CE2">
            <w:pPr>
              <w:spacing w:after="0" w:line="240" w:lineRule="auto"/>
              <w:jc w:val="both"/>
              <w:rPr>
                <w:rFonts w:ascii="Times New Roman" w:hAnsi="Times New Roman"/>
                <w:bCs/>
                <w:color w:val="FFFFFF"/>
                <w:sz w:val="24"/>
                <w:szCs w:val="24"/>
                <w:lang w:val="hr-HR" w:eastAsia="bs-Latn-BA"/>
              </w:rPr>
            </w:pPr>
            <w:r w:rsidRPr="00867EC2">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867EC2" w:rsidRDefault="00C9021B" w:rsidP="00833CE2">
            <w:pPr>
              <w:spacing w:after="0" w:line="240" w:lineRule="auto"/>
              <w:jc w:val="both"/>
              <w:rPr>
                <w:rFonts w:ascii="Times New Roman" w:hAnsi="Times New Roman"/>
                <w:b/>
                <w:bCs/>
                <w:color w:val="FFFFFF"/>
                <w:sz w:val="24"/>
                <w:szCs w:val="24"/>
                <w:lang w:val="hr-HR" w:eastAsia="bs-Latn-BA"/>
              </w:rPr>
            </w:pPr>
            <w:r w:rsidRPr="00867EC2">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867EC2" w:rsidRDefault="00C9021B" w:rsidP="00833CE2">
            <w:pPr>
              <w:spacing w:after="0" w:line="240" w:lineRule="auto"/>
              <w:jc w:val="both"/>
              <w:rPr>
                <w:rFonts w:ascii="Times New Roman" w:eastAsia="Times New Roman" w:hAnsi="Times New Roman"/>
                <w:b/>
                <w:i/>
                <w:color w:val="FFFFFF"/>
                <w:sz w:val="24"/>
                <w:szCs w:val="24"/>
                <w:lang w:val="hr-HR"/>
              </w:rPr>
            </w:pPr>
            <w:r w:rsidRPr="00867EC2">
              <w:rPr>
                <w:rFonts w:ascii="Times New Roman" w:hAnsi="Times New Roman"/>
                <w:b/>
                <w:bCs/>
                <w:color w:val="FFFFFF"/>
                <w:sz w:val="24"/>
                <w:szCs w:val="24"/>
                <w:lang w:val="hr-HR"/>
              </w:rPr>
              <w:t xml:space="preserve">Izvori finansiranja </w:t>
            </w:r>
            <w:r w:rsidRPr="00867EC2">
              <w:rPr>
                <w:rFonts w:ascii="Times New Roman" w:hAnsi="Times New Roman"/>
                <w:bCs/>
                <w:color w:val="FFFFFF"/>
                <w:sz w:val="24"/>
                <w:szCs w:val="24"/>
                <w:lang w:val="hr-HR"/>
              </w:rPr>
              <w:t>(budžet, krediti, donacije, ostali izvori)</w:t>
            </w:r>
          </w:p>
        </w:tc>
      </w:tr>
      <w:tr w:rsidR="008861B0" w:rsidRPr="00D62753" w:rsidTr="005854F1">
        <w:trPr>
          <w:trHeight w:val="720"/>
        </w:trPr>
        <w:tc>
          <w:tcPr>
            <w:tcW w:w="2705" w:type="pct"/>
            <w:gridSpan w:val="2"/>
            <w:vMerge w:val="restart"/>
            <w:tcBorders>
              <w:left w:val="single" w:sz="4" w:space="0" w:color="auto"/>
              <w:right w:val="single" w:sz="4" w:space="0" w:color="auto"/>
            </w:tcBorders>
            <w:vAlign w:val="center"/>
          </w:tcPr>
          <w:p w:rsidR="008861B0" w:rsidRPr="00385811" w:rsidRDefault="008861B0" w:rsidP="008861B0">
            <w:pPr>
              <w:spacing w:after="0" w:line="240" w:lineRule="auto"/>
              <w:jc w:val="both"/>
              <w:rPr>
                <w:rFonts w:ascii="Times New Roman" w:eastAsia="Times New Roman" w:hAnsi="Times New Roman"/>
                <w:sz w:val="20"/>
                <w:szCs w:val="20"/>
                <w:lang w:val="hr-HR"/>
              </w:rPr>
            </w:pPr>
            <w:r w:rsidRPr="00385811">
              <w:rPr>
                <w:rFonts w:ascii="Times New Roman" w:eastAsia="Times New Roman" w:hAnsi="Times New Roman"/>
                <w:sz w:val="20"/>
                <w:szCs w:val="20"/>
                <w:lang w:val="hr-HR"/>
              </w:rPr>
              <w:t>Programska aktivnost: Personalizacija, tehnička obrada, skladištenje i transport identifikacionih dokumenata, registarskih tablica i dokumenata za  registraciju vozila</w:t>
            </w:r>
          </w:p>
          <w:p w:rsidR="008861B0" w:rsidRPr="00566D81" w:rsidRDefault="008861B0" w:rsidP="008861B0">
            <w:pPr>
              <w:spacing w:after="0" w:line="240" w:lineRule="auto"/>
              <w:jc w:val="both"/>
              <w:rPr>
                <w:rFonts w:ascii="Times New Roman" w:eastAsia="Times New Roman" w:hAnsi="Times New Roman"/>
                <w:sz w:val="20"/>
                <w:szCs w:val="20"/>
                <w:lang w:val="hr-HR"/>
              </w:rPr>
            </w:pPr>
          </w:p>
        </w:tc>
        <w:tc>
          <w:tcPr>
            <w:tcW w:w="890" w:type="pct"/>
            <w:tcBorders>
              <w:top w:val="single" w:sz="4" w:space="0" w:color="auto"/>
              <w:left w:val="single" w:sz="4" w:space="0" w:color="auto"/>
              <w:right w:val="single" w:sz="4" w:space="0" w:color="auto"/>
            </w:tcBorders>
          </w:tcPr>
          <w:p w:rsidR="008861B0" w:rsidRPr="00D8714B" w:rsidRDefault="008861B0" w:rsidP="008861B0">
            <w:pPr>
              <w:jc w:val="center"/>
              <w:rPr>
                <w:rFonts w:ascii="Times New Roman" w:hAnsi="Times New Roman"/>
                <w:sz w:val="20"/>
                <w:szCs w:val="20"/>
              </w:rPr>
            </w:pPr>
            <w:r w:rsidRPr="00D8714B">
              <w:rPr>
                <w:rFonts w:ascii="Times New Roman" w:hAnsi="Times New Roman"/>
                <w:sz w:val="20"/>
                <w:szCs w:val="20"/>
              </w:rPr>
              <w:t>Broj urađenih i isporučenih identifikacionih dokumenata</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9" w:type="pct"/>
            <w:tcBorders>
              <w:top w:val="single" w:sz="4" w:space="0" w:color="auto"/>
              <w:left w:val="single" w:sz="4" w:space="0" w:color="auto"/>
              <w:right w:val="single" w:sz="4" w:space="0" w:color="auto"/>
            </w:tcBorders>
            <w:vAlign w:val="center"/>
          </w:tcPr>
          <w:p w:rsidR="008861B0" w:rsidRPr="00D8714B" w:rsidRDefault="008861B0" w:rsidP="005854F1">
            <w:pPr>
              <w:jc w:val="center"/>
              <w:rPr>
                <w:rFonts w:ascii="Times New Roman" w:hAnsi="Times New Roman"/>
                <w:sz w:val="20"/>
                <w:szCs w:val="20"/>
              </w:rPr>
            </w:pPr>
            <w:r w:rsidRPr="00D8714B">
              <w:rPr>
                <w:rFonts w:ascii="Times New Roman" w:hAnsi="Times New Roman"/>
                <w:sz w:val="20"/>
                <w:szCs w:val="20"/>
              </w:rPr>
              <w:t>Budžet</w:t>
            </w:r>
          </w:p>
        </w:tc>
      </w:tr>
      <w:tr w:rsidR="008861B0" w:rsidRPr="00D62753" w:rsidTr="005854F1">
        <w:trPr>
          <w:trHeight w:val="720"/>
        </w:trPr>
        <w:tc>
          <w:tcPr>
            <w:tcW w:w="2705" w:type="pct"/>
            <w:gridSpan w:val="2"/>
            <w:vMerge/>
            <w:tcBorders>
              <w:left w:val="single" w:sz="4" w:space="0" w:color="auto"/>
              <w:right w:val="single" w:sz="4" w:space="0" w:color="auto"/>
            </w:tcBorders>
            <w:vAlign w:val="center"/>
          </w:tcPr>
          <w:p w:rsidR="008861B0" w:rsidRPr="00385811" w:rsidRDefault="008861B0" w:rsidP="008861B0">
            <w:pPr>
              <w:spacing w:after="0" w:line="240" w:lineRule="auto"/>
              <w:jc w:val="both"/>
              <w:rPr>
                <w:rFonts w:ascii="Times New Roman" w:eastAsia="Times New Roman" w:hAnsi="Times New Roman"/>
                <w:sz w:val="20"/>
                <w:szCs w:val="20"/>
                <w:lang w:val="hr-HR"/>
              </w:rPr>
            </w:pPr>
          </w:p>
        </w:tc>
        <w:tc>
          <w:tcPr>
            <w:tcW w:w="890" w:type="pct"/>
            <w:tcBorders>
              <w:top w:val="single" w:sz="4" w:space="0" w:color="auto"/>
              <w:left w:val="single" w:sz="4" w:space="0" w:color="auto"/>
              <w:right w:val="single" w:sz="4" w:space="0" w:color="auto"/>
            </w:tcBorders>
          </w:tcPr>
          <w:p w:rsidR="008861B0" w:rsidRPr="00D8714B" w:rsidRDefault="008861B0" w:rsidP="008861B0">
            <w:pPr>
              <w:jc w:val="center"/>
              <w:rPr>
                <w:rFonts w:ascii="Times New Roman" w:hAnsi="Times New Roman"/>
                <w:sz w:val="20"/>
                <w:szCs w:val="20"/>
              </w:rPr>
            </w:pPr>
            <w:r w:rsidRPr="00D8714B">
              <w:rPr>
                <w:rFonts w:ascii="Times New Roman" w:hAnsi="Times New Roman"/>
                <w:sz w:val="20"/>
                <w:szCs w:val="20"/>
              </w:rPr>
              <w:t>Broj izrađenih i isporučenih registarskih tablica i dokumenata za registraciju vozila</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9" w:type="pct"/>
            <w:tcBorders>
              <w:top w:val="single" w:sz="4" w:space="0" w:color="auto"/>
              <w:left w:val="single" w:sz="4" w:space="0" w:color="auto"/>
              <w:right w:val="single" w:sz="4" w:space="0" w:color="auto"/>
            </w:tcBorders>
            <w:vAlign w:val="center"/>
          </w:tcPr>
          <w:p w:rsidR="008861B0" w:rsidRPr="00D8714B" w:rsidRDefault="008861B0" w:rsidP="005854F1">
            <w:pPr>
              <w:jc w:val="center"/>
              <w:rPr>
                <w:rFonts w:ascii="Times New Roman" w:hAnsi="Times New Roman"/>
                <w:sz w:val="20"/>
                <w:szCs w:val="20"/>
              </w:rPr>
            </w:pPr>
            <w:r w:rsidRPr="00D8714B">
              <w:rPr>
                <w:rFonts w:ascii="Times New Roman" w:hAnsi="Times New Roman"/>
                <w:sz w:val="20"/>
                <w:szCs w:val="20"/>
              </w:rPr>
              <w:t>Budžet</w:t>
            </w:r>
          </w:p>
        </w:tc>
      </w:tr>
      <w:tr w:rsidR="00C9021B" w:rsidRPr="00391CDB" w:rsidTr="009E0BC8">
        <w:trPr>
          <w:trHeight w:val="1228"/>
        </w:trPr>
        <w:tc>
          <w:tcPr>
            <w:tcW w:w="24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45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međunarodnog bilateralnog ugovora, konvencije i drugog međunarodnog sporazuma</w:t>
            </w:r>
          </w:p>
        </w:tc>
        <w:tc>
          <w:tcPr>
            <w:tcW w:w="1776"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9E0BC8">
        <w:trPr>
          <w:trHeight w:val="263"/>
        </w:trPr>
        <w:tc>
          <w:tcPr>
            <w:tcW w:w="247"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45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776"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BA645E" w:rsidRDefault="00BA645E" w:rsidP="00BA645E">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BA645E" w:rsidRPr="00BA645E" w:rsidRDefault="00BA645E" w:rsidP="00BA645E">
      <w:pPr>
        <w:spacing w:after="160" w:line="259" w:lineRule="auto"/>
        <w:jc w:val="both"/>
        <w:rPr>
          <w:rFonts w:ascii="Times New Roman" w:hAnsi="Times New Roman"/>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8069"/>
        <w:gridCol w:w="2001"/>
        <w:gridCol w:w="1384"/>
        <w:gridCol w:w="1372"/>
        <w:gridCol w:w="1453"/>
      </w:tblGrid>
      <w:tr w:rsidR="00C9021B" w:rsidRPr="009B7C58" w:rsidTr="006E6A43">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bookmarkStart w:id="18" w:name="_Hlk145183196"/>
            <w:r w:rsidRPr="00A500DD">
              <w:rPr>
                <w:rFonts w:ascii="Times New Roman" w:hAnsi="Times New Roman"/>
                <w:b/>
                <w:bCs/>
                <w:sz w:val="20"/>
                <w:szCs w:val="20"/>
                <w:lang w:val="hr-HR"/>
              </w:rPr>
              <w:lastRenderedPageBreak/>
              <w:t>Strateški cilj: 1. Transparentan, efikasan i odgovoran javni sektor</w:t>
            </w:r>
          </w:p>
        </w:tc>
      </w:tr>
      <w:tr w:rsidR="00C9021B" w:rsidRPr="009B7C58" w:rsidTr="006E6A43">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CA1DFB" w:rsidRPr="00CA1DFB">
              <w:rPr>
                <w:rFonts w:ascii="Times New Roman" w:hAnsi="Times New Roman"/>
                <w:b/>
                <w:bCs/>
                <w:sz w:val="20"/>
                <w:szCs w:val="20"/>
                <w:lang w:val="hr-HR"/>
              </w:rPr>
              <w:t>1.2. Ojačati vladavinu prava, sigurnost i osnovna prava</w:t>
            </w:r>
          </w:p>
        </w:tc>
      </w:tr>
      <w:tr w:rsidR="00C9021B" w:rsidRPr="009B7C58" w:rsidTr="006E6A43">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CA1DFB" w:rsidRPr="00CA1DFB">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6E6A43">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00CA1DFB" w:rsidRPr="00CA1DFB">
              <w:rPr>
                <w:rFonts w:ascii="Times New Roman" w:hAnsi="Times New Roman"/>
                <w:b/>
                <w:bCs/>
                <w:sz w:val="20"/>
                <w:szCs w:val="20"/>
                <w:lang w:val="hr-HR"/>
              </w:rPr>
              <w:t>0041070</w:t>
            </w:r>
          </w:p>
        </w:tc>
      </w:tr>
      <w:tr w:rsidR="00C9021B" w:rsidRPr="009B7C58" w:rsidTr="006E6A43">
        <w:trPr>
          <w:trHeight w:val="263"/>
        </w:trPr>
        <w:tc>
          <w:tcPr>
            <w:tcW w:w="5000" w:type="pct"/>
            <w:gridSpan w:val="6"/>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CA1DFB" w:rsidRPr="00CA1DFB">
              <w:rPr>
                <w:rFonts w:ascii="Times New Roman" w:eastAsia="Times New Roman" w:hAnsi="Times New Roman"/>
                <w:b/>
                <w:bCs/>
                <w:sz w:val="20"/>
                <w:szCs w:val="20"/>
                <w:lang w:val="hr-HR"/>
              </w:rPr>
              <w:t>Pesonalizacija ID dokumenata, dokumenata za registraciju,  centralne evidencije i jačanje i podrška mreže za prenos podataka</w:t>
            </w:r>
          </w:p>
        </w:tc>
      </w:tr>
      <w:bookmarkEnd w:id="18"/>
      <w:tr w:rsidR="00C9021B" w:rsidRPr="00D62753" w:rsidTr="009E0BC8">
        <w:trPr>
          <w:trHeight w:val="1228"/>
        </w:trPr>
        <w:tc>
          <w:tcPr>
            <w:tcW w:w="2927"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668"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6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58"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485"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D8714B" w:rsidRPr="00D62753" w:rsidTr="005854F1">
        <w:trPr>
          <w:trHeight w:val="305"/>
        </w:trPr>
        <w:tc>
          <w:tcPr>
            <w:tcW w:w="2927" w:type="pct"/>
            <w:gridSpan w:val="2"/>
            <w:vMerge w:val="restart"/>
            <w:tcBorders>
              <w:left w:val="single" w:sz="4" w:space="0" w:color="auto"/>
              <w:right w:val="single" w:sz="4" w:space="0" w:color="auto"/>
            </w:tcBorders>
            <w:vAlign w:val="center"/>
          </w:tcPr>
          <w:p w:rsidR="00D8714B" w:rsidRPr="00566D81" w:rsidRDefault="00D8714B" w:rsidP="00833CE2">
            <w:pPr>
              <w:pStyle w:val="BodyText"/>
              <w:spacing w:after="120"/>
              <w:ind w:left="0"/>
              <w:jc w:val="both"/>
              <w:rPr>
                <w:rFonts w:ascii="Times New Roman" w:hAnsi="Times New Roman"/>
                <w:sz w:val="20"/>
                <w:lang w:val="hr-HR"/>
              </w:rPr>
            </w:pPr>
            <w:r w:rsidRPr="00385811">
              <w:rPr>
                <w:rFonts w:ascii="Times New Roman" w:hAnsi="Times New Roman"/>
                <w:sz w:val="20"/>
                <w:lang w:val="hr-HR"/>
              </w:rPr>
              <w:t>Programska aktivnost: Administracija centralnih evidencija, jačanje kapaciteta mreže za prenos podataka i softverska podrška organima</w:t>
            </w:r>
          </w:p>
        </w:tc>
        <w:tc>
          <w:tcPr>
            <w:tcW w:w="668" w:type="pct"/>
            <w:tcBorders>
              <w:top w:val="single" w:sz="4" w:space="0" w:color="auto"/>
              <w:left w:val="single" w:sz="4" w:space="0" w:color="auto"/>
              <w:bottom w:val="single" w:sz="4" w:space="0" w:color="auto"/>
              <w:right w:val="single" w:sz="4" w:space="0" w:color="auto"/>
            </w:tcBorders>
          </w:tcPr>
          <w:p w:rsidR="00D8714B" w:rsidRPr="00D8714B" w:rsidRDefault="00D8714B" w:rsidP="0076404A">
            <w:pPr>
              <w:jc w:val="center"/>
              <w:rPr>
                <w:rFonts w:ascii="Times New Roman" w:hAnsi="Times New Roman"/>
                <w:sz w:val="20"/>
                <w:szCs w:val="20"/>
              </w:rPr>
            </w:pPr>
            <w:r w:rsidRPr="00D8714B">
              <w:rPr>
                <w:rFonts w:ascii="Times New Roman" w:hAnsi="Times New Roman"/>
                <w:sz w:val="20"/>
                <w:szCs w:val="20"/>
              </w:rPr>
              <w:t>Sigurnost sistema u skladu sa standardima</w:t>
            </w:r>
          </w:p>
        </w:tc>
        <w:tc>
          <w:tcPr>
            <w:tcW w:w="462"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98%</w:t>
            </w:r>
          </w:p>
        </w:tc>
        <w:tc>
          <w:tcPr>
            <w:tcW w:w="458"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99%</w:t>
            </w:r>
          </w:p>
        </w:tc>
        <w:tc>
          <w:tcPr>
            <w:tcW w:w="485"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Budžet</w:t>
            </w:r>
          </w:p>
        </w:tc>
      </w:tr>
      <w:tr w:rsidR="00D8714B" w:rsidRPr="00D62753" w:rsidTr="005854F1">
        <w:trPr>
          <w:trHeight w:val="305"/>
        </w:trPr>
        <w:tc>
          <w:tcPr>
            <w:tcW w:w="2927" w:type="pct"/>
            <w:gridSpan w:val="2"/>
            <w:vMerge/>
            <w:tcBorders>
              <w:left w:val="single" w:sz="4" w:space="0" w:color="auto"/>
              <w:right w:val="single" w:sz="4" w:space="0" w:color="auto"/>
            </w:tcBorders>
            <w:vAlign w:val="center"/>
          </w:tcPr>
          <w:p w:rsidR="00D8714B" w:rsidRPr="00385811" w:rsidRDefault="00D8714B" w:rsidP="00833CE2">
            <w:pPr>
              <w:pStyle w:val="BodyText"/>
              <w:spacing w:after="120"/>
              <w:ind w:left="0"/>
              <w:jc w:val="both"/>
              <w:rPr>
                <w:rFonts w:ascii="Times New Roman" w:hAnsi="Times New Roman"/>
                <w:sz w:val="20"/>
                <w:lang w:val="hr-HR"/>
              </w:rPr>
            </w:pPr>
          </w:p>
        </w:tc>
        <w:tc>
          <w:tcPr>
            <w:tcW w:w="668" w:type="pct"/>
            <w:tcBorders>
              <w:top w:val="single" w:sz="4" w:space="0" w:color="auto"/>
              <w:left w:val="single" w:sz="4" w:space="0" w:color="auto"/>
              <w:bottom w:val="single" w:sz="4" w:space="0" w:color="auto"/>
              <w:right w:val="single" w:sz="4" w:space="0" w:color="auto"/>
            </w:tcBorders>
          </w:tcPr>
          <w:p w:rsidR="00D8714B" w:rsidRPr="00D8714B" w:rsidRDefault="00D8714B" w:rsidP="0076404A">
            <w:pPr>
              <w:jc w:val="center"/>
              <w:rPr>
                <w:rFonts w:ascii="Times New Roman" w:hAnsi="Times New Roman"/>
                <w:sz w:val="20"/>
                <w:szCs w:val="20"/>
              </w:rPr>
            </w:pPr>
            <w:r w:rsidRPr="00D8714B">
              <w:rPr>
                <w:rFonts w:ascii="Times New Roman" w:hAnsi="Times New Roman"/>
                <w:sz w:val="20"/>
                <w:szCs w:val="20"/>
              </w:rPr>
              <w:t>Dostupnost centralnog sistema evidencija</w:t>
            </w:r>
          </w:p>
        </w:tc>
        <w:tc>
          <w:tcPr>
            <w:tcW w:w="462"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98%</w:t>
            </w:r>
          </w:p>
        </w:tc>
        <w:tc>
          <w:tcPr>
            <w:tcW w:w="458"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99%</w:t>
            </w:r>
          </w:p>
        </w:tc>
        <w:tc>
          <w:tcPr>
            <w:tcW w:w="485"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Budžet</w:t>
            </w:r>
          </w:p>
        </w:tc>
      </w:tr>
      <w:tr w:rsidR="00C9021B" w:rsidRPr="00391CDB" w:rsidTr="009E0BC8">
        <w:trPr>
          <w:trHeight w:val="1228"/>
        </w:trPr>
        <w:tc>
          <w:tcPr>
            <w:tcW w:w="23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694"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međunarodnog bilateralnog ugovora, konvencije i drugog međunarodnog sporazuma</w:t>
            </w:r>
          </w:p>
        </w:tc>
        <w:tc>
          <w:tcPr>
            <w:tcW w:w="158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485"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9E0BC8">
        <w:trPr>
          <w:trHeight w:val="263"/>
        </w:trPr>
        <w:tc>
          <w:tcPr>
            <w:tcW w:w="233"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694"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58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485"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BA645E"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981871" w:rsidRDefault="00981871" w:rsidP="00833CE2">
      <w:pPr>
        <w:jc w:val="both"/>
        <w:rPr>
          <w:rFonts w:ascii="Times New Roman" w:hAnsi="Times New Roman"/>
          <w:sz w:val="24"/>
          <w:szCs w:val="24"/>
        </w:rPr>
      </w:pPr>
    </w:p>
    <w:p w:rsidR="005A657C" w:rsidRDefault="005A657C" w:rsidP="00833CE2">
      <w:pPr>
        <w:jc w:val="both"/>
        <w:rPr>
          <w:rFonts w:ascii="Times New Roman" w:hAnsi="Times New Roman"/>
          <w:sz w:val="24"/>
          <w:szCs w:val="24"/>
        </w:rPr>
      </w:pPr>
    </w:p>
    <w:p w:rsidR="00E14D49" w:rsidRDefault="00E14D49" w:rsidP="00833CE2">
      <w:pPr>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7635"/>
        <w:gridCol w:w="2393"/>
        <w:gridCol w:w="33"/>
        <w:gridCol w:w="1393"/>
        <w:gridCol w:w="1231"/>
        <w:gridCol w:w="1549"/>
      </w:tblGrid>
      <w:tr w:rsidR="00C9021B" w:rsidRPr="009B7C58" w:rsidTr="003837F4">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C9021B" w:rsidRPr="009B7C58" w:rsidTr="003837F4">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00CA1DFB" w:rsidRPr="00CA1DFB">
              <w:rPr>
                <w:rFonts w:ascii="Times New Roman" w:hAnsi="Times New Roman"/>
                <w:b/>
                <w:bCs/>
                <w:sz w:val="20"/>
                <w:szCs w:val="20"/>
                <w:lang w:val="hr-HR"/>
              </w:rPr>
              <w:t>1.2. Ojačati vladavinu prava, sigurnost i osnovna prava</w:t>
            </w:r>
          </w:p>
        </w:tc>
      </w:tr>
      <w:tr w:rsidR="00C9021B" w:rsidRPr="009B7C58" w:rsidTr="003837F4">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CA1DFB" w:rsidRPr="00CA1DFB">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3837F4">
        <w:trPr>
          <w:trHeight w:val="263"/>
        </w:trPr>
        <w:tc>
          <w:tcPr>
            <w:tcW w:w="5000" w:type="pct"/>
            <w:gridSpan w:val="7"/>
            <w:shd w:val="clear" w:color="auto" w:fill="auto"/>
            <w:vAlign w:val="center"/>
          </w:tcPr>
          <w:p w:rsidR="00C9021B" w:rsidRPr="009B7C58" w:rsidRDefault="00CA1DFB" w:rsidP="00833CE2">
            <w:pPr>
              <w:spacing w:after="0" w:line="240" w:lineRule="auto"/>
              <w:jc w:val="both"/>
              <w:rPr>
                <w:rFonts w:ascii="Times New Roman" w:hAnsi="Times New Roman"/>
                <w:b/>
                <w:sz w:val="20"/>
                <w:szCs w:val="20"/>
                <w:lang w:val="hr-HR"/>
              </w:rPr>
            </w:pPr>
            <w:r>
              <w:rPr>
                <w:rFonts w:ascii="Times New Roman" w:hAnsi="Times New Roman"/>
                <w:b/>
                <w:bCs/>
                <w:sz w:val="20"/>
                <w:szCs w:val="20"/>
                <w:lang w:val="hr-HR"/>
              </w:rPr>
              <w:t>Program u DOB-u:</w:t>
            </w:r>
            <w:r>
              <w:t xml:space="preserve"> </w:t>
            </w:r>
            <w:r w:rsidRPr="00CA1DFB">
              <w:rPr>
                <w:rFonts w:ascii="Times New Roman" w:hAnsi="Times New Roman"/>
                <w:b/>
                <w:bCs/>
                <w:sz w:val="20"/>
                <w:szCs w:val="20"/>
                <w:lang w:val="hr-HR"/>
              </w:rPr>
              <w:t>0041070</w:t>
            </w:r>
          </w:p>
        </w:tc>
      </w:tr>
      <w:tr w:rsidR="00C9021B" w:rsidRPr="009B7C58" w:rsidTr="003837F4">
        <w:trPr>
          <w:trHeight w:val="263"/>
        </w:trPr>
        <w:tc>
          <w:tcPr>
            <w:tcW w:w="5000" w:type="pct"/>
            <w:gridSpan w:val="7"/>
            <w:shd w:val="clear" w:color="auto" w:fill="auto"/>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CA1DFB" w:rsidRPr="00CA1DFB">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EE431D">
        <w:trPr>
          <w:trHeight w:val="1228"/>
        </w:trPr>
        <w:tc>
          <w:tcPr>
            <w:tcW w:w="2797"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799"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76" w:type="pct"/>
            <w:gridSpan w:val="2"/>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11"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7"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D8714B" w:rsidRPr="00D62753" w:rsidTr="005854F1">
        <w:trPr>
          <w:trHeight w:val="141"/>
        </w:trPr>
        <w:tc>
          <w:tcPr>
            <w:tcW w:w="2797" w:type="pct"/>
            <w:gridSpan w:val="2"/>
            <w:vMerge w:val="restart"/>
            <w:tcBorders>
              <w:top w:val="single" w:sz="4" w:space="0" w:color="auto"/>
              <w:left w:val="single" w:sz="4" w:space="0" w:color="auto"/>
              <w:right w:val="single" w:sz="4" w:space="0" w:color="auto"/>
            </w:tcBorders>
            <w:vAlign w:val="center"/>
          </w:tcPr>
          <w:p w:rsidR="00D8714B" w:rsidRPr="00566D81" w:rsidRDefault="00D8714B" w:rsidP="00833CE2">
            <w:pPr>
              <w:spacing w:after="0" w:line="240" w:lineRule="auto"/>
              <w:jc w:val="both"/>
              <w:rPr>
                <w:rFonts w:ascii="Times New Roman" w:eastAsia="Times New Roman" w:hAnsi="Times New Roman"/>
                <w:sz w:val="20"/>
                <w:szCs w:val="20"/>
                <w:lang w:val="hr-HR"/>
              </w:rPr>
            </w:pPr>
            <w:r w:rsidRPr="00CA1DFB">
              <w:rPr>
                <w:rFonts w:ascii="Times New Roman" w:eastAsia="Times New Roman" w:hAnsi="Times New Roman"/>
                <w:sz w:val="20"/>
                <w:szCs w:val="20"/>
                <w:lang w:val="hr-HR"/>
              </w:rPr>
              <w:t>Programska aktivnost: Upravljanje i administracija</w:t>
            </w:r>
          </w:p>
        </w:tc>
        <w:tc>
          <w:tcPr>
            <w:tcW w:w="810" w:type="pct"/>
            <w:gridSpan w:val="2"/>
            <w:tcBorders>
              <w:top w:val="single" w:sz="4" w:space="0" w:color="auto"/>
              <w:left w:val="single" w:sz="4" w:space="0" w:color="auto"/>
              <w:bottom w:val="single" w:sz="4" w:space="0" w:color="auto"/>
              <w:right w:val="single" w:sz="4" w:space="0" w:color="auto"/>
            </w:tcBorders>
          </w:tcPr>
          <w:p w:rsidR="00D8714B" w:rsidRPr="00D8714B" w:rsidRDefault="00D8714B" w:rsidP="0076404A">
            <w:pPr>
              <w:jc w:val="center"/>
              <w:rPr>
                <w:rFonts w:ascii="Times New Roman" w:hAnsi="Times New Roman"/>
                <w:sz w:val="20"/>
                <w:szCs w:val="20"/>
              </w:rPr>
            </w:pPr>
            <w:r w:rsidRPr="00D8714B">
              <w:rPr>
                <w:rFonts w:ascii="Times New Roman" w:hAnsi="Times New Roman"/>
                <w:sz w:val="20"/>
                <w:szCs w:val="20"/>
              </w:rPr>
              <w:t>Procenat riješenih upravnih postupaka po zahtjevima stranaka</w:t>
            </w:r>
          </w:p>
        </w:tc>
        <w:tc>
          <w:tcPr>
            <w:tcW w:w="465" w:type="pct"/>
            <w:tcBorders>
              <w:top w:val="single" w:sz="4" w:space="0" w:color="auto"/>
              <w:left w:val="single" w:sz="4" w:space="0" w:color="auto"/>
              <w:bottom w:val="single" w:sz="4" w:space="0" w:color="auto"/>
              <w:right w:val="single" w:sz="4" w:space="0" w:color="auto"/>
            </w:tcBorders>
            <w:vAlign w:val="center"/>
          </w:tcPr>
          <w:p w:rsidR="00D8714B" w:rsidRPr="006C7C7F" w:rsidRDefault="002120E6" w:rsidP="006C7C7F">
            <w:pPr>
              <w:jc w:val="center"/>
              <w:rPr>
                <w:rFonts w:ascii="Times New Roman" w:hAnsi="Times New Roman"/>
                <w:sz w:val="20"/>
                <w:szCs w:val="20"/>
              </w:rPr>
            </w:pPr>
            <w:r w:rsidRPr="006C7C7F">
              <w:rPr>
                <w:rFonts w:ascii="Times New Roman" w:hAnsi="Times New Roman"/>
                <w:sz w:val="20"/>
                <w:szCs w:val="20"/>
              </w:rPr>
              <w:t>99%</w:t>
            </w:r>
          </w:p>
        </w:tc>
        <w:tc>
          <w:tcPr>
            <w:tcW w:w="411" w:type="pct"/>
            <w:tcBorders>
              <w:top w:val="single" w:sz="4" w:space="0" w:color="auto"/>
              <w:left w:val="single" w:sz="4" w:space="0" w:color="auto"/>
              <w:bottom w:val="single" w:sz="4" w:space="0" w:color="auto"/>
              <w:right w:val="single" w:sz="4" w:space="0" w:color="auto"/>
            </w:tcBorders>
            <w:vAlign w:val="center"/>
          </w:tcPr>
          <w:p w:rsidR="00D8714B" w:rsidRPr="006C7C7F" w:rsidRDefault="002120E6" w:rsidP="006C7C7F">
            <w:pPr>
              <w:jc w:val="center"/>
              <w:rPr>
                <w:rFonts w:ascii="Times New Roman" w:hAnsi="Times New Roman"/>
                <w:sz w:val="20"/>
                <w:szCs w:val="20"/>
              </w:rPr>
            </w:pPr>
            <w:r w:rsidRPr="006C7C7F">
              <w:rPr>
                <w:rFonts w:ascii="Times New Roman" w:hAnsi="Times New Roman"/>
                <w:sz w:val="20"/>
                <w:szCs w:val="20"/>
              </w:rPr>
              <w:t>100%</w:t>
            </w:r>
          </w:p>
        </w:tc>
        <w:tc>
          <w:tcPr>
            <w:tcW w:w="517"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Budžet</w:t>
            </w:r>
          </w:p>
        </w:tc>
      </w:tr>
      <w:tr w:rsidR="00D8714B" w:rsidRPr="00D62753" w:rsidTr="005854F1">
        <w:trPr>
          <w:trHeight w:val="1358"/>
        </w:trPr>
        <w:tc>
          <w:tcPr>
            <w:tcW w:w="2797" w:type="pct"/>
            <w:gridSpan w:val="2"/>
            <w:vMerge/>
            <w:tcBorders>
              <w:left w:val="single" w:sz="4" w:space="0" w:color="auto"/>
              <w:bottom w:val="single" w:sz="4" w:space="0" w:color="auto"/>
              <w:right w:val="single" w:sz="4" w:space="0" w:color="auto"/>
            </w:tcBorders>
            <w:vAlign w:val="center"/>
          </w:tcPr>
          <w:p w:rsidR="00D8714B" w:rsidRPr="00CA1DFB" w:rsidRDefault="00D8714B" w:rsidP="00833CE2">
            <w:pPr>
              <w:spacing w:after="0" w:line="240" w:lineRule="auto"/>
              <w:jc w:val="both"/>
              <w:rPr>
                <w:rFonts w:ascii="Times New Roman" w:eastAsia="Times New Roman" w:hAnsi="Times New Roman"/>
                <w:sz w:val="20"/>
                <w:szCs w:val="20"/>
                <w:lang w:val="hr-HR"/>
              </w:rPr>
            </w:pPr>
          </w:p>
        </w:tc>
        <w:tc>
          <w:tcPr>
            <w:tcW w:w="810" w:type="pct"/>
            <w:gridSpan w:val="2"/>
            <w:tcBorders>
              <w:top w:val="single" w:sz="4" w:space="0" w:color="auto"/>
              <w:left w:val="single" w:sz="4" w:space="0" w:color="auto"/>
              <w:bottom w:val="single" w:sz="4" w:space="0" w:color="auto"/>
              <w:right w:val="single" w:sz="4" w:space="0" w:color="auto"/>
            </w:tcBorders>
          </w:tcPr>
          <w:p w:rsidR="00D8714B" w:rsidRPr="00D8714B" w:rsidRDefault="00D8714B" w:rsidP="0076404A">
            <w:pPr>
              <w:jc w:val="center"/>
              <w:rPr>
                <w:rFonts w:ascii="Times New Roman" w:hAnsi="Times New Roman"/>
                <w:sz w:val="20"/>
                <w:szCs w:val="20"/>
              </w:rPr>
            </w:pPr>
            <w:r w:rsidRPr="00D8714B">
              <w:rPr>
                <w:rFonts w:ascii="Times New Roman" w:hAnsi="Times New Roman"/>
                <w:sz w:val="20"/>
                <w:szCs w:val="20"/>
              </w:rPr>
              <w:t>Broja sačinjenih zahtejva, analiza, izvještaja vezanih za budžet i drugih planskih dokumenata</w:t>
            </w:r>
          </w:p>
        </w:tc>
        <w:tc>
          <w:tcPr>
            <w:tcW w:w="465" w:type="pct"/>
            <w:tcBorders>
              <w:top w:val="single" w:sz="4" w:space="0" w:color="auto"/>
              <w:left w:val="single" w:sz="4" w:space="0" w:color="auto"/>
              <w:bottom w:val="single" w:sz="4" w:space="0" w:color="auto"/>
              <w:right w:val="single" w:sz="4" w:space="0" w:color="auto"/>
            </w:tcBorders>
            <w:vAlign w:val="center"/>
          </w:tcPr>
          <w:p w:rsidR="00D8714B" w:rsidRPr="006C7C7F" w:rsidRDefault="006C7C7F" w:rsidP="006C7C7F">
            <w:pPr>
              <w:jc w:val="center"/>
              <w:rPr>
                <w:rFonts w:ascii="Times New Roman" w:hAnsi="Times New Roman"/>
                <w:sz w:val="20"/>
                <w:szCs w:val="20"/>
              </w:rPr>
            </w:pPr>
            <w:r w:rsidRPr="006C7C7F">
              <w:rPr>
                <w:rFonts w:ascii="Times New Roman" w:hAnsi="Times New Roman"/>
                <w:sz w:val="20"/>
                <w:szCs w:val="20"/>
              </w:rPr>
              <w:t>16</w:t>
            </w:r>
          </w:p>
        </w:tc>
        <w:tc>
          <w:tcPr>
            <w:tcW w:w="411" w:type="pct"/>
            <w:tcBorders>
              <w:top w:val="single" w:sz="4" w:space="0" w:color="auto"/>
              <w:left w:val="single" w:sz="4" w:space="0" w:color="auto"/>
              <w:bottom w:val="single" w:sz="4" w:space="0" w:color="auto"/>
              <w:right w:val="single" w:sz="4" w:space="0" w:color="auto"/>
            </w:tcBorders>
            <w:vAlign w:val="center"/>
          </w:tcPr>
          <w:p w:rsidR="00D8714B" w:rsidRPr="006C7C7F" w:rsidRDefault="006C7C7F" w:rsidP="006C7C7F">
            <w:pPr>
              <w:jc w:val="center"/>
              <w:rPr>
                <w:rFonts w:ascii="Times New Roman" w:hAnsi="Times New Roman"/>
                <w:sz w:val="20"/>
                <w:szCs w:val="20"/>
              </w:rPr>
            </w:pPr>
            <w:r w:rsidRPr="006C7C7F">
              <w:rPr>
                <w:rFonts w:ascii="Times New Roman" w:hAnsi="Times New Roman"/>
                <w:sz w:val="20"/>
                <w:szCs w:val="20"/>
              </w:rPr>
              <w:t>16</w:t>
            </w:r>
          </w:p>
        </w:tc>
        <w:tc>
          <w:tcPr>
            <w:tcW w:w="517" w:type="pct"/>
            <w:tcBorders>
              <w:top w:val="single" w:sz="4" w:space="0" w:color="auto"/>
              <w:left w:val="single" w:sz="4" w:space="0" w:color="auto"/>
              <w:bottom w:val="single" w:sz="4" w:space="0" w:color="auto"/>
              <w:right w:val="single" w:sz="4" w:space="0" w:color="auto"/>
            </w:tcBorders>
            <w:vAlign w:val="center"/>
          </w:tcPr>
          <w:p w:rsidR="00D8714B" w:rsidRPr="00D8714B" w:rsidRDefault="00D8714B" w:rsidP="005854F1">
            <w:pPr>
              <w:jc w:val="center"/>
              <w:rPr>
                <w:rFonts w:ascii="Times New Roman" w:hAnsi="Times New Roman"/>
                <w:sz w:val="20"/>
                <w:szCs w:val="20"/>
              </w:rPr>
            </w:pPr>
            <w:r w:rsidRPr="00D8714B">
              <w:rPr>
                <w:rFonts w:ascii="Times New Roman" w:hAnsi="Times New Roman"/>
                <w:sz w:val="20"/>
                <w:szCs w:val="20"/>
              </w:rPr>
              <w:t>Budžet</w:t>
            </w:r>
          </w:p>
        </w:tc>
      </w:tr>
      <w:tr w:rsidR="00C9021B" w:rsidRPr="00391CDB" w:rsidTr="00EE431D">
        <w:trPr>
          <w:trHeight w:val="1228"/>
        </w:trPr>
        <w:tc>
          <w:tcPr>
            <w:tcW w:w="248"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54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međunarodnog bilateralnog ugovora, konvencije i drugog međunarodnog sporazuma</w:t>
            </w:r>
          </w:p>
        </w:tc>
        <w:tc>
          <w:tcPr>
            <w:tcW w:w="1686" w:type="pct"/>
            <w:gridSpan w:val="4"/>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7"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EE431D">
        <w:trPr>
          <w:trHeight w:val="263"/>
        </w:trPr>
        <w:tc>
          <w:tcPr>
            <w:tcW w:w="248"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54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686" w:type="pct"/>
            <w:gridSpan w:val="4"/>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7"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BA645E"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tbl>
      <w:tblPr>
        <w:tblpPr w:leftFromText="180" w:rightFromText="180" w:vertAnchor="text" w:horzAnchor="margin" w:tblpY="-5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89"/>
        <w:gridCol w:w="2315"/>
        <w:gridCol w:w="1357"/>
        <w:gridCol w:w="1351"/>
        <w:gridCol w:w="1575"/>
      </w:tblGrid>
      <w:tr w:rsidR="00C9021B" w:rsidRPr="00A96AC0" w:rsidTr="00F97F4A">
        <w:trPr>
          <w:trHeight w:val="466"/>
        </w:trPr>
        <w:tc>
          <w:tcPr>
            <w:tcW w:w="5000" w:type="pct"/>
            <w:gridSpan w:val="6"/>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C9021B" w:rsidRPr="00CA5A92" w:rsidRDefault="00C9021B" w:rsidP="00833CE2">
            <w:pPr>
              <w:pStyle w:val="Heading2"/>
              <w:numPr>
                <w:ilvl w:val="0"/>
                <w:numId w:val="0"/>
              </w:numPr>
              <w:spacing w:before="0" w:after="0"/>
              <w:ind w:left="576" w:hanging="576"/>
              <w:rPr>
                <w:rFonts w:ascii="Times New Roman" w:hAnsi="Times New Roman"/>
                <w:b w:val="0"/>
                <w:bCs w:val="0"/>
                <w:i w:val="0"/>
                <w:iCs w:val="0"/>
                <w:sz w:val="24"/>
                <w:szCs w:val="24"/>
                <w:highlight w:val="red"/>
                <w:lang w:val="pt-PT"/>
              </w:rPr>
            </w:pPr>
            <w:bookmarkStart w:id="19" w:name="_Toc128308264"/>
            <w:bookmarkStart w:id="20" w:name="_Toc145769175"/>
            <w:bookmarkStart w:id="21" w:name="_Toc209088563"/>
            <w:r w:rsidRPr="00CA5A92">
              <w:rPr>
                <w:rFonts w:ascii="Times New Roman" w:hAnsi="Times New Roman"/>
                <w:i w:val="0"/>
                <w:iCs w:val="0"/>
                <w:sz w:val="24"/>
                <w:szCs w:val="24"/>
                <w:lang w:val="pt-PT"/>
              </w:rPr>
              <w:lastRenderedPageBreak/>
              <w:t>PLAN IZRADE I SLANJA U PROCEDURU USVAJANJA ANALIZA, INFORMACIJA I IZVJEŠTAJA</w:t>
            </w:r>
            <w:bookmarkEnd w:id="19"/>
            <w:bookmarkEnd w:id="20"/>
            <w:bookmarkEnd w:id="21"/>
          </w:p>
        </w:tc>
      </w:tr>
      <w:tr w:rsidR="00C9021B" w:rsidRPr="0051174A"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C9021B" w:rsidRPr="0051174A"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1.2. Ojačati vladavinu prava, sigurnost i osnovna prava</w:t>
            </w:r>
          </w:p>
        </w:tc>
      </w:tr>
      <w:tr w:rsidR="00C9021B" w:rsidRPr="0051174A"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220A72">
              <w:t xml:space="preserve"> </w:t>
            </w:r>
            <w:r w:rsidR="00220A72" w:rsidRPr="00220A72">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51174A"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0041070</w:t>
            </w:r>
          </w:p>
        </w:tc>
      </w:tr>
      <w:tr w:rsidR="00C9021B" w:rsidRPr="00A96AC0"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021B" w:rsidRPr="00A500DD" w:rsidRDefault="00C9021B"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00220A72">
              <w:t xml:space="preserve"> </w:t>
            </w:r>
            <w:r w:rsidR="00220A72" w:rsidRPr="00220A72">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EE431D">
        <w:trPr>
          <w:trHeight w:val="1228"/>
        </w:trPr>
        <w:tc>
          <w:tcPr>
            <w:tcW w:w="2797"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77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hAnsi="Times New Roman"/>
                <w:b/>
                <w:color w:val="FFFFFF"/>
                <w:sz w:val="24"/>
                <w:szCs w:val="24"/>
                <w:lang w:val="hr-HR" w:eastAsia="bs-Latn-BA"/>
              </w:rPr>
            </w:pPr>
            <w:r w:rsidRPr="005917F5">
              <w:rPr>
                <w:rFonts w:ascii="Times New Roman" w:hAnsi="Times New Roman"/>
                <w:b/>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
                <w:color w:val="FFFFFF"/>
                <w:sz w:val="24"/>
                <w:szCs w:val="24"/>
                <w:lang w:val="hr-HR" w:eastAsia="bs-Latn-BA"/>
              </w:rPr>
            </w:pPr>
            <w:r w:rsidRPr="005917F5">
              <w:rPr>
                <w:rFonts w:ascii="Times New Roman" w:hAnsi="Times New Roman"/>
                <w:bCs/>
                <w:color w:val="FFFFFF"/>
                <w:sz w:val="24"/>
                <w:szCs w:val="24"/>
                <w:lang w:val="hr-HR" w:eastAsia="bs-Latn-BA"/>
              </w:rPr>
              <w:t>(%, broj, opisno</w:t>
            </w:r>
            <w:r w:rsidRPr="005917F5">
              <w:rPr>
                <w:rFonts w:ascii="Times New Roman" w:hAnsi="Times New Roman"/>
                <w:b/>
                <w:color w:val="FFFFFF"/>
                <w:sz w:val="24"/>
                <w:szCs w:val="24"/>
                <w:lang w:val="hr-HR" w:eastAsia="bs-Latn-BA"/>
              </w:rPr>
              <w:t>)</w:t>
            </w:r>
          </w:p>
        </w:tc>
        <w:tc>
          <w:tcPr>
            <w:tcW w:w="4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hAnsi="Times New Roman"/>
                <w:b/>
                <w:color w:val="FFFFFF"/>
                <w:sz w:val="24"/>
                <w:szCs w:val="24"/>
                <w:lang w:val="hr-HR" w:eastAsia="bs-Latn-BA"/>
              </w:rPr>
            </w:pPr>
            <w:r w:rsidRPr="005917F5">
              <w:rPr>
                <w:rFonts w:ascii="Times New Roman" w:hAnsi="Times New Roman"/>
                <w:b/>
                <w:color w:val="FFFFFF"/>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hAnsi="Times New Roman"/>
                <w:b/>
                <w:color w:val="FFFFFF"/>
                <w:sz w:val="24"/>
                <w:szCs w:val="24"/>
                <w:lang w:val="hr-HR" w:eastAsia="bs-Latn-BA"/>
              </w:rPr>
            </w:pPr>
            <w:r w:rsidRPr="005917F5">
              <w:rPr>
                <w:rFonts w:ascii="Times New Roman" w:hAnsi="Times New Roman"/>
                <w:b/>
                <w:color w:val="FFFFFF"/>
                <w:sz w:val="24"/>
                <w:szCs w:val="24"/>
                <w:lang w:val="hr-HR" w:eastAsia="bs-Latn-BA"/>
              </w:rPr>
              <w:t>Ciljana godišnja vrijednost</w:t>
            </w:r>
          </w:p>
        </w:tc>
        <w:tc>
          <w:tcPr>
            <w:tcW w:w="52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color w:val="FFFFFF"/>
                <w:sz w:val="24"/>
                <w:szCs w:val="24"/>
                <w:lang w:val="hr-HR"/>
              </w:rPr>
              <w:t>Izvori finansiranja (</w:t>
            </w:r>
            <w:r w:rsidRPr="005917F5">
              <w:rPr>
                <w:rFonts w:ascii="Times New Roman" w:hAnsi="Times New Roman"/>
                <w:bCs/>
                <w:color w:val="FFFFFF"/>
                <w:sz w:val="24"/>
                <w:szCs w:val="24"/>
                <w:lang w:val="hr-HR"/>
              </w:rPr>
              <w:t>budžet, krediti, donacije, ostali izvori</w:t>
            </w:r>
            <w:r w:rsidRPr="005917F5">
              <w:rPr>
                <w:rFonts w:ascii="Times New Roman" w:hAnsi="Times New Roman"/>
                <w:b/>
                <w:color w:val="FFFFFF"/>
                <w:sz w:val="24"/>
                <w:szCs w:val="24"/>
                <w:lang w:val="hr-HR"/>
              </w:rPr>
              <w:t>)</w:t>
            </w:r>
          </w:p>
        </w:tc>
      </w:tr>
      <w:tr w:rsidR="008861B0" w:rsidRPr="0051174A" w:rsidTr="00675FBC">
        <w:trPr>
          <w:trHeight w:val="1291"/>
        </w:trPr>
        <w:tc>
          <w:tcPr>
            <w:tcW w:w="2797" w:type="pct"/>
            <w:gridSpan w:val="2"/>
            <w:vMerge w:val="restar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w:t>
            </w:r>
            <w:r w:rsidRPr="005F50E8">
              <w:rPr>
                <w:rFonts w:ascii="Times New Roman" w:eastAsia="Times New Roman" w:hAnsi="Times New Roman"/>
                <w:sz w:val="20"/>
                <w:szCs w:val="20"/>
                <w:lang w:val="hr-HR"/>
              </w:rPr>
              <w:t>rogramska aktivnost: Personalizacija, tehnička obrada, skladištenje i transport identifikacionih dokumenata, registarskih tablica i dokumenata za  registraciju vozila</w:t>
            </w:r>
          </w:p>
        </w:tc>
        <w:tc>
          <w:tcPr>
            <w:tcW w:w="773" w:type="pct"/>
            <w:tcBorders>
              <w:top w:val="single" w:sz="4" w:space="0" w:color="auto"/>
              <w:left w:val="single" w:sz="4" w:space="0" w:color="auto"/>
              <w:bottom w:val="single" w:sz="4" w:space="0" w:color="auto"/>
              <w:right w:val="single" w:sz="4" w:space="0" w:color="auto"/>
            </w:tcBorders>
          </w:tcPr>
          <w:p w:rsidR="008861B0" w:rsidRPr="005F50E8" w:rsidRDefault="008861B0" w:rsidP="008861B0">
            <w:pPr>
              <w:jc w:val="center"/>
              <w:rPr>
                <w:rFonts w:ascii="Times New Roman" w:hAnsi="Times New Roman"/>
                <w:sz w:val="20"/>
                <w:szCs w:val="20"/>
              </w:rPr>
            </w:pPr>
            <w:r w:rsidRPr="005F50E8">
              <w:rPr>
                <w:rFonts w:ascii="Times New Roman" w:hAnsi="Times New Roman"/>
                <w:sz w:val="20"/>
                <w:szCs w:val="20"/>
              </w:rPr>
              <w:t>Broj urađenih i isporučenih identifikacionih dokumenata</w:t>
            </w:r>
          </w:p>
        </w:tc>
        <w:tc>
          <w:tcPr>
            <w:tcW w:w="453" w:type="pct"/>
            <w:tcBorders>
              <w:top w:val="single" w:sz="4" w:space="0" w:color="auto"/>
              <w:left w:val="single" w:sz="4" w:space="0" w:color="auto"/>
              <w:bottom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51" w:type="pct"/>
            <w:tcBorders>
              <w:top w:val="single" w:sz="4" w:space="0" w:color="auto"/>
              <w:left w:val="single" w:sz="4" w:space="0" w:color="auto"/>
              <w:bottom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26" w:type="pct"/>
            <w:tcBorders>
              <w:top w:val="single" w:sz="4" w:space="0" w:color="auto"/>
              <w:left w:val="single" w:sz="4" w:space="0" w:color="auto"/>
              <w:bottom w:val="single" w:sz="4" w:space="0" w:color="auto"/>
              <w:right w:val="single" w:sz="4" w:space="0" w:color="auto"/>
            </w:tcBorders>
            <w:vAlign w:val="center"/>
          </w:tcPr>
          <w:p w:rsidR="008861B0" w:rsidRPr="005F50E8" w:rsidRDefault="008861B0" w:rsidP="008861B0">
            <w:pPr>
              <w:jc w:val="center"/>
              <w:rPr>
                <w:rFonts w:ascii="Times New Roman" w:hAnsi="Times New Roman"/>
                <w:sz w:val="20"/>
                <w:szCs w:val="20"/>
              </w:rPr>
            </w:pPr>
            <w:r w:rsidRPr="005F50E8">
              <w:rPr>
                <w:rFonts w:ascii="Times New Roman" w:hAnsi="Times New Roman"/>
                <w:sz w:val="20"/>
                <w:szCs w:val="20"/>
              </w:rPr>
              <w:t>Budžet</w:t>
            </w:r>
          </w:p>
        </w:tc>
      </w:tr>
      <w:tr w:rsidR="008861B0" w:rsidRPr="0051174A" w:rsidTr="00675FBC">
        <w:trPr>
          <w:trHeight w:val="1556"/>
        </w:trPr>
        <w:tc>
          <w:tcPr>
            <w:tcW w:w="2797" w:type="pct"/>
            <w:gridSpan w:val="2"/>
            <w:vMerge/>
            <w:vAlign w:val="center"/>
          </w:tcPr>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773" w:type="pct"/>
            <w:tcBorders>
              <w:top w:val="single" w:sz="4" w:space="0" w:color="auto"/>
              <w:left w:val="single" w:sz="4" w:space="0" w:color="auto"/>
              <w:right w:val="single" w:sz="4" w:space="0" w:color="auto"/>
            </w:tcBorders>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5F50E8">
              <w:rPr>
                <w:rFonts w:ascii="Times New Roman" w:hAnsi="Times New Roman"/>
                <w:sz w:val="20"/>
                <w:szCs w:val="20"/>
              </w:rPr>
              <w:t>Broj izrađenih i isporučenih registarskih tablica i dokumenata za registraciju vozila</w:t>
            </w:r>
          </w:p>
        </w:tc>
        <w:tc>
          <w:tcPr>
            <w:tcW w:w="45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51"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26"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5F50E8">
              <w:rPr>
                <w:rFonts w:ascii="Times New Roman" w:hAnsi="Times New Roman"/>
                <w:sz w:val="20"/>
                <w:szCs w:val="20"/>
              </w:rPr>
              <w:t>Budžet</w:t>
            </w:r>
          </w:p>
        </w:tc>
      </w:tr>
      <w:tr w:rsidR="00C9021B" w:rsidRPr="0051174A" w:rsidTr="00EE431D">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R.b.</w:t>
            </w:r>
          </w:p>
        </w:tc>
        <w:tc>
          <w:tcPr>
            <w:tcW w:w="256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Naziv analize, informacije i izvještaja</w:t>
            </w:r>
          </w:p>
        </w:tc>
        <w:tc>
          <w:tcPr>
            <w:tcW w:w="1677"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2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51174A" w:rsidTr="00EE431D">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2567" w:type="pct"/>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after="0" w:line="240" w:lineRule="auto"/>
              <w:jc w:val="both"/>
              <w:rPr>
                <w:rFonts w:ascii="Times New Roman" w:eastAsia="Times New Roman" w:hAnsi="Times New Roman"/>
                <w:sz w:val="20"/>
                <w:szCs w:val="20"/>
                <w:highlight w:val="yellow"/>
                <w:lang w:val="hr-HR"/>
              </w:rPr>
            </w:pPr>
          </w:p>
        </w:tc>
        <w:tc>
          <w:tcPr>
            <w:tcW w:w="1677" w:type="pct"/>
            <w:gridSpan w:val="3"/>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526" w:type="pct"/>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r>
    </w:tbl>
    <w:p w:rsidR="00BA645E" w:rsidRDefault="00BA645E" w:rsidP="00BA645E">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A64CAB" w:rsidRDefault="00A64CAB" w:rsidP="00BA645E">
      <w:pPr>
        <w:spacing w:after="160" w:line="259" w:lineRule="auto"/>
        <w:jc w:val="both"/>
        <w:rPr>
          <w:rFonts w:ascii="Times New Roman" w:hAnsi="Times New Roman"/>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17"/>
        <w:gridCol w:w="1474"/>
        <w:gridCol w:w="1327"/>
        <w:gridCol w:w="1327"/>
        <w:gridCol w:w="1552"/>
      </w:tblGrid>
      <w:tr w:rsidR="00C9021B"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C9021B"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1.2. Ojačati vladavinu prava, sigurnost i osnovna prava</w:t>
            </w:r>
          </w:p>
        </w:tc>
      </w:tr>
      <w:tr w:rsidR="00C9021B"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Program u DOB-u:</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0041070</w:t>
            </w:r>
          </w:p>
        </w:tc>
      </w:tr>
      <w:tr w:rsidR="00C9021B"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00220A72" w:rsidRPr="00220A72">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BA645E">
        <w:trPr>
          <w:trHeight w:val="1228"/>
        </w:trPr>
        <w:tc>
          <w:tcPr>
            <w:tcW w:w="3104"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5E4D62" w:rsidRPr="00D62753" w:rsidTr="005854F1">
        <w:trPr>
          <w:trHeight w:val="263"/>
        </w:trPr>
        <w:tc>
          <w:tcPr>
            <w:tcW w:w="3104" w:type="pct"/>
            <w:gridSpan w:val="2"/>
            <w:vMerge w:val="restart"/>
            <w:tcBorders>
              <w:left w:val="single" w:sz="4" w:space="0" w:color="auto"/>
              <w:right w:val="single" w:sz="4" w:space="0" w:color="auto"/>
            </w:tcBorders>
            <w:vAlign w:val="center"/>
          </w:tcPr>
          <w:p w:rsidR="005E4D62" w:rsidRPr="00566D81" w:rsidRDefault="005E4D62" w:rsidP="00833CE2">
            <w:pPr>
              <w:pStyle w:val="BodyText"/>
              <w:spacing w:after="120"/>
              <w:ind w:left="0"/>
              <w:jc w:val="both"/>
              <w:rPr>
                <w:rFonts w:ascii="Times New Roman" w:hAnsi="Times New Roman"/>
                <w:sz w:val="20"/>
                <w:lang w:val="hr-HR"/>
              </w:rPr>
            </w:pPr>
            <w:bookmarkStart w:id="22" w:name="_Hlk145184240"/>
            <w:r w:rsidRPr="005F50E8">
              <w:rPr>
                <w:rFonts w:ascii="Times New Roman" w:hAnsi="Times New Roman"/>
                <w:sz w:val="20"/>
                <w:lang w:val="hr-HR"/>
              </w:rPr>
              <w:t>Programska aktivnost: Administracija centralnih evidencija, jačanje kapaciteta mreže za prenos podataka i softverska podrška organima</w:t>
            </w:r>
          </w:p>
        </w:tc>
        <w:tc>
          <w:tcPr>
            <w:tcW w:w="492" w:type="pct"/>
            <w:tcBorders>
              <w:top w:val="single" w:sz="4" w:space="0" w:color="auto"/>
              <w:left w:val="single" w:sz="4" w:space="0" w:color="auto"/>
              <w:bottom w:val="single" w:sz="4" w:space="0" w:color="auto"/>
              <w:right w:val="single" w:sz="4" w:space="0" w:color="auto"/>
            </w:tcBorders>
          </w:tcPr>
          <w:p w:rsidR="005E4D62" w:rsidRPr="00595978" w:rsidRDefault="005E4D62" w:rsidP="00C1008D">
            <w:pPr>
              <w:jc w:val="center"/>
              <w:rPr>
                <w:rFonts w:ascii="Times New Roman" w:hAnsi="Times New Roman"/>
                <w:sz w:val="20"/>
                <w:szCs w:val="20"/>
              </w:rPr>
            </w:pPr>
            <w:r w:rsidRPr="00595978">
              <w:rPr>
                <w:rFonts w:ascii="Times New Roman" w:hAnsi="Times New Roman"/>
                <w:sz w:val="20"/>
                <w:szCs w:val="20"/>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595978" w:rsidRDefault="005E4D62" w:rsidP="005854F1">
            <w:pPr>
              <w:jc w:val="center"/>
              <w:rPr>
                <w:rFonts w:ascii="Times New Roman" w:hAnsi="Times New Roman"/>
                <w:sz w:val="20"/>
                <w:szCs w:val="20"/>
              </w:rPr>
            </w:pPr>
            <w:r w:rsidRPr="00595978">
              <w:rPr>
                <w:rFonts w:ascii="Times New Roman" w:hAnsi="Times New Roman"/>
                <w:sz w:val="20"/>
                <w:szCs w:val="20"/>
              </w:rPr>
              <w:t>98%</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595978" w:rsidRDefault="005E4D62" w:rsidP="005854F1">
            <w:pPr>
              <w:jc w:val="center"/>
              <w:rPr>
                <w:rFonts w:ascii="Times New Roman" w:hAnsi="Times New Roman"/>
                <w:sz w:val="20"/>
                <w:szCs w:val="20"/>
              </w:rPr>
            </w:pPr>
            <w:r w:rsidRPr="00595978">
              <w:rPr>
                <w:rFonts w:ascii="Times New Roman" w:hAnsi="Times New Roman"/>
                <w:sz w:val="20"/>
                <w:szCs w:val="20"/>
              </w:rPr>
              <w:t>99%</w:t>
            </w:r>
          </w:p>
        </w:tc>
        <w:tc>
          <w:tcPr>
            <w:tcW w:w="518" w:type="pct"/>
            <w:tcBorders>
              <w:top w:val="single" w:sz="4" w:space="0" w:color="auto"/>
              <w:left w:val="single" w:sz="4" w:space="0" w:color="auto"/>
              <w:bottom w:val="single" w:sz="4" w:space="0" w:color="auto"/>
              <w:right w:val="single" w:sz="4" w:space="0" w:color="auto"/>
            </w:tcBorders>
            <w:vAlign w:val="center"/>
          </w:tcPr>
          <w:p w:rsidR="005E4D62" w:rsidRPr="00595978" w:rsidRDefault="005E4D62" w:rsidP="005854F1">
            <w:pPr>
              <w:jc w:val="center"/>
              <w:rPr>
                <w:rFonts w:ascii="Times New Roman" w:hAnsi="Times New Roman"/>
                <w:sz w:val="20"/>
                <w:szCs w:val="20"/>
              </w:rPr>
            </w:pPr>
            <w:r w:rsidRPr="00595978">
              <w:rPr>
                <w:rFonts w:ascii="Times New Roman" w:hAnsi="Times New Roman"/>
                <w:sz w:val="20"/>
                <w:szCs w:val="20"/>
              </w:rPr>
              <w:t>Budžet</w:t>
            </w:r>
          </w:p>
        </w:tc>
      </w:tr>
      <w:tr w:rsidR="005E4D62" w:rsidRPr="00D62753" w:rsidTr="005854F1">
        <w:trPr>
          <w:trHeight w:val="263"/>
        </w:trPr>
        <w:tc>
          <w:tcPr>
            <w:tcW w:w="3104" w:type="pct"/>
            <w:gridSpan w:val="2"/>
            <w:vMerge/>
            <w:tcBorders>
              <w:left w:val="single" w:sz="4" w:space="0" w:color="auto"/>
              <w:right w:val="single" w:sz="4" w:space="0" w:color="auto"/>
            </w:tcBorders>
            <w:vAlign w:val="center"/>
          </w:tcPr>
          <w:p w:rsidR="005E4D62" w:rsidRPr="00566D81" w:rsidRDefault="005E4D62" w:rsidP="00833CE2">
            <w:pPr>
              <w:pStyle w:val="BodyText"/>
              <w:spacing w:after="120"/>
              <w:ind w:left="0"/>
              <w:jc w:val="both"/>
              <w:rPr>
                <w:rFonts w:ascii="Times New Roman" w:hAnsi="Times New Roman"/>
                <w:sz w:val="20"/>
                <w:lang w:val="hr-HR"/>
              </w:rPr>
            </w:pPr>
          </w:p>
        </w:tc>
        <w:tc>
          <w:tcPr>
            <w:tcW w:w="492" w:type="pct"/>
            <w:tcBorders>
              <w:top w:val="single" w:sz="4" w:space="0" w:color="auto"/>
              <w:left w:val="single" w:sz="4" w:space="0" w:color="auto"/>
              <w:bottom w:val="single" w:sz="4" w:space="0" w:color="auto"/>
              <w:right w:val="single" w:sz="4" w:space="0" w:color="auto"/>
            </w:tcBorders>
          </w:tcPr>
          <w:p w:rsidR="005E4D62" w:rsidRPr="00A500DD" w:rsidRDefault="005E4D62" w:rsidP="00C1008D">
            <w:pPr>
              <w:spacing w:after="0" w:line="240" w:lineRule="auto"/>
              <w:jc w:val="center"/>
              <w:rPr>
                <w:rFonts w:ascii="Times New Roman" w:eastAsia="Times New Roman" w:hAnsi="Times New Roman"/>
                <w:sz w:val="20"/>
                <w:szCs w:val="20"/>
                <w:lang w:val="hr-HR"/>
              </w:rPr>
            </w:pPr>
            <w:r w:rsidRPr="00595978">
              <w:rPr>
                <w:rFonts w:ascii="Times New Roman" w:hAnsi="Times New Roman"/>
                <w:sz w:val="20"/>
                <w:szCs w:val="20"/>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5854F1">
            <w:pPr>
              <w:spacing w:after="0" w:line="240" w:lineRule="auto"/>
              <w:jc w:val="center"/>
              <w:rPr>
                <w:rFonts w:ascii="Times New Roman" w:eastAsia="Times New Roman" w:hAnsi="Times New Roman"/>
                <w:sz w:val="20"/>
                <w:szCs w:val="20"/>
                <w:lang w:val="hr-HR"/>
              </w:rPr>
            </w:pPr>
            <w:r w:rsidRPr="00595978">
              <w:rPr>
                <w:rFonts w:ascii="Times New Roman" w:hAnsi="Times New Roman"/>
                <w:sz w:val="20"/>
                <w:szCs w:val="20"/>
              </w:rPr>
              <w:t>98%</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5854F1">
            <w:pPr>
              <w:spacing w:after="0" w:line="240" w:lineRule="auto"/>
              <w:jc w:val="center"/>
              <w:rPr>
                <w:rFonts w:ascii="Times New Roman" w:eastAsia="Times New Roman" w:hAnsi="Times New Roman"/>
                <w:sz w:val="20"/>
                <w:szCs w:val="20"/>
                <w:lang w:val="hr-HR"/>
              </w:rPr>
            </w:pPr>
            <w:r w:rsidRPr="00595978">
              <w:rPr>
                <w:rFonts w:ascii="Times New Roman" w:hAnsi="Times New Roman"/>
                <w:sz w:val="20"/>
                <w:szCs w:val="20"/>
              </w:rPr>
              <w:t>99%</w:t>
            </w:r>
          </w:p>
        </w:tc>
        <w:tc>
          <w:tcPr>
            <w:tcW w:w="518"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5854F1">
            <w:pPr>
              <w:spacing w:after="0" w:line="240" w:lineRule="auto"/>
              <w:jc w:val="center"/>
              <w:rPr>
                <w:rFonts w:ascii="Times New Roman" w:eastAsia="Times New Roman" w:hAnsi="Times New Roman"/>
                <w:sz w:val="20"/>
                <w:szCs w:val="20"/>
                <w:lang w:val="hr-HR"/>
              </w:rPr>
            </w:pPr>
            <w:r w:rsidRPr="00595978">
              <w:rPr>
                <w:rFonts w:ascii="Times New Roman" w:hAnsi="Times New Roman"/>
                <w:sz w:val="20"/>
                <w:szCs w:val="20"/>
              </w:rPr>
              <w:t>Budžet</w:t>
            </w:r>
          </w:p>
        </w:tc>
      </w:tr>
      <w:bookmarkEnd w:id="22"/>
      <w:tr w:rsidR="00C9021B" w:rsidRPr="00391CDB" w:rsidTr="00BA645E">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77"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analize, informacije i izvještaja</w:t>
            </w:r>
          </w:p>
        </w:tc>
        <w:tc>
          <w:tcPr>
            <w:tcW w:w="137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BA645E">
        <w:trPr>
          <w:trHeight w:val="263"/>
        </w:trPr>
        <w:tc>
          <w:tcPr>
            <w:tcW w:w="227"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877"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C9021B" w:rsidRPr="00BA645E" w:rsidRDefault="00BA645E" w:rsidP="00BA645E">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r w:rsidR="00C9021B" w:rsidRPr="00075393">
        <w:rPr>
          <w:rFonts w:ascii="Times New Roman" w:hAnsi="Times New Roman"/>
          <w:lang w:val="pt-PT"/>
        </w:rPr>
        <w:br w:type="page"/>
      </w:r>
    </w:p>
    <w:tbl>
      <w:tblPr>
        <w:tblpPr w:leftFromText="180" w:rightFromText="180" w:vertAnchor="text" w:horzAnchor="margin" w:tblpY="-21"/>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601"/>
        <w:gridCol w:w="2565"/>
        <w:gridCol w:w="1349"/>
        <w:gridCol w:w="1256"/>
        <w:gridCol w:w="10"/>
        <w:gridCol w:w="2504"/>
      </w:tblGrid>
      <w:tr w:rsidR="00C9021B" w:rsidRPr="00A500DD" w:rsidTr="005F55CC">
        <w:trPr>
          <w:trHeight w:val="263"/>
        </w:trPr>
        <w:tc>
          <w:tcPr>
            <w:tcW w:w="14992" w:type="dxa"/>
            <w:gridSpan w:val="7"/>
            <w:tcBorders>
              <w:top w:val="single" w:sz="4" w:space="0" w:color="auto"/>
              <w:left w:val="single" w:sz="4" w:space="0" w:color="auto"/>
              <w:bottom w:val="single" w:sz="4" w:space="0" w:color="auto"/>
              <w:right w:val="single" w:sz="4" w:space="0" w:color="auto"/>
            </w:tcBorders>
            <w:vAlign w:val="center"/>
          </w:tcPr>
          <w:p w:rsidR="00C9021B" w:rsidRPr="00A64CAB" w:rsidRDefault="00C9021B" w:rsidP="00A64CAB">
            <w:pPr>
              <w:spacing w:after="0" w:line="240" w:lineRule="auto"/>
              <w:jc w:val="both"/>
              <w:rPr>
                <w:rFonts w:ascii="Times New Roman" w:hAnsi="Times New Roman"/>
                <w:b/>
                <w:bCs/>
                <w:sz w:val="20"/>
                <w:szCs w:val="20"/>
                <w:lang w:val="hr-HR"/>
              </w:rPr>
            </w:pPr>
            <w:r w:rsidRPr="00A64CAB">
              <w:rPr>
                <w:rFonts w:ascii="Times New Roman" w:hAnsi="Times New Roman"/>
                <w:b/>
                <w:bCs/>
                <w:sz w:val="20"/>
                <w:szCs w:val="20"/>
                <w:lang w:val="hr-HR"/>
              </w:rPr>
              <w:lastRenderedPageBreak/>
              <w:t>Strateški cilj: 1. Transparentan, efikasan i odgovoran javni sektor</w:t>
            </w:r>
          </w:p>
        </w:tc>
      </w:tr>
      <w:tr w:rsidR="00C9021B" w:rsidRPr="00A500DD" w:rsidTr="005F55CC">
        <w:trPr>
          <w:trHeight w:val="263"/>
        </w:trPr>
        <w:tc>
          <w:tcPr>
            <w:tcW w:w="14992" w:type="dxa"/>
            <w:gridSpan w:val="7"/>
            <w:tcBorders>
              <w:top w:val="single" w:sz="4" w:space="0" w:color="auto"/>
              <w:left w:val="single" w:sz="4" w:space="0" w:color="auto"/>
              <w:bottom w:val="single" w:sz="4" w:space="0" w:color="auto"/>
              <w:right w:val="single" w:sz="4" w:space="0" w:color="auto"/>
            </w:tcBorders>
            <w:vAlign w:val="center"/>
          </w:tcPr>
          <w:p w:rsidR="00C9021B" w:rsidRPr="00220A72" w:rsidRDefault="00C9021B" w:rsidP="00A64CAB">
            <w:pPr>
              <w:spacing w:after="0" w:line="240" w:lineRule="auto"/>
              <w:jc w:val="both"/>
              <w:rPr>
                <w:rFonts w:ascii="Times New Roman" w:hAnsi="Times New Roman"/>
                <w:b/>
                <w:bCs/>
                <w:sz w:val="20"/>
                <w:szCs w:val="20"/>
                <w:lang w:val="sr-Latn-BA"/>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1.2. Ojačati vladavinu prava, sigurnost i osnovna prava</w:t>
            </w:r>
          </w:p>
        </w:tc>
      </w:tr>
      <w:tr w:rsidR="00C9021B" w:rsidRPr="00A500DD" w:rsidTr="005F55CC">
        <w:trPr>
          <w:trHeight w:val="263"/>
        </w:trPr>
        <w:tc>
          <w:tcPr>
            <w:tcW w:w="14992" w:type="dxa"/>
            <w:gridSpan w:val="7"/>
            <w:tcBorders>
              <w:top w:val="single" w:sz="4" w:space="0" w:color="auto"/>
              <w:left w:val="single" w:sz="4" w:space="0" w:color="auto"/>
              <w:bottom w:val="single" w:sz="4" w:space="0" w:color="auto"/>
              <w:right w:val="single" w:sz="4" w:space="0" w:color="auto"/>
            </w:tcBorders>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rsidR="00220A72">
              <w:t xml:space="preserve"> </w:t>
            </w:r>
            <w:r w:rsidR="00220A72" w:rsidRPr="00220A72">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C9021B" w:rsidRPr="00A500DD" w:rsidTr="005F55CC">
        <w:trPr>
          <w:trHeight w:val="263"/>
        </w:trPr>
        <w:tc>
          <w:tcPr>
            <w:tcW w:w="14992" w:type="dxa"/>
            <w:gridSpan w:val="7"/>
            <w:tcBorders>
              <w:top w:val="single" w:sz="4" w:space="0" w:color="auto"/>
              <w:left w:val="single" w:sz="4" w:space="0" w:color="auto"/>
              <w:bottom w:val="single" w:sz="4" w:space="0" w:color="auto"/>
              <w:right w:val="single" w:sz="4" w:space="0" w:color="auto"/>
            </w:tcBorders>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sidRPr="00A500DD">
              <w:rPr>
                <w:rFonts w:ascii="Times New Roman" w:eastAsia="Times New Roman" w:hAnsi="Times New Roman"/>
                <w:b/>
                <w:bCs/>
                <w:sz w:val="20"/>
                <w:szCs w:val="20"/>
                <w:lang w:val="hr-HR"/>
              </w:rPr>
              <w:t xml:space="preserve"> </w:t>
            </w:r>
            <w:r w:rsidR="00220A72" w:rsidRPr="00220A72">
              <w:rPr>
                <w:rFonts w:ascii="Times New Roman" w:eastAsia="Times New Roman" w:hAnsi="Times New Roman"/>
                <w:b/>
                <w:bCs/>
                <w:sz w:val="20"/>
                <w:szCs w:val="20"/>
                <w:lang w:val="hr-HR"/>
              </w:rPr>
              <w:t>0041070</w:t>
            </w:r>
          </w:p>
        </w:tc>
      </w:tr>
      <w:tr w:rsidR="00C9021B" w:rsidRPr="00A96AC0" w:rsidTr="005F55CC">
        <w:trPr>
          <w:trHeight w:val="263"/>
        </w:trPr>
        <w:tc>
          <w:tcPr>
            <w:tcW w:w="14992" w:type="dxa"/>
            <w:gridSpan w:val="7"/>
            <w:tcBorders>
              <w:top w:val="single" w:sz="4" w:space="0" w:color="auto"/>
              <w:left w:val="single" w:sz="4" w:space="0" w:color="auto"/>
              <w:bottom w:val="single" w:sz="4" w:space="0" w:color="auto"/>
              <w:right w:val="single" w:sz="4" w:space="0" w:color="auto"/>
            </w:tcBorders>
            <w:vAlign w:val="center"/>
          </w:tcPr>
          <w:p w:rsidR="00C9021B" w:rsidRPr="00A500DD" w:rsidRDefault="00C9021B" w:rsidP="00A64CAB">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00220A72">
              <w:t xml:space="preserve"> </w:t>
            </w:r>
            <w:r w:rsidR="00220A72" w:rsidRPr="00220A72">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5F55CC">
        <w:trPr>
          <w:trHeight w:val="1228"/>
        </w:trPr>
        <w:tc>
          <w:tcPr>
            <w:tcW w:w="7308"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Projekt/programska aktivnost</w:t>
            </w:r>
          </w:p>
        </w:tc>
        <w:tc>
          <w:tcPr>
            <w:tcW w:w="2565" w:type="dxa"/>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Mjerljivi pokazatelj izvršenja</w:t>
            </w:r>
          </w:p>
          <w:p w:rsidR="00C9021B" w:rsidRPr="005917F5" w:rsidRDefault="00C9021B" w:rsidP="00A64CAB">
            <w:pPr>
              <w:spacing w:after="0" w:line="240" w:lineRule="auto"/>
              <w:jc w:val="both"/>
              <w:rPr>
                <w:rFonts w:ascii="Times New Roman" w:hAnsi="Times New Roman"/>
                <w:color w:val="FFFFFF" w:themeColor="background1"/>
                <w:sz w:val="24"/>
                <w:szCs w:val="24"/>
                <w:lang w:val="hr-HR" w:eastAsia="bs-Latn-BA"/>
              </w:rPr>
            </w:pPr>
            <w:r w:rsidRPr="005917F5">
              <w:rPr>
                <w:rFonts w:ascii="Times New Roman" w:hAnsi="Times New Roman"/>
                <w:color w:val="FFFFFF" w:themeColor="background1"/>
                <w:sz w:val="24"/>
                <w:szCs w:val="24"/>
                <w:lang w:val="hr-HR" w:eastAsia="bs-Latn-BA"/>
              </w:rPr>
              <w:t>(%, broj, opisno)</w:t>
            </w:r>
          </w:p>
        </w:tc>
        <w:tc>
          <w:tcPr>
            <w:tcW w:w="1349" w:type="dxa"/>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Polazna vrijednost</w:t>
            </w:r>
          </w:p>
        </w:tc>
        <w:tc>
          <w:tcPr>
            <w:tcW w:w="1256" w:type="dxa"/>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Ciljana godišnja vrijednost</w:t>
            </w:r>
          </w:p>
        </w:tc>
        <w:tc>
          <w:tcPr>
            <w:tcW w:w="2514"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i/>
                <w:iCs/>
                <w:color w:val="FFFFFF" w:themeColor="background1"/>
                <w:sz w:val="24"/>
                <w:szCs w:val="24"/>
                <w:lang w:val="hr-HR"/>
              </w:rPr>
            </w:pPr>
            <w:r w:rsidRPr="005917F5">
              <w:rPr>
                <w:rFonts w:ascii="Times New Roman" w:hAnsi="Times New Roman"/>
                <w:b/>
                <w:bCs/>
                <w:color w:val="FFFFFF" w:themeColor="background1"/>
                <w:sz w:val="24"/>
                <w:szCs w:val="24"/>
                <w:lang w:val="hr-HR"/>
              </w:rPr>
              <w:t xml:space="preserve">Izvori finansiranja </w:t>
            </w:r>
            <w:r w:rsidRPr="005917F5">
              <w:rPr>
                <w:rFonts w:ascii="Times New Roman" w:hAnsi="Times New Roman"/>
                <w:color w:val="FFFFFF" w:themeColor="background1"/>
                <w:sz w:val="24"/>
                <w:szCs w:val="24"/>
                <w:lang w:val="hr-HR"/>
              </w:rPr>
              <w:t>(budžet, krediti, donacije, ostali izvori)</w:t>
            </w:r>
          </w:p>
        </w:tc>
      </w:tr>
      <w:tr w:rsidR="005E4D62" w:rsidRPr="00A500DD" w:rsidTr="005854F1">
        <w:trPr>
          <w:trHeight w:val="263"/>
        </w:trPr>
        <w:tc>
          <w:tcPr>
            <w:tcW w:w="7308" w:type="dxa"/>
            <w:gridSpan w:val="2"/>
            <w:vMerge w:val="restart"/>
            <w:tcBorders>
              <w:top w:val="single" w:sz="4" w:space="0" w:color="auto"/>
              <w:left w:val="single" w:sz="4" w:space="0" w:color="auto"/>
              <w:right w:val="single" w:sz="4" w:space="0" w:color="auto"/>
            </w:tcBorders>
            <w:vAlign w:val="center"/>
          </w:tcPr>
          <w:p w:rsidR="005E4D62" w:rsidRPr="00A500DD" w:rsidRDefault="005E4D62" w:rsidP="00A64CAB">
            <w:pPr>
              <w:spacing w:after="0" w:line="240" w:lineRule="auto"/>
              <w:jc w:val="both"/>
              <w:rPr>
                <w:rFonts w:ascii="Times New Roman" w:eastAsia="Times New Roman" w:hAnsi="Times New Roman"/>
                <w:sz w:val="20"/>
                <w:szCs w:val="20"/>
                <w:lang w:val="hr-HR"/>
              </w:rPr>
            </w:pPr>
            <w:r w:rsidRPr="005F50E8">
              <w:rPr>
                <w:rFonts w:ascii="Times New Roman" w:eastAsia="Times New Roman" w:hAnsi="Times New Roman"/>
                <w:sz w:val="20"/>
                <w:szCs w:val="20"/>
                <w:lang w:val="hr-HR"/>
              </w:rPr>
              <w:t>Programska aktivnost: Upravljanje i administracija</w:t>
            </w:r>
          </w:p>
        </w:tc>
        <w:tc>
          <w:tcPr>
            <w:tcW w:w="2565" w:type="dxa"/>
            <w:tcBorders>
              <w:top w:val="single" w:sz="4" w:space="0" w:color="auto"/>
              <w:left w:val="single" w:sz="4" w:space="0" w:color="auto"/>
              <w:bottom w:val="single" w:sz="4" w:space="0" w:color="auto"/>
              <w:right w:val="single" w:sz="4" w:space="0" w:color="auto"/>
            </w:tcBorders>
          </w:tcPr>
          <w:p w:rsidR="005E4D62" w:rsidRPr="00595978" w:rsidRDefault="005E4D62" w:rsidP="00A64CAB">
            <w:pPr>
              <w:jc w:val="center"/>
              <w:rPr>
                <w:rFonts w:ascii="Times New Roman" w:hAnsi="Times New Roman"/>
                <w:sz w:val="20"/>
                <w:szCs w:val="20"/>
              </w:rPr>
            </w:pPr>
            <w:r w:rsidRPr="00595978">
              <w:rPr>
                <w:rFonts w:ascii="Times New Roman" w:hAnsi="Times New Roman"/>
                <w:sz w:val="20"/>
                <w:szCs w:val="20"/>
              </w:rPr>
              <w:t>Procenat riješenih upravnih postupaka po zahtjevima stranaka</w:t>
            </w:r>
          </w:p>
        </w:tc>
        <w:tc>
          <w:tcPr>
            <w:tcW w:w="1349" w:type="dxa"/>
            <w:tcBorders>
              <w:top w:val="single" w:sz="4" w:space="0" w:color="auto"/>
              <w:left w:val="single" w:sz="4" w:space="0" w:color="auto"/>
              <w:bottom w:val="single" w:sz="4" w:space="0" w:color="auto"/>
              <w:right w:val="single" w:sz="4" w:space="0" w:color="auto"/>
            </w:tcBorders>
            <w:vAlign w:val="center"/>
          </w:tcPr>
          <w:p w:rsidR="005E4D62" w:rsidRPr="00176797" w:rsidRDefault="002120E6" w:rsidP="00176797">
            <w:pPr>
              <w:jc w:val="center"/>
              <w:rPr>
                <w:rFonts w:ascii="Times New Roman" w:hAnsi="Times New Roman"/>
                <w:sz w:val="20"/>
                <w:szCs w:val="20"/>
              </w:rPr>
            </w:pPr>
            <w:r w:rsidRPr="00176797">
              <w:rPr>
                <w:rFonts w:ascii="Times New Roman" w:hAnsi="Times New Roman"/>
                <w:sz w:val="20"/>
                <w:szCs w:val="20"/>
              </w:rPr>
              <w:t>99%</w:t>
            </w:r>
          </w:p>
        </w:tc>
        <w:tc>
          <w:tcPr>
            <w:tcW w:w="1256" w:type="dxa"/>
            <w:tcBorders>
              <w:top w:val="single" w:sz="4" w:space="0" w:color="auto"/>
              <w:left w:val="single" w:sz="4" w:space="0" w:color="auto"/>
              <w:bottom w:val="single" w:sz="4" w:space="0" w:color="auto"/>
              <w:right w:val="single" w:sz="4" w:space="0" w:color="auto"/>
            </w:tcBorders>
            <w:vAlign w:val="center"/>
          </w:tcPr>
          <w:p w:rsidR="005E4D62" w:rsidRPr="00176797" w:rsidRDefault="002120E6" w:rsidP="00176797">
            <w:pPr>
              <w:jc w:val="center"/>
              <w:rPr>
                <w:rFonts w:ascii="Times New Roman" w:hAnsi="Times New Roman"/>
                <w:sz w:val="20"/>
                <w:szCs w:val="20"/>
              </w:rPr>
            </w:pPr>
            <w:r w:rsidRPr="00176797">
              <w:rPr>
                <w:rFonts w:ascii="Times New Roman" w:hAnsi="Times New Roman"/>
                <w:sz w:val="20"/>
                <w:szCs w:val="20"/>
              </w:rPr>
              <w:t>100%</w:t>
            </w:r>
          </w:p>
        </w:tc>
        <w:tc>
          <w:tcPr>
            <w:tcW w:w="2514" w:type="dxa"/>
            <w:gridSpan w:val="2"/>
            <w:tcBorders>
              <w:top w:val="single" w:sz="4" w:space="0" w:color="auto"/>
              <w:left w:val="single" w:sz="4" w:space="0" w:color="auto"/>
              <w:bottom w:val="single" w:sz="4" w:space="0" w:color="auto"/>
              <w:right w:val="single" w:sz="4" w:space="0" w:color="auto"/>
            </w:tcBorders>
            <w:vAlign w:val="center"/>
          </w:tcPr>
          <w:p w:rsidR="005E4D62" w:rsidRPr="00C1008D" w:rsidRDefault="005E4D62" w:rsidP="005854F1">
            <w:pPr>
              <w:jc w:val="center"/>
              <w:rPr>
                <w:rFonts w:ascii="Times New Roman" w:hAnsi="Times New Roman"/>
                <w:sz w:val="20"/>
                <w:szCs w:val="20"/>
              </w:rPr>
            </w:pPr>
            <w:r w:rsidRPr="00C1008D">
              <w:rPr>
                <w:rFonts w:ascii="Times New Roman" w:hAnsi="Times New Roman"/>
                <w:sz w:val="20"/>
                <w:szCs w:val="20"/>
              </w:rPr>
              <w:t>Budžet</w:t>
            </w:r>
          </w:p>
        </w:tc>
      </w:tr>
      <w:tr w:rsidR="005E4D62" w:rsidRPr="00A500DD" w:rsidTr="005854F1">
        <w:trPr>
          <w:trHeight w:val="263"/>
        </w:trPr>
        <w:tc>
          <w:tcPr>
            <w:tcW w:w="7308" w:type="dxa"/>
            <w:gridSpan w:val="2"/>
            <w:vMerge/>
            <w:tcBorders>
              <w:left w:val="single" w:sz="4" w:space="0" w:color="auto"/>
              <w:bottom w:val="single" w:sz="4" w:space="0" w:color="auto"/>
              <w:right w:val="single" w:sz="4" w:space="0" w:color="auto"/>
            </w:tcBorders>
            <w:vAlign w:val="center"/>
          </w:tcPr>
          <w:p w:rsidR="005E4D62" w:rsidRPr="00A500DD" w:rsidRDefault="005E4D62" w:rsidP="00A64CAB">
            <w:pPr>
              <w:spacing w:after="0" w:line="240" w:lineRule="auto"/>
              <w:jc w:val="both"/>
              <w:rPr>
                <w:rFonts w:ascii="Times New Roman" w:eastAsia="Times New Roman" w:hAnsi="Times New Roman"/>
                <w:sz w:val="20"/>
                <w:szCs w:val="20"/>
                <w:lang w:val="hr-HR"/>
              </w:rPr>
            </w:pPr>
          </w:p>
        </w:tc>
        <w:tc>
          <w:tcPr>
            <w:tcW w:w="2565" w:type="dxa"/>
            <w:tcBorders>
              <w:top w:val="single" w:sz="4" w:space="0" w:color="auto"/>
              <w:left w:val="single" w:sz="4" w:space="0" w:color="auto"/>
              <w:bottom w:val="single" w:sz="4" w:space="0" w:color="auto"/>
              <w:right w:val="single" w:sz="4" w:space="0" w:color="auto"/>
            </w:tcBorders>
          </w:tcPr>
          <w:p w:rsidR="005E4D62" w:rsidRPr="00A500DD" w:rsidRDefault="005E4D62" w:rsidP="00A64CAB">
            <w:pPr>
              <w:spacing w:after="0" w:line="240" w:lineRule="auto"/>
              <w:jc w:val="center"/>
              <w:rPr>
                <w:rFonts w:ascii="Times New Roman" w:eastAsia="Times New Roman" w:hAnsi="Times New Roman"/>
                <w:sz w:val="20"/>
                <w:szCs w:val="20"/>
                <w:lang w:val="hr-HR"/>
              </w:rPr>
            </w:pPr>
            <w:r w:rsidRPr="00595978">
              <w:rPr>
                <w:rFonts w:ascii="Times New Roman" w:hAnsi="Times New Roman"/>
                <w:sz w:val="20"/>
                <w:szCs w:val="20"/>
              </w:rPr>
              <w:t>Broja sačinjenih zahtejva, analiza, izvještaja vezanih za budžet i drugih planskih dokumenata</w:t>
            </w:r>
          </w:p>
        </w:tc>
        <w:tc>
          <w:tcPr>
            <w:tcW w:w="1349" w:type="dxa"/>
            <w:tcBorders>
              <w:top w:val="single" w:sz="4" w:space="0" w:color="auto"/>
              <w:left w:val="single" w:sz="4" w:space="0" w:color="auto"/>
              <w:bottom w:val="single" w:sz="4" w:space="0" w:color="auto"/>
              <w:right w:val="single" w:sz="4" w:space="0" w:color="auto"/>
            </w:tcBorders>
            <w:vAlign w:val="center"/>
          </w:tcPr>
          <w:p w:rsidR="005E4D62" w:rsidRPr="00176797" w:rsidRDefault="00176797" w:rsidP="0017679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1256" w:type="dxa"/>
            <w:tcBorders>
              <w:top w:val="single" w:sz="4" w:space="0" w:color="auto"/>
              <w:left w:val="single" w:sz="4" w:space="0" w:color="auto"/>
              <w:bottom w:val="single" w:sz="4" w:space="0" w:color="auto"/>
              <w:right w:val="single" w:sz="4" w:space="0" w:color="auto"/>
            </w:tcBorders>
            <w:vAlign w:val="center"/>
          </w:tcPr>
          <w:p w:rsidR="005E4D62" w:rsidRPr="00176797" w:rsidRDefault="00176797" w:rsidP="0017679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2514" w:type="dxa"/>
            <w:gridSpan w:val="2"/>
            <w:tcBorders>
              <w:top w:val="single" w:sz="4" w:space="0" w:color="auto"/>
              <w:left w:val="single" w:sz="4" w:space="0" w:color="auto"/>
              <w:bottom w:val="single" w:sz="4" w:space="0" w:color="auto"/>
              <w:right w:val="single" w:sz="4" w:space="0" w:color="auto"/>
            </w:tcBorders>
            <w:vAlign w:val="center"/>
          </w:tcPr>
          <w:p w:rsidR="005E4D62" w:rsidRPr="00C1008D" w:rsidRDefault="005E4D62" w:rsidP="005854F1">
            <w:pPr>
              <w:spacing w:after="0" w:line="240" w:lineRule="auto"/>
              <w:jc w:val="center"/>
              <w:rPr>
                <w:rFonts w:ascii="Times New Roman" w:eastAsia="Times New Roman" w:hAnsi="Times New Roman"/>
                <w:sz w:val="20"/>
                <w:szCs w:val="20"/>
                <w:lang w:val="hr-HR"/>
              </w:rPr>
            </w:pPr>
            <w:r w:rsidRPr="00C1008D">
              <w:rPr>
                <w:rFonts w:ascii="Times New Roman" w:hAnsi="Times New Roman"/>
                <w:sz w:val="20"/>
                <w:szCs w:val="20"/>
              </w:rPr>
              <w:t>Budžet</w:t>
            </w:r>
          </w:p>
        </w:tc>
      </w:tr>
      <w:tr w:rsidR="00C9021B" w:rsidRPr="00A500DD" w:rsidTr="005F55CC">
        <w:trPr>
          <w:trHeight w:val="1074"/>
        </w:trPr>
        <w:tc>
          <w:tcPr>
            <w:tcW w:w="707" w:type="dxa"/>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hAnsi="Times New Roman"/>
                <w:b/>
                <w:bCs/>
                <w:color w:val="FFFFFF" w:themeColor="background1"/>
                <w:sz w:val="24"/>
                <w:szCs w:val="24"/>
                <w:lang w:val="hr-HR" w:eastAsia="bs-Latn-BA"/>
              </w:rPr>
            </w:pPr>
            <w:r w:rsidRPr="005917F5">
              <w:rPr>
                <w:rFonts w:ascii="Times New Roman" w:hAnsi="Times New Roman"/>
                <w:b/>
                <w:bCs/>
                <w:color w:val="FFFFFF" w:themeColor="background1"/>
                <w:sz w:val="24"/>
                <w:szCs w:val="24"/>
                <w:lang w:val="hr-HR" w:eastAsia="bs-Latn-BA"/>
              </w:rPr>
              <w:t>R.b.</w:t>
            </w:r>
          </w:p>
        </w:tc>
        <w:tc>
          <w:tcPr>
            <w:tcW w:w="6601" w:type="dxa"/>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Naziv analize, informacije i izvještaja</w:t>
            </w:r>
          </w:p>
        </w:tc>
        <w:tc>
          <w:tcPr>
            <w:tcW w:w="5170" w:type="dxa"/>
            <w:gridSpan w:val="3"/>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(organizaciona jedinica)</w:t>
            </w:r>
          </w:p>
        </w:tc>
        <w:tc>
          <w:tcPr>
            <w:tcW w:w="2514" w:type="dxa"/>
            <w:gridSpan w:val="2"/>
            <w:tcBorders>
              <w:top w:val="single" w:sz="4" w:space="0" w:color="auto"/>
              <w:left w:val="single" w:sz="4" w:space="0" w:color="auto"/>
              <w:bottom w:val="single" w:sz="4" w:space="0" w:color="auto"/>
              <w:right w:val="single" w:sz="4" w:space="0" w:color="auto"/>
            </w:tcBorders>
            <w:shd w:val="clear" w:color="auto" w:fill="333F4F"/>
            <w:vAlign w:val="center"/>
          </w:tcPr>
          <w:p w:rsidR="00C9021B" w:rsidRPr="005917F5" w:rsidRDefault="00C9021B" w:rsidP="00A64CAB">
            <w:pPr>
              <w:spacing w:after="0" w:line="240" w:lineRule="auto"/>
              <w:jc w:val="both"/>
              <w:rPr>
                <w:rFonts w:ascii="Times New Roman" w:eastAsia="Times New Roman" w:hAnsi="Times New Roman"/>
                <w:b/>
                <w:bCs/>
                <w:i/>
                <w:iCs/>
                <w:color w:val="FFFFFF" w:themeColor="background1"/>
                <w:sz w:val="24"/>
                <w:szCs w:val="24"/>
                <w:lang w:val="hr-HR"/>
              </w:rPr>
            </w:pPr>
            <w:r w:rsidRPr="005917F5">
              <w:rPr>
                <w:rFonts w:ascii="Times New Roman" w:eastAsia="Times New Roman" w:hAnsi="Times New Roman"/>
                <w:b/>
                <w:bCs/>
                <w:color w:val="FFFFFF" w:themeColor="background1"/>
                <w:sz w:val="24"/>
                <w:szCs w:val="24"/>
                <w:lang w:val="hr-HR"/>
              </w:rPr>
              <w:t>Planirani kvartal za realizaciju</w:t>
            </w:r>
          </w:p>
        </w:tc>
      </w:tr>
      <w:tr w:rsidR="005E4D62" w:rsidRPr="00A500DD" w:rsidTr="005F55CC">
        <w:trPr>
          <w:trHeight w:val="263"/>
        </w:trPr>
        <w:tc>
          <w:tcPr>
            <w:tcW w:w="707" w:type="dxa"/>
            <w:tcBorders>
              <w:top w:val="single" w:sz="4" w:space="0" w:color="auto"/>
              <w:left w:val="single" w:sz="4" w:space="0" w:color="auto"/>
              <w:bottom w:val="single" w:sz="4" w:space="0" w:color="auto"/>
              <w:right w:val="single" w:sz="4" w:space="0" w:color="auto"/>
            </w:tcBorders>
            <w:vAlign w:val="center"/>
          </w:tcPr>
          <w:p w:rsidR="005E4D62" w:rsidRPr="00A500DD" w:rsidRDefault="005E4D62"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6601" w:type="dxa"/>
            <w:tcBorders>
              <w:top w:val="single" w:sz="4" w:space="0" w:color="auto"/>
              <w:left w:val="single" w:sz="4" w:space="0" w:color="auto"/>
              <w:bottom w:val="single" w:sz="4" w:space="0" w:color="auto"/>
              <w:right w:val="single" w:sz="4" w:space="0" w:color="auto"/>
            </w:tcBorders>
            <w:vAlign w:val="center"/>
          </w:tcPr>
          <w:p w:rsidR="005E4D62" w:rsidRPr="00595978" w:rsidRDefault="005E4D62" w:rsidP="005854F1">
            <w:pPr>
              <w:spacing w:after="0" w:line="240" w:lineRule="auto"/>
              <w:jc w:val="both"/>
              <w:rPr>
                <w:rFonts w:ascii="Times New Roman" w:eastAsia="Times New Roman" w:hAnsi="Times New Roman"/>
                <w:sz w:val="20"/>
                <w:szCs w:val="20"/>
                <w:lang w:val="sr-Latn-BA"/>
              </w:rPr>
            </w:pPr>
            <w:r>
              <w:rPr>
                <w:rFonts w:ascii="Times New Roman" w:eastAsia="Times New Roman" w:hAnsi="Times New Roman"/>
                <w:sz w:val="20"/>
                <w:szCs w:val="20"/>
                <w:lang w:val="sr-Latn-BA"/>
              </w:rPr>
              <w:t>Izvještaj o radu Agencije za 202</w:t>
            </w:r>
            <w:r w:rsidR="005854F1">
              <w:rPr>
                <w:rFonts w:ascii="Times New Roman" w:eastAsia="Times New Roman" w:hAnsi="Times New Roman"/>
                <w:sz w:val="20"/>
                <w:szCs w:val="20"/>
                <w:lang w:val="sr-Latn-BA"/>
              </w:rPr>
              <w:t>5</w:t>
            </w:r>
            <w:r>
              <w:rPr>
                <w:rFonts w:ascii="Times New Roman" w:eastAsia="Times New Roman" w:hAnsi="Times New Roman"/>
                <w:sz w:val="20"/>
                <w:szCs w:val="20"/>
                <w:lang w:val="sr-Latn-BA"/>
              </w:rPr>
              <w:t>. godinu</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5E4D62" w:rsidRDefault="005E4D62" w:rsidP="00A64CAB">
            <w:pPr>
              <w:spacing w:after="0" w:line="240" w:lineRule="auto"/>
              <w:jc w:val="center"/>
              <w:rPr>
                <w:rFonts w:ascii="Times New Roman" w:eastAsia="Times New Roman" w:hAnsi="Times New Roman"/>
                <w:sz w:val="20"/>
                <w:szCs w:val="20"/>
                <w:lang w:val="hr-HR"/>
              </w:rPr>
            </w:pPr>
            <w:r w:rsidRPr="00587E02">
              <w:rPr>
                <w:rFonts w:ascii="Times New Roman" w:eastAsia="Times New Roman" w:hAnsi="Times New Roman"/>
                <w:sz w:val="20"/>
                <w:szCs w:val="20"/>
                <w:lang w:val="hr-HR"/>
              </w:rPr>
              <w:t>Kabinet direktora  / rukovodeći državni službenici</w:t>
            </w:r>
          </w:p>
          <w:p w:rsidR="00FE12F6" w:rsidRPr="00587E02" w:rsidRDefault="00FE12F6" w:rsidP="00A64CAB">
            <w:pPr>
              <w:spacing w:after="0" w:line="240" w:lineRule="auto"/>
              <w:jc w:val="center"/>
              <w:rPr>
                <w:rFonts w:ascii="Times New Roman" w:eastAsia="Times New Roman" w:hAnsi="Times New Roman"/>
                <w:sz w:val="20"/>
                <w:szCs w:val="20"/>
                <w:lang w:val="hr-HR"/>
              </w:rPr>
            </w:pPr>
          </w:p>
        </w:tc>
        <w:tc>
          <w:tcPr>
            <w:tcW w:w="2504" w:type="dxa"/>
            <w:tcBorders>
              <w:top w:val="single" w:sz="4" w:space="0" w:color="auto"/>
              <w:left w:val="single" w:sz="4" w:space="0" w:color="auto"/>
              <w:bottom w:val="single" w:sz="4" w:space="0" w:color="auto"/>
              <w:right w:val="single" w:sz="4" w:space="0" w:color="auto"/>
            </w:tcBorders>
            <w:vAlign w:val="center"/>
          </w:tcPr>
          <w:p w:rsidR="005E4D62" w:rsidRPr="00A500DD"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5E4D62" w:rsidRPr="00A500DD" w:rsidTr="005F55CC">
        <w:trPr>
          <w:trHeight w:val="263"/>
        </w:trPr>
        <w:tc>
          <w:tcPr>
            <w:tcW w:w="707" w:type="dxa"/>
            <w:tcBorders>
              <w:top w:val="single" w:sz="4" w:space="0" w:color="auto"/>
              <w:left w:val="single" w:sz="4" w:space="0" w:color="auto"/>
              <w:bottom w:val="single" w:sz="4" w:space="0" w:color="auto"/>
              <w:right w:val="single" w:sz="4" w:space="0" w:color="auto"/>
            </w:tcBorders>
            <w:vAlign w:val="center"/>
          </w:tcPr>
          <w:p w:rsidR="005E4D62" w:rsidRPr="00A500DD" w:rsidRDefault="005E4D62"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6601" w:type="dxa"/>
            <w:tcBorders>
              <w:top w:val="single" w:sz="4" w:space="0" w:color="auto"/>
              <w:left w:val="single" w:sz="4" w:space="0" w:color="auto"/>
              <w:bottom w:val="single" w:sz="4" w:space="0" w:color="auto"/>
              <w:right w:val="single" w:sz="4" w:space="0" w:color="auto"/>
            </w:tcBorders>
            <w:vAlign w:val="center"/>
          </w:tcPr>
          <w:p w:rsidR="005E4D62" w:rsidRPr="00A500DD" w:rsidRDefault="005E4D62" w:rsidP="0021666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Izvještaj o sprovođenju Srednjoročnog plana rada  Agencije za 202</w:t>
            </w:r>
            <w:r w:rsidR="00216661">
              <w:rPr>
                <w:rFonts w:ascii="Times New Roman" w:eastAsia="Times New Roman" w:hAnsi="Times New Roman"/>
                <w:sz w:val="20"/>
                <w:szCs w:val="20"/>
                <w:lang w:val="hr-HR"/>
              </w:rPr>
              <w:t>5</w:t>
            </w:r>
            <w:r>
              <w:rPr>
                <w:rFonts w:ascii="Times New Roman" w:eastAsia="Times New Roman" w:hAnsi="Times New Roman"/>
                <w:sz w:val="20"/>
                <w:szCs w:val="20"/>
                <w:lang w:val="hr-HR"/>
              </w:rPr>
              <w:t>. godinu</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5E4D62" w:rsidRPr="00587E02" w:rsidRDefault="005E4D62" w:rsidP="00A64CAB">
            <w:pPr>
              <w:spacing w:after="0" w:line="240" w:lineRule="auto"/>
              <w:jc w:val="center"/>
              <w:rPr>
                <w:rFonts w:ascii="Times New Roman" w:eastAsia="Times New Roman" w:hAnsi="Times New Roman"/>
                <w:sz w:val="20"/>
                <w:szCs w:val="20"/>
                <w:lang w:val="hr-HR"/>
              </w:rPr>
            </w:pPr>
            <w:r w:rsidRPr="00587E02">
              <w:rPr>
                <w:rFonts w:ascii="Times New Roman" w:eastAsia="Times New Roman" w:hAnsi="Times New Roman"/>
                <w:sz w:val="20"/>
                <w:szCs w:val="20"/>
                <w:lang w:val="hr-HR"/>
              </w:rPr>
              <w:t>Kabinet direktora  /Sektor za standarde i međunarodnu saradnju/  koordinator za  Srednjoročni plan u saradnji sa svim osnovnim organizacionim jedinicama</w:t>
            </w:r>
          </w:p>
        </w:tc>
        <w:tc>
          <w:tcPr>
            <w:tcW w:w="2504" w:type="dxa"/>
            <w:tcBorders>
              <w:top w:val="single" w:sz="4" w:space="0" w:color="auto"/>
              <w:left w:val="single" w:sz="4" w:space="0" w:color="auto"/>
              <w:bottom w:val="single" w:sz="4" w:space="0" w:color="auto"/>
              <w:right w:val="single" w:sz="4" w:space="0" w:color="auto"/>
            </w:tcBorders>
            <w:vAlign w:val="center"/>
          </w:tcPr>
          <w:p w:rsidR="005E4D62" w:rsidRPr="00A500DD"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5E4D62" w:rsidRPr="009217C6" w:rsidTr="005F55CC">
        <w:trPr>
          <w:trHeight w:val="347"/>
        </w:trPr>
        <w:tc>
          <w:tcPr>
            <w:tcW w:w="707" w:type="dxa"/>
            <w:tcBorders>
              <w:top w:val="single" w:sz="4" w:space="0" w:color="auto"/>
              <w:left w:val="single" w:sz="4" w:space="0" w:color="auto"/>
              <w:bottom w:val="single" w:sz="4" w:space="0" w:color="auto"/>
              <w:right w:val="single" w:sz="4" w:space="0" w:color="auto"/>
            </w:tcBorders>
          </w:tcPr>
          <w:p w:rsidR="005E4D62" w:rsidRPr="009217C6" w:rsidRDefault="005E4D62" w:rsidP="00A64CAB">
            <w:pPr>
              <w:jc w:val="both"/>
              <w:rPr>
                <w:rFonts w:ascii="Times New Roman" w:hAnsi="Times New Roman"/>
                <w:sz w:val="20"/>
                <w:szCs w:val="20"/>
              </w:rPr>
            </w:pPr>
            <w:r w:rsidRPr="009217C6">
              <w:rPr>
                <w:rFonts w:ascii="Times New Roman" w:hAnsi="Times New Roman"/>
                <w:sz w:val="20"/>
                <w:szCs w:val="20"/>
              </w:rPr>
              <w:t>3.</w:t>
            </w:r>
          </w:p>
        </w:tc>
        <w:tc>
          <w:tcPr>
            <w:tcW w:w="6601" w:type="dxa"/>
            <w:tcBorders>
              <w:top w:val="single" w:sz="4" w:space="0" w:color="auto"/>
              <w:left w:val="single" w:sz="4" w:space="0" w:color="auto"/>
              <w:bottom w:val="single" w:sz="4" w:space="0" w:color="auto"/>
              <w:right w:val="single" w:sz="4" w:space="0" w:color="auto"/>
            </w:tcBorders>
          </w:tcPr>
          <w:p w:rsidR="005E4D62" w:rsidRPr="009217C6" w:rsidRDefault="005E4D62" w:rsidP="00A64CAB">
            <w:pPr>
              <w:jc w:val="both"/>
              <w:rPr>
                <w:rFonts w:ascii="Times New Roman" w:hAnsi="Times New Roman"/>
                <w:sz w:val="20"/>
                <w:szCs w:val="20"/>
              </w:rPr>
            </w:pPr>
            <w:r w:rsidRPr="009217C6">
              <w:rPr>
                <w:rFonts w:ascii="Times New Roman" w:hAnsi="Times New Roman"/>
                <w:sz w:val="20"/>
                <w:szCs w:val="20"/>
              </w:rPr>
              <w:t>Izvještaj o rješavanju upravnih stvari u upravnom postupku</w:t>
            </w:r>
          </w:p>
        </w:tc>
        <w:tc>
          <w:tcPr>
            <w:tcW w:w="5180" w:type="dxa"/>
            <w:gridSpan w:val="4"/>
            <w:tcBorders>
              <w:top w:val="single" w:sz="4" w:space="0" w:color="auto"/>
              <w:left w:val="single" w:sz="4" w:space="0" w:color="auto"/>
              <w:bottom w:val="single" w:sz="4" w:space="0" w:color="auto"/>
              <w:right w:val="single" w:sz="4" w:space="0" w:color="auto"/>
            </w:tcBorders>
          </w:tcPr>
          <w:p w:rsidR="005E4D62" w:rsidRPr="009217C6" w:rsidRDefault="005E4D62" w:rsidP="00A64CAB">
            <w:pPr>
              <w:jc w:val="center"/>
              <w:rPr>
                <w:rFonts w:ascii="Times New Roman" w:hAnsi="Times New Roman"/>
                <w:sz w:val="20"/>
                <w:szCs w:val="20"/>
              </w:rPr>
            </w:pPr>
            <w:r>
              <w:rPr>
                <w:rFonts w:ascii="Times New Roman" w:hAnsi="Times New Roman"/>
                <w:sz w:val="20"/>
                <w:szCs w:val="20"/>
              </w:rPr>
              <w:t>Sektor za finansijske i pravne poslove</w:t>
            </w:r>
          </w:p>
        </w:tc>
        <w:tc>
          <w:tcPr>
            <w:tcW w:w="2504" w:type="dxa"/>
            <w:tcBorders>
              <w:top w:val="single" w:sz="4" w:space="0" w:color="auto"/>
              <w:left w:val="single" w:sz="4" w:space="0" w:color="auto"/>
              <w:bottom w:val="single" w:sz="4" w:space="0" w:color="auto"/>
              <w:right w:val="single" w:sz="4" w:space="0" w:color="auto"/>
            </w:tcBorders>
          </w:tcPr>
          <w:p w:rsidR="005E4D62" w:rsidRPr="009217C6" w:rsidRDefault="005E4D62" w:rsidP="00A64CAB">
            <w:pPr>
              <w:jc w:val="center"/>
              <w:rPr>
                <w:rFonts w:ascii="Times New Roman" w:hAnsi="Times New Roman"/>
                <w:sz w:val="20"/>
                <w:szCs w:val="20"/>
              </w:rPr>
            </w:pPr>
            <w:r w:rsidRPr="009217C6">
              <w:rPr>
                <w:rFonts w:ascii="Times New Roman" w:hAnsi="Times New Roman"/>
                <w:sz w:val="20"/>
                <w:szCs w:val="20"/>
              </w:rPr>
              <w:t>I</w:t>
            </w:r>
          </w:p>
        </w:tc>
      </w:tr>
      <w:tr w:rsidR="005E4D62" w:rsidRPr="009217C6" w:rsidTr="005F55CC">
        <w:trPr>
          <w:trHeight w:val="490"/>
        </w:trPr>
        <w:tc>
          <w:tcPr>
            <w:tcW w:w="707"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6601"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5854F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izvještaj o finansijskom upravljanju i kontroli za 202</w:t>
            </w:r>
            <w:r w:rsidR="005854F1">
              <w:rPr>
                <w:rFonts w:ascii="Times New Roman" w:eastAsia="Times New Roman" w:hAnsi="Times New Roman"/>
                <w:sz w:val="20"/>
                <w:szCs w:val="20"/>
                <w:lang w:val="hr-HR"/>
              </w:rPr>
              <w:t>5</w:t>
            </w:r>
            <w:r>
              <w:rPr>
                <w:rFonts w:ascii="Times New Roman" w:eastAsia="Times New Roman" w:hAnsi="Times New Roman"/>
                <w:sz w:val="20"/>
                <w:szCs w:val="20"/>
                <w:lang w:val="hr-HR"/>
              </w:rPr>
              <w:t>. godinu</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highlight w:val="cyan"/>
                <w:lang w:val="hr-HR"/>
              </w:rPr>
            </w:pPr>
            <w:r w:rsidRPr="009217C6">
              <w:rPr>
                <w:rFonts w:ascii="Times New Roman" w:eastAsia="Times New Roman" w:hAnsi="Times New Roman"/>
                <w:sz w:val="20"/>
                <w:szCs w:val="20"/>
                <w:lang w:val="hr-HR"/>
              </w:rPr>
              <w:t>Koordinator za FUK</w:t>
            </w:r>
          </w:p>
        </w:tc>
        <w:tc>
          <w:tcPr>
            <w:tcW w:w="2504"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3171BF" w:rsidRPr="009217C6" w:rsidTr="005F55CC">
        <w:trPr>
          <w:trHeight w:val="490"/>
        </w:trPr>
        <w:tc>
          <w:tcPr>
            <w:tcW w:w="707" w:type="dxa"/>
            <w:tcBorders>
              <w:top w:val="single" w:sz="4" w:space="0" w:color="auto"/>
              <w:left w:val="single" w:sz="4" w:space="0" w:color="auto"/>
              <w:bottom w:val="single" w:sz="4" w:space="0" w:color="auto"/>
              <w:right w:val="single" w:sz="4" w:space="0" w:color="auto"/>
            </w:tcBorders>
            <w:vAlign w:val="center"/>
          </w:tcPr>
          <w:p w:rsidR="003171BF" w:rsidRDefault="003171BF"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6601" w:type="dxa"/>
            <w:tcBorders>
              <w:top w:val="single" w:sz="4" w:space="0" w:color="auto"/>
              <w:left w:val="single" w:sz="4" w:space="0" w:color="auto"/>
              <w:bottom w:val="single" w:sz="4" w:space="0" w:color="auto"/>
              <w:right w:val="single" w:sz="4" w:space="0" w:color="auto"/>
            </w:tcBorders>
            <w:vAlign w:val="center"/>
          </w:tcPr>
          <w:p w:rsidR="003171BF" w:rsidRDefault="00E56F22" w:rsidP="001A23C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Izvještaj o nenaplaćenim novčanim kaznama koje imaju rok naplate tri godine, počev od dana unosa novčane kazne u </w:t>
            </w:r>
            <w:r w:rsidR="001A23CF">
              <w:rPr>
                <w:rFonts w:ascii="Times New Roman" w:eastAsia="Times New Roman" w:hAnsi="Times New Roman"/>
                <w:sz w:val="20"/>
                <w:szCs w:val="20"/>
                <w:lang w:val="hr-HR"/>
              </w:rPr>
              <w:t>R</w:t>
            </w:r>
            <w:r>
              <w:rPr>
                <w:rFonts w:ascii="Times New Roman" w:eastAsia="Times New Roman" w:hAnsi="Times New Roman"/>
                <w:sz w:val="20"/>
                <w:szCs w:val="20"/>
                <w:lang w:val="hr-HR"/>
              </w:rPr>
              <w:t>egistar novčanih kazni i prekršajne evidencije</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3171BF" w:rsidRPr="00E56F22" w:rsidRDefault="00E56F22" w:rsidP="001A23CF">
            <w:pPr>
              <w:spacing w:after="0" w:line="240" w:lineRule="auto"/>
              <w:jc w:val="center"/>
              <w:rPr>
                <w:rFonts w:ascii="Times New Roman" w:eastAsia="Times New Roman" w:hAnsi="Times New Roman"/>
                <w:sz w:val="20"/>
                <w:szCs w:val="20"/>
                <w:lang w:val="sr-Latn-BA"/>
              </w:rPr>
            </w:pPr>
            <w:r w:rsidRPr="00E56F22">
              <w:rPr>
                <w:rFonts w:ascii="Times New Roman" w:eastAsia="Times New Roman" w:hAnsi="Times New Roman"/>
                <w:sz w:val="20"/>
                <w:szCs w:val="20"/>
                <w:lang w:val="hr-HR"/>
              </w:rPr>
              <w:t>Sektor za finansijske i pravne poslove</w:t>
            </w:r>
            <w:r>
              <w:rPr>
                <w:rFonts w:ascii="Times New Roman" w:eastAsia="Times New Roman" w:hAnsi="Times New Roman"/>
                <w:sz w:val="20"/>
                <w:szCs w:val="20"/>
                <w:lang w:val="hr-HR"/>
              </w:rPr>
              <w:t xml:space="preserve"> </w:t>
            </w:r>
            <w:r>
              <w:rPr>
                <w:rFonts w:ascii="Times New Roman" w:eastAsia="Times New Roman" w:hAnsi="Times New Roman"/>
                <w:sz w:val="20"/>
                <w:szCs w:val="20"/>
                <w:lang w:val="sr-Latn-BA"/>
              </w:rPr>
              <w:t xml:space="preserve">/ </w:t>
            </w:r>
            <w:r>
              <w:t xml:space="preserve"> </w:t>
            </w:r>
            <w:r w:rsidRPr="00E56F22">
              <w:rPr>
                <w:rFonts w:ascii="Times New Roman" w:eastAsia="Times New Roman" w:hAnsi="Times New Roman"/>
                <w:sz w:val="20"/>
                <w:szCs w:val="20"/>
                <w:lang w:val="sr-Latn-BA"/>
              </w:rPr>
              <w:t xml:space="preserve">Tehnički sektor / funkcionalno pripadajuće </w:t>
            </w:r>
            <w:r w:rsidR="001A23CF">
              <w:rPr>
                <w:rFonts w:ascii="Times New Roman" w:eastAsia="Times New Roman" w:hAnsi="Times New Roman"/>
                <w:sz w:val="20"/>
                <w:szCs w:val="20"/>
                <w:lang w:val="sr-Latn-BA"/>
              </w:rPr>
              <w:t>u</w:t>
            </w:r>
            <w:r w:rsidRPr="00E56F22">
              <w:rPr>
                <w:rFonts w:ascii="Times New Roman" w:eastAsia="Times New Roman" w:hAnsi="Times New Roman"/>
                <w:sz w:val="20"/>
                <w:szCs w:val="20"/>
                <w:lang w:val="sr-Latn-BA"/>
              </w:rPr>
              <w:t>nutr</w:t>
            </w:r>
            <w:r w:rsidR="001A23CF">
              <w:rPr>
                <w:rFonts w:ascii="Times New Roman" w:eastAsia="Times New Roman" w:hAnsi="Times New Roman"/>
                <w:sz w:val="20"/>
                <w:szCs w:val="20"/>
                <w:lang w:val="sr-Latn-BA"/>
              </w:rPr>
              <w:t>a</w:t>
            </w:r>
            <w:r w:rsidRPr="00E56F22">
              <w:rPr>
                <w:rFonts w:ascii="Times New Roman" w:eastAsia="Times New Roman" w:hAnsi="Times New Roman"/>
                <w:sz w:val="20"/>
                <w:szCs w:val="20"/>
                <w:lang w:val="sr-Latn-BA"/>
              </w:rPr>
              <w:t>šnje organizacione jedinice u Regionalnim centrima Agencije</w:t>
            </w:r>
          </w:p>
        </w:tc>
        <w:tc>
          <w:tcPr>
            <w:tcW w:w="2504" w:type="dxa"/>
            <w:tcBorders>
              <w:top w:val="single" w:sz="4" w:space="0" w:color="auto"/>
              <w:left w:val="single" w:sz="4" w:space="0" w:color="auto"/>
              <w:bottom w:val="single" w:sz="4" w:space="0" w:color="auto"/>
              <w:right w:val="single" w:sz="4" w:space="0" w:color="auto"/>
            </w:tcBorders>
            <w:vAlign w:val="center"/>
          </w:tcPr>
          <w:p w:rsidR="003171BF" w:rsidRDefault="00E56F2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5E4D62" w:rsidRPr="009217C6" w:rsidTr="005F55CC">
        <w:trPr>
          <w:trHeight w:val="416"/>
        </w:trPr>
        <w:tc>
          <w:tcPr>
            <w:tcW w:w="707" w:type="dxa"/>
            <w:tcBorders>
              <w:top w:val="single" w:sz="4" w:space="0" w:color="auto"/>
              <w:left w:val="single" w:sz="4" w:space="0" w:color="auto"/>
              <w:bottom w:val="single" w:sz="4" w:space="0" w:color="auto"/>
              <w:right w:val="single" w:sz="4" w:space="0" w:color="auto"/>
            </w:tcBorders>
            <w:vAlign w:val="center"/>
          </w:tcPr>
          <w:p w:rsidR="005E4D62" w:rsidRPr="009217C6" w:rsidRDefault="003171BF"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6</w:t>
            </w:r>
            <w:r w:rsidR="005E4D62">
              <w:rPr>
                <w:rFonts w:ascii="Times New Roman" w:eastAsia="Times New Roman" w:hAnsi="Times New Roman"/>
                <w:sz w:val="20"/>
                <w:szCs w:val="20"/>
                <w:lang w:val="hr-HR"/>
              </w:rPr>
              <w:t>.</w:t>
            </w:r>
          </w:p>
        </w:tc>
        <w:tc>
          <w:tcPr>
            <w:tcW w:w="6601"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5854F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izvještaj o izvršenju budžeta za 202</w:t>
            </w:r>
            <w:r w:rsidR="005854F1">
              <w:rPr>
                <w:rFonts w:ascii="Times New Roman" w:eastAsia="Times New Roman" w:hAnsi="Times New Roman"/>
                <w:sz w:val="20"/>
                <w:szCs w:val="20"/>
                <w:lang w:val="hr-HR"/>
              </w:rPr>
              <w:t>5</w:t>
            </w:r>
            <w:r>
              <w:rPr>
                <w:rFonts w:ascii="Times New Roman" w:eastAsia="Times New Roman" w:hAnsi="Times New Roman"/>
                <w:sz w:val="20"/>
                <w:szCs w:val="20"/>
                <w:lang w:val="hr-HR"/>
              </w:rPr>
              <w:t>. godinu</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sidRPr="009217C6">
              <w:rPr>
                <w:rFonts w:ascii="Times New Roman" w:eastAsia="Times New Roman" w:hAnsi="Times New Roman"/>
                <w:sz w:val="20"/>
                <w:szCs w:val="20"/>
                <w:lang w:val="hr-HR"/>
              </w:rPr>
              <w:t>Sektor za finansijske i pravne poslove</w:t>
            </w:r>
          </w:p>
        </w:tc>
        <w:tc>
          <w:tcPr>
            <w:tcW w:w="2504"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5E4D62" w:rsidRPr="009217C6" w:rsidTr="005F55CC">
        <w:trPr>
          <w:trHeight w:val="263"/>
        </w:trPr>
        <w:tc>
          <w:tcPr>
            <w:tcW w:w="707" w:type="dxa"/>
            <w:tcBorders>
              <w:top w:val="single" w:sz="4" w:space="0" w:color="auto"/>
              <w:left w:val="single" w:sz="4" w:space="0" w:color="auto"/>
              <w:bottom w:val="single" w:sz="4" w:space="0" w:color="auto"/>
              <w:right w:val="single" w:sz="4" w:space="0" w:color="auto"/>
            </w:tcBorders>
            <w:vAlign w:val="center"/>
          </w:tcPr>
          <w:p w:rsidR="005E4D62" w:rsidRPr="009217C6" w:rsidRDefault="003171BF"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7</w:t>
            </w:r>
            <w:r w:rsidR="005E4D62">
              <w:rPr>
                <w:rFonts w:ascii="Times New Roman" w:eastAsia="Times New Roman" w:hAnsi="Times New Roman"/>
                <w:sz w:val="20"/>
                <w:szCs w:val="20"/>
                <w:lang w:val="hr-HR"/>
              </w:rPr>
              <w:t>.</w:t>
            </w:r>
          </w:p>
        </w:tc>
        <w:tc>
          <w:tcPr>
            <w:tcW w:w="6601"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izvještaj o izvršenju Plana integriteta</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Imenovani Koordinatori</w:t>
            </w:r>
          </w:p>
        </w:tc>
        <w:tc>
          <w:tcPr>
            <w:tcW w:w="2504"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w:t>
            </w:r>
          </w:p>
        </w:tc>
      </w:tr>
      <w:tr w:rsidR="005E4D62" w:rsidRPr="009217C6" w:rsidTr="005F55CC">
        <w:trPr>
          <w:trHeight w:val="263"/>
        </w:trPr>
        <w:tc>
          <w:tcPr>
            <w:tcW w:w="707" w:type="dxa"/>
            <w:tcBorders>
              <w:top w:val="single" w:sz="4" w:space="0" w:color="auto"/>
              <w:left w:val="single" w:sz="4" w:space="0" w:color="auto"/>
              <w:bottom w:val="single" w:sz="4" w:space="0" w:color="auto"/>
              <w:right w:val="single" w:sz="4" w:space="0" w:color="auto"/>
            </w:tcBorders>
            <w:vAlign w:val="center"/>
          </w:tcPr>
          <w:p w:rsidR="005E4D62" w:rsidRPr="009217C6" w:rsidRDefault="003171BF" w:rsidP="00A64C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8</w:t>
            </w:r>
            <w:r w:rsidR="005E4D62">
              <w:rPr>
                <w:rFonts w:ascii="Times New Roman" w:eastAsia="Times New Roman" w:hAnsi="Times New Roman"/>
                <w:sz w:val="20"/>
                <w:szCs w:val="20"/>
                <w:lang w:val="hr-HR"/>
              </w:rPr>
              <w:t>.</w:t>
            </w:r>
          </w:p>
        </w:tc>
        <w:tc>
          <w:tcPr>
            <w:tcW w:w="6601"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5854F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Kvartalni izvještaj o izvršenju budžeta u 202</w:t>
            </w:r>
            <w:r w:rsidR="005854F1">
              <w:rPr>
                <w:rFonts w:ascii="Times New Roman" w:eastAsia="Times New Roman" w:hAnsi="Times New Roman"/>
                <w:sz w:val="20"/>
                <w:szCs w:val="20"/>
                <w:lang w:val="hr-HR"/>
              </w:rPr>
              <w:t>5</w:t>
            </w:r>
            <w:r>
              <w:rPr>
                <w:rFonts w:ascii="Times New Roman" w:eastAsia="Times New Roman" w:hAnsi="Times New Roman"/>
                <w:sz w:val="20"/>
                <w:szCs w:val="20"/>
                <w:lang w:val="hr-HR"/>
              </w:rPr>
              <w:t>. godini</w:t>
            </w: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sidRPr="00587E02">
              <w:rPr>
                <w:rFonts w:ascii="Times New Roman" w:eastAsia="Times New Roman" w:hAnsi="Times New Roman"/>
                <w:sz w:val="20"/>
                <w:szCs w:val="20"/>
                <w:lang w:val="hr-HR"/>
              </w:rPr>
              <w:t>Sektor za finansijske i pravne poslove</w:t>
            </w:r>
          </w:p>
        </w:tc>
        <w:tc>
          <w:tcPr>
            <w:tcW w:w="2504" w:type="dxa"/>
            <w:tcBorders>
              <w:top w:val="single" w:sz="4" w:space="0" w:color="auto"/>
              <w:left w:val="single" w:sz="4" w:space="0" w:color="auto"/>
              <w:bottom w:val="single" w:sz="4" w:space="0" w:color="auto"/>
              <w:right w:val="single" w:sz="4" w:space="0" w:color="auto"/>
            </w:tcBorders>
            <w:vAlign w:val="center"/>
          </w:tcPr>
          <w:p w:rsidR="005E4D62" w:rsidRPr="009217C6" w:rsidRDefault="005E4D62" w:rsidP="00A64C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 III, IV</w:t>
            </w:r>
          </w:p>
        </w:tc>
      </w:tr>
    </w:tbl>
    <w:p w:rsidR="00C9021B" w:rsidRDefault="00C9021B" w:rsidP="00833CE2">
      <w:pPr>
        <w:spacing w:after="0" w:line="240" w:lineRule="auto"/>
        <w:jc w:val="both"/>
        <w:rPr>
          <w:rFonts w:ascii="Times New Roman" w:eastAsia="Times New Roman" w:hAnsi="Times New Roman"/>
          <w:sz w:val="20"/>
          <w:szCs w:val="20"/>
          <w:lang w:val="hr-HR"/>
        </w:rPr>
      </w:pPr>
    </w:p>
    <w:p w:rsidR="00C9021B" w:rsidRDefault="00C9021B"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6F4B1A" w:rsidRDefault="006F4B1A"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p w:rsidR="005E4D62" w:rsidRDefault="005E4D62" w:rsidP="00833CE2">
      <w:pPr>
        <w:spacing w:after="0" w:line="240" w:lineRule="auto"/>
        <w:jc w:val="both"/>
        <w:rPr>
          <w:rFonts w:ascii="Times New Roman" w:eastAsia="Times New Roman" w:hAnsi="Times New Roman"/>
          <w:sz w:val="20"/>
          <w:szCs w:val="2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57"/>
        <w:gridCol w:w="1330"/>
        <w:gridCol w:w="2001"/>
        <w:gridCol w:w="1327"/>
        <w:gridCol w:w="1327"/>
        <w:gridCol w:w="1555"/>
      </w:tblGrid>
      <w:tr w:rsidR="00C9021B" w:rsidRPr="009807BA" w:rsidTr="00F97F4A">
        <w:trPr>
          <w:trHeight w:val="466"/>
        </w:trPr>
        <w:tc>
          <w:tcPr>
            <w:tcW w:w="5000" w:type="pct"/>
            <w:gridSpan w:val="7"/>
            <w:tcBorders>
              <w:top w:val="single" w:sz="4" w:space="0" w:color="auto"/>
              <w:left w:val="single" w:sz="4" w:space="0" w:color="auto"/>
              <w:right w:val="single" w:sz="4" w:space="0" w:color="auto"/>
            </w:tcBorders>
            <w:shd w:val="clear" w:color="auto" w:fill="323E4F"/>
            <w:vAlign w:val="center"/>
          </w:tcPr>
          <w:p w:rsidR="00C9021B" w:rsidRPr="00382C7D" w:rsidRDefault="00C9021B" w:rsidP="00833CE2">
            <w:pPr>
              <w:pStyle w:val="Heading2"/>
              <w:numPr>
                <w:ilvl w:val="0"/>
                <w:numId w:val="0"/>
              </w:numPr>
              <w:spacing w:before="0" w:after="0"/>
              <w:ind w:left="576" w:hanging="576"/>
              <w:rPr>
                <w:rFonts w:ascii="Times New Roman" w:hAnsi="Times New Roman"/>
                <w:b w:val="0"/>
                <w:i w:val="0"/>
                <w:sz w:val="24"/>
                <w:szCs w:val="24"/>
                <w:lang w:val="hr-HR"/>
              </w:rPr>
            </w:pPr>
            <w:bookmarkStart w:id="23" w:name="_Toc128308265"/>
            <w:bookmarkStart w:id="24" w:name="_Toc145769176"/>
            <w:bookmarkStart w:id="25" w:name="_Toc209088564"/>
            <w:r w:rsidRPr="00382C7D">
              <w:rPr>
                <w:rFonts w:ascii="Times New Roman" w:hAnsi="Times New Roman"/>
                <w:i w:val="0"/>
                <w:sz w:val="24"/>
                <w:szCs w:val="24"/>
              </w:rPr>
              <w:lastRenderedPageBreak/>
              <w:t>PLAN AKTIVNOSTI NA REALIZACIJI SPORAZUMA O STABILIZACIJI I PRIDRUŽIVANJU IZMEĐU EU I BIH</w:t>
            </w:r>
            <w:bookmarkEnd w:id="23"/>
            <w:bookmarkEnd w:id="24"/>
            <w:bookmarkEnd w:id="25"/>
          </w:p>
        </w:tc>
      </w:tr>
      <w:tr w:rsidR="005E4D6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5E4D6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5E4D6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5E4D6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5E4D6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5E4D62" w:rsidRPr="00FC4111" w:rsidRDefault="005E4D62"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5E4D62" w:rsidRPr="00A500DD" w:rsidRDefault="005E4D62" w:rsidP="00833CE2">
            <w:pPr>
              <w:spacing w:after="0" w:line="240" w:lineRule="auto"/>
              <w:jc w:val="both"/>
              <w:rPr>
                <w:rFonts w:ascii="Times New Roman" w:hAnsi="Times New Roman"/>
                <w:b/>
                <w:bCs/>
                <w:sz w:val="20"/>
                <w:szCs w:val="20"/>
                <w:lang w:val="hr-HR"/>
              </w:rPr>
            </w:pPr>
          </w:p>
        </w:tc>
      </w:tr>
      <w:tr w:rsidR="00C9021B" w:rsidRPr="00D62753" w:rsidTr="00981871">
        <w:trPr>
          <w:trHeight w:val="1228"/>
        </w:trPr>
        <w:tc>
          <w:tcPr>
            <w:tcW w:w="2927" w:type="pct"/>
            <w:gridSpan w:val="3"/>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668"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8861B0" w:rsidRPr="00D62753" w:rsidTr="005E4D62">
        <w:trPr>
          <w:trHeight w:val="384"/>
        </w:trPr>
        <w:tc>
          <w:tcPr>
            <w:tcW w:w="2483" w:type="pct"/>
            <w:gridSpan w:val="2"/>
            <w:vMerge w:val="restart"/>
            <w:tcBorders>
              <w:top w:val="single" w:sz="4" w:space="0" w:color="auto"/>
              <w:left w:val="single" w:sz="4" w:space="0" w:color="auto"/>
              <w:right w:val="single" w:sz="4" w:space="0" w:color="auto"/>
            </w:tcBorders>
            <w:vAlign w:val="center"/>
          </w:tcPr>
          <w:p w:rsidR="008861B0" w:rsidRPr="003F2FDD" w:rsidRDefault="008861B0" w:rsidP="008861B0">
            <w:pPr>
              <w:spacing w:after="0" w:line="240" w:lineRule="auto"/>
              <w:jc w:val="both"/>
              <w:rPr>
                <w:rFonts w:ascii="Times New Roman" w:eastAsia="Times New Roman" w:hAnsi="Times New Roman"/>
                <w:sz w:val="20"/>
                <w:szCs w:val="20"/>
                <w:lang w:val="hr-HR"/>
              </w:rPr>
            </w:pPr>
            <w:r w:rsidRPr="0017268D">
              <w:rPr>
                <w:rFonts w:ascii="Times New Roman" w:eastAsia="Times New Roman" w:hAnsi="Times New Roman"/>
                <w:color w:val="000000"/>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rsidR="008861B0" w:rsidRPr="00B26D02" w:rsidRDefault="008861B0" w:rsidP="008861B0">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8861B0" w:rsidRPr="00B26D02" w:rsidRDefault="008861B0" w:rsidP="008861B0">
            <w:pPr>
              <w:spacing w:after="0" w:line="240" w:lineRule="auto"/>
              <w:jc w:val="center"/>
              <w:rPr>
                <w:rFonts w:ascii="Times New Roman" w:eastAsia="Times New Roman" w:hAnsi="Times New Roman"/>
                <w:sz w:val="20"/>
                <w:szCs w:val="20"/>
                <w:lang w:val="hr-HR"/>
              </w:rPr>
            </w:pPr>
          </w:p>
          <w:p w:rsidR="008861B0" w:rsidRPr="00A500DD" w:rsidRDefault="008861B0" w:rsidP="008861B0">
            <w:pPr>
              <w:spacing w:after="0" w:line="240" w:lineRule="auto"/>
              <w:jc w:val="center"/>
              <w:rPr>
                <w:rFonts w:ascii="Times New Roman" w:eastAsia="Times New Roman" w:hAnsi="Times New Roman"/>
                <w:sz w:val="20"/>
                <w:szCs w:val="20"/>
                <w:lang w:val="hr-HR"/>
              </w:rPr>
            </w:pPr>
          </w:p>
        </w:tc>
        <w:tc>
          <w:tcPr>
            <w:tcW w:w="443" w:type="pct"/>
            <w:tcBorders>
              <w:top w:val="single" w:sz="4" w:space="0" w:color="auto"/>
              <w:left w:val="single" w:sz="4" w:space="0" w:color="auto"/>
              <w:bottom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43" w:type="pct"/>
            <w:tcBorders>
              <w:top w:val="single" w:sz="4" w:space="0" w:color="auto"/>
              <w:left w:val="single" w:sz="4" w:space="0" w:color="auto"/>
              <w:bottom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9" w:type="pct"/>
            <w:tcBorders>
              <w:top w:val="single" w:sz="4" w:space="0" w:color="auto"/>
              <w:left w:val="single" w:sz="4" w:space="0" w:color="auto"/>
              <w:bottom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861B0" w:rsidRPr="00D62753" w:rsidTr="005E4D62">
        <w:trPr>
          <w:trHeight w:val="1525"/>
        </w:trPr>
        <w:tc>
          <w:tcPr>
            <w:tcW w:w="2483" w:type="pct"/>
            <w:gridSpan w:val="2"/>
            <w:vMerge/>
            <w:tcBorders>
              <w:left w:val="single" w:sz="4" w:space="0" w:color="auto"/>
              <w:right w:val="single" w:sz="4" w:space="0" w:color="auto"/>
            </w:tcBorders>
            <w:vAlign w:val="center"/>
          </w:tcPr>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1112" w:type="pct"/>
            <w:gridSpan w:val="2"/>
            <w:tcBorders>
              <w:top w:val="single" w:sz="4" w:space="0" w:color="auto"/>
              <w:left w:val="single" w:sz="4" w:space="0" w:color="auto"/>
              <w:right w:val="single" w:sz="4" w:space="0" w:color="auto"/>
            </w:tcBorders>
            <w:vAlign w:val="center"/>
          </w:tcPr>
          <w:p w:rsidR="008861B0" w:rsidRDefault="008861B0" w:rsidP="008861B0">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9" w:type="pct"/>
            <w:tcBorders>
              <w:top w:val="single" w:sz="4" w:space="0" w:color="auto"/>
              <w:left w:val="single" w:sz="4" w:space="0" w:color="auto"/>
              <w:right w:val="single" w:sz="4" w:space="0" w:color="auto"/>
            </w:tcBorders>
            <w:vAlign w:val="center"/>
          </w:tcPr>
          <w:p w:rsidR="008861B0" w:rsidRPr="00286AF0"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391CDB" w:rsidTr="00981871">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700" w:type="pct"/>
            <w:gridSpan w:val="2"/>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aktivnosti</w:t>
            </w:r>
          </w:p>
        </w:tc>
        <w:tc>
          <w:tcPr>
            <w:tcW w:w="1554"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981871">
        <w:trPr>
          <w:trHeight w:val="263"/>
        </w:trPr>
        <w:tc>
          <w:tcPr>
            <w:tcW w:w="227"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700" w:type="pct"/>
            <w:gridSpan w:val="2"/>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554"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6040E9" w:rsidRDefault="006040E9" w:rsidP="006040E9">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A17EA4" w:rsidRPr="00BA645E" w:rsidRDefault="00A17EA4" w:rsidP="006040E9">
      <w:pPr>
        <w:spacing w:after="160" w:line="259" w:lineRule="auto"/>
        <w:jc w:val="both"/>
        <w:rPr>
          <w:rFonts w:ascii="Times New Roman" w:hAnsi="Times New Roman"/>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17"/>
        <w:gridCol w:w="1474"/>
        <w:gridCol w:w="1327"/>
        <w:gridCol w:w="1327"/>
        <w:gridCol w:w="1552"/>
      </w:tblGrid>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9B7C58" w:rsidRDefault="005E4D6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Strateški cilj: 1. Transparentan, efikasan i odgovoran javni sektor</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9B7C58" w:rsidRDefault="005E4D6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9B7C58" w:rsidRDefault="005E4D6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9B7C58" w:rsidRDefault="005E4D6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9B7C58" w:rsidRDefault="005E4D62"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6040E9">
        <w:trPr>
          <w:trHeight w:val="1228"/>
        </w:trPr>
        <w:tc>
          <w:tcPr>
            <w:tcW w:w="3104"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5E4D62" w:rsidRPr="00D62753" w:rsidTr="006040E9">
        <w:trPr>
          <w:trHeight w:val="263"/>
        </w:trPr>
        <w:tc>
          <w:tcPr>
            <w:tcW w:w="3104" w:type="pct"/>
            <w:gridSpan w:val="2"/>
            <w:vMerge w:val="restart"/>
            <w:tcBorders>
              <w:left w:val="single" w:sz="4" w:space="0" w:color="auto"/>
              <w:right w:val="single" w:sz="4" w:space="0" w:color="auto"/>
            </w:tcBorders>
            <w:vAlign w:val="center"/>
          </w:tcPr>
          <w:p w:rsidR="005E4D62" w:rsidRPr="00BD51CC" w:rsidRDefault="005E4D62"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5E4D62" w:rsidRPr="00A500DD" w:rsidRDefault="005E4D62" w:rsidP="00833CE2">
            <w:pPr>
              <w:pStyle w:val="BodyText"/>
              <w:spacing w:after="120"/>
              <w:ind w:left="0"/>
              <w:jc w:val="both"/>
              <w:rPr>
                <w:rFonts w:ascii="Times New Roman" w:hAnsi="Times New Roman"/>
                <w:noProof w:val="0"/>
                <w:sz w:val="20"/>
                <w:lang w:val="hr-HR" w:eastAsia="en-US"/>
              </w:rPr>
            </w:pPr>
          </w:p>
          <w:p w:rsidR="005E4D62" w:rsidRPr="00566D81" w:rsidRDefault="005E4D62"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5E4D62" w:rsidRPr="00286AF0"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286AF0"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286AF0"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5E4D62" w:rsidRPr="00286AF0"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5E4D62" w:rsidRPr="00D62753" w:rsidTr="006040E9">
        <w:trPr>
          <w:trHeight w:val="263"/>
        </w:trPr>
        <w:tc>
          <w:tcPr>
            <w:tcW w:w="3104" w:type="pct"/>
            <w:gridSpan w:val="2"/>
            <w:vMerge/>
            <w:tcBorders>
              <w:left w:val="single" w:sz="4" w:space="0" w:color="auto"/>
              <w:right w:val="single" w:sz="4" w:space="0" w:color="auto"/>
            </w:tcBorders>
            <w:vAlign w:val="center"/>
          </w:tcPr>
          <w:p w:rsidR="005E4D62" w:rsidRPr="00A500DD" w:rsidRDefault="005E4D62" w:rsidP="00833CE2">
            <w:pPr>
              <w:pStyle w:val="BodyText"/>
              <w:spacing w:after="120"/>
              <w:ind w:left="0"/>
              <w:jc w:val="both"/>
              <w:rPr>
                <w:rFonts w:ascii="Times New Roman" w:hAnsi="Times New Roman"/>
                <w:noProof w:val="0"/>
                <w:sz w:val="20"/>
                <w:lang w:val="hr-HR" w:eastAsia="en-US"/>
              </w:rPr>
            </w:pPr>
          </w:p>
        </w:tc>
        <w:tc>
          <w:tcPr>
            <w:tcW w:w="492"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6040E9">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77"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aktivnosti</w:t>
            </w:r>
          </w:p>
        </w:tc>
        <w:tc>
          <w:tcPr>
            <w:tcW w:w="137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6040E9">
        <w:trPr>
          <w:trHeight w:val="263"/>
        </w:trPr>
        <w:tc>
          <w:tcPr>
            <w:tcW w:w="227"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877"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6040E9" w:rsidRPr="00BA645E" w:rsidRDefault="006040E9" w:rsidP="006040E9">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C9021B" w:rsidRDefault="00C9021B" w:rsidP="00833CE2">
      <w:pPr>
        <w:spacing w:after="160" w:line="259" w:lineRule="auto"/>
        <w:jc w:val="both"/>
        <w:rPr>
          <w:rFonts w:ascii="Times New Roman" w:eastAsia="Times New Roman" w:hAnsi="Times New Roman"/>
          <w:sz w:val="20"/>
          <w:szCs w:val="20"/>
          <w:lang w:val="hr-HR"/>
        </w:rPr>
      </w:pPr>
    </w:p>
    <w:p w:rsidR="00981871" w:rsidRDefault="00981871" w:rsidP="00833CE2">
      <w:pPr>
        <w:spacing w:after="160" w:line="259" w:lineRule="auto"/>
        <w:jc w:val="both"/>
        <w:rPr>
          <w:rFonts w:ascii="Times New Roman" w:eastAsia="Times New Roman" w:hAnsi="Times New Roman"/>
          <w:sz w:val="20"/>
          <w:szCs w:val="2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611"/>
        <w:gridCol w:w="2471"/>
        <w:gridCol w:w="1336"/>
        <w:gridCol w:w="1327"/>
        <w:gridCol w:w="1552"/>
      </w:tblGrid>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5917F5" w:rsidRDefault="005E4D62"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5E4D6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6040E9">
        <w:trPr>
          <w:trHeight w:val="1228"/>
        </w:trPr>
        <w:tc>
          <w:tcPr>
            <w:tcW w:w="2768"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825"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6"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5E4D62" w:rsidRPr="00D62753" w:rsidTr="006040E9">
        <w:trPr>
          <w:trHeight w:val="263"/>
        </w:trPr>
        <w:tc>
          <w:tcPr>
            <w:tcW w:w="2768" w:type="pct"/>
            <w:gridSpan w:val="2"/>
            <w:vMerge w:val="restart"/>
            <w:tcBorders>
              <w:top w:val="single" w:sz="4" w:space="0" w:color="auto"/>
              <w:left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825" w:type="pct"/>
            <w:tcBorders>
              <w:top w:val="single" w:sz="4" w:space="0" w:color="auto"/>
              <w:left w:val="single" w:sz="4" w:space="0" w:color="auto"/>
              <w:bottom w:val="single" w:sz="4" w:space="0" w:color="auto"/>
              <w:right w:val="single" w:sz="4" w:space="0" w:color="auto"/>
            </w:tcBorders>
            <w:vAlign w:val="center"/>
          </w:tcPr>
          <w:p w:rsidR="005E4D62" w:rsidRPr="00FC0E88" w:rsidRDefault="005E4D62" w:rsidP="00C1008D">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5E4D62" w:rsidRPr="00A500DD" w:rsidRDefault="005E4D62" w:rsidP="00C1008D">
            <w:pPr>
              <w:spacing w:after="0" w:line="240" w:lineRule="auto"/>
              <w:jc w:val="center"/>
              <w:rPr>
                <w:rFonts w:ascii="Times New Roman" w:eastAsia="Times New Roman" w:hAnsi="Times New Roman"/>
                <w:sz w:val="20"/>
                <w:szCs w:val="20"/>
                <w:lang w:val="hr-HR"/>
              </w:rPr>
            </w:pPr>
          </w:p>
        </w:tc>
        <w:tc>
          <w:tcPr>
            <w:tcW w:w="446" w:type="pct"/>
            <w:tcBorders>
              <w:top w:val="single" w:sz="4" w:space="0" w:color="auto"/>
              <w:left w:val="single" w:sz="4" w:space="0" w:color="auto"/>
              <w:bottom w:val="single" w:sz="4" w:space="0" w:color="auto"/>
              <w:right w:val="single" w:sz="4" w:space="0" w:color="auto"/>
            </w:tcBorders>
            <w:vAlign w:val="center"/>
          </w:tcPr>
          <w:p w:rsidR="005E4D62" w:rsidRPr="00A500DD" w:rsidRDefault="002120E6"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A500DD" w:rsidRDefault="002120E6"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8"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5E4D62" w:rsidRPr="00D62753" w:rsidTr="005E4D62">
        <w:trPr>
          <w:trHeight w:val="263"/>
        </w:trPr>
        <w:tc>
          <w:tcPr>
            <w:tcW w:w="2768" w:type="pct"/>
            <w:gridSpan w:val="2"/>
            <w:vMerge/>
            <w:tcBorders>
              <w:left w:val="single" w:sz="4" w:space="0" w:color="auto"/>
              <w:bottom w:val="single" w:sz="4" w:space="0" w:color="auto"/>
              <w:right w:val="single" w:sz="4" w:space="0" w:color="auto"/>
            </w:tcBorders>
            <w:vAlign w:val="center"/>
          </w:tcPr>
          <w:p w:rsidR="005E4D62" w:rsidRPr="00A500DD" w:rsidRDefault="005E4D62" w:rsidP="00833CE2">
            <w:pPr>
              <w:spacing w:after="0" w:line="240" w:lineRule="auto"/>
              <w:jc w:val="both"/>
              <w:rPr>
                <w:rFonts w:ascii="Times New Roman" w:eastAsia="Times New Roman" w:hAnsi="Times New Roman"/>
                <w:sz w:val="20"/>
                <w:szCs w:val="20"/>
                <w:lang w:val="hr-HR"/>
              </w:rPr>
            </w:pPr>
          </w:p>
        </w:tc>
        <w:tc>
          <w:tcPr>
            <w:tcW w:w="825"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zahtejva, analiza, izvještaja vezanih za budžet i drugih planskih dokumenata</w:t>
            </w:r>
          </w:p>
        </w:tc>
        <w:tc>
          <w:tcPr>
            <w:tcW w:w="446" w:type="pct"/>
            <w:tcBorders>
              <w:top w:val="single" w:sz="4" w:space="0" w:color="auto"/>
              <w:left w:val="single" w:sz="4" w:space="0" w:color="auto"/>
              <w:bottom w:val="single" w:sz="4" w:space="0" w:color="auto"/>
              <w:right w:val="single" w:sz="4" w:space="0" w:color="auto"/>
            </w:tcBorders>
            <w:vAlign w:val="center"/>
          </w:tcPr>
          <w:p w:rsidR="005E4D62" w:rsidRPr="00176797" w:rsidRDefault="00176797" w:rsidP="00C1008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5E4D62" w:rsidRPr="00176797" w:rsidRDefault="00176797" w:rsidP="00C1008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8" w:type="pct"/>
            <w:tcBorders>
              <w:top w:val="single" w:sz="4" w:space="0" w:color="auto"/>
              <w:left w:val="single" w:sz="4" w:space="0" w:color="auto"/>
              <w:bottom w:val="single" w:sz="4" w:space="0" w:color="auto"/>
              <w:right w:val="single" w:sz="4" w:space="0" w:color="auto"/>
            </w:tcBorders>
            <w:vAlign w:val="center"/>
          </w:tcPr>
          <w:p w:rsidR="005E4D62" w:rsidRPr="00A500DD" w:rsidRDefault="005E4D62"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391CDB" w:rsidTr="005E4D62">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541"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Naziv aktivnosti</w:t>
            </w:r>
          </w:p>
        </w:tc>
        <w:tc>
          <w:tcPr>
            <w:tcW w:w="1714"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5E4D62">
        <w:trPr>
          <w:trHeight w:val="263"/>
        </w:trPr>
        <w:tc>
          <w:tcPr>
            <w:tcW w:w="227" w:type="pct"/>
            <w:tcBorders>
              <w:left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2541"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1714"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0312D9" w:rsidRDefault="006040E9" w:rsidP="00937FB6">
      <w:pPr>
        <w:spacing w:after="160" w:line="259" w:lineRule="auto"/>
        <w:jc w:val="both"/>
        <w:rPr>
          <w:rFonts w:ascii="Times New Roman" w:eastAsia="Times New Roman" w:hAnsi="Times New Roman"/>
          <w:sz w:val="20"/>
          <w:szCs w:val="20"/>
          <w:lang w:val="hr-HR"/>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tbl>
      <w:tblPr>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601"/>
        <w:gridCol w:w="3489"/>
        <w:gridCol w:w="1327"/>
        <w:gridCol w:w="1333"/>
        <w:gridCol w:w="1546"/>
      </w:tblGrid>
      <w:tr w:rsidR="00C9021B" w:rsidRPr="00A96AC0" w:rsidTr="000312D9">
        <w:trPr>
          <w:trHeight w:val="466"/>
        </w:trPr>
        <w:tc>
          <w:tcPr>
            <w:tcW w:w="5000" w:type="pct"/>
            <w:gridSpan w:val="6"/>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C9021B" w:rsidRPr="00A500DD" w:rsidRDefault="00C9021B" w:rsidP="000312D9">
            <w:pPr>
              <w:pStyle w:val="Heading2"/>
              <w:numPr>
                <w:ilvl w:val="0"/>
                <w:numId w:val="0"/>
              </w:numPr>
              <w:spacing w:before="0" w:after="0"/>
              <w:rPr>
                <w:rFonts w:ascii="Times New Roman" w:hAnsi="Times New Roman"/>
                <w:b w:val="0"/>
                <w:bCs w:val="0"/>
                <w:i w:val="0"/>
                <w:iCs w:val="0"/>
                <w:color w:val="FF0000"/>
                <w:sz w:val="20"/>
                <w:szCs w:val="20"/>
                <w:highlight w:val="red"/>
                <w:lang w:val="hr-HR"/>
              </w:rPr>
            </w:pPr>
            <w:bookmarkStart w:id="26" w:name="_Toc128308266"/>
            <w:bookmarkStart w:id="27" w:name="_Toc145769177"/>
            <w:bookmarkStart w:id="28" w:name="_Toc209088565"/>
            <w:r w:rsidRPr="008765CC">
              <w:rPr>
                <w:rFonts w:ascii="Times New Roman" w:hAnsi="Times New Roman"/>
                <w:i w:val="0"/>
                <w:iCs w:val="0"/>
                <w:sz w:val="24"/>
                <w:szCs w:val="24"/>
                <w:lang w:val="hr-HR"/>
              </w:rPr>
              <w:lastRenderedPageBreak/>
              <w:t>PLAN IZVRŠAVANJA ZAKONA, REALIZACIJE STRATEŠKIH DOKUMENATA I OBAVLJANJA OSTALIH UPRAVNIH I STRUČNIH POSLOVA</w:t>
            </w:r>
            <w:bookmarkEnd w:id="26"/>
            <w:bookmarkEnd w:id="27"/>
            <w:bookmarkEnd w:id="28"/>
          </w:p>
        </w:tc>
      </w:tr>
      <w:tr w:rsidR="003F2905" w:rsidRPr="00A500DD" w:rsidTr="000312D9">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F2905" w:rsidRPr="00A500DD" w:rsidRDefault="003F2905" w:rsidP="000312D9">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3F2905" w:rsidRPr="00A500DD" w:rsidTr="000312D9">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F2905" w:rsidRPr="00A500DD" w:rsidRDefault="003F2905" w:rsidP="000312D9">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3F2905" w:rsidRPr="00A500DD" w:rsidTr="000312D9">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F2905" w:rsidRPr="00A500DD" w:rsidRDefault="003F2905" w:rsidP="000312D9">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F2905" w:rsidRPr="00A500DD" w:rsidTr="000312D9">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F2905" w:rsidRPr="00A500DD" w:rsidRDefault="003F2905" w:rsidP="000312D9">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3F2905" w:rsidRPr="00A96AC0" w:rsidTr="000312D9">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F2905" w:rsidRPr="00FC4111" w:rsidRDefault="003F2905" w:rsidP="000312D9">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3F2905" w:rsidRPr="00A500DD" w:rsidRDefault="003F2905" w:rsidP="000312D9">
            <w:pPr>
              <w:spacing w:after="0" w:line="240" w:lineRule="auto"/>
              <w:jc w:val="both"/>
              <w:rPr>
                <w:rFonts w:ascii="Times New Roman" w:hAnsi="Times New Roman"/>
                <w:b/>
                <w:bCs/>
                <w:sz w:val="20"/>
                <w:szCs w:val="20"/>
                <w:lang w:val="hr-HR"/>
              </w:rPr>
            </w:pPr>
          </w:p>
        </w:tc>
      </w:tr>
      <w:tr w:rsidR="00C9021B" w:rsidRPr="00A96AC0" w:rsidTr="006040E9">
        <w:trPr>
          <w:trHeight w:val="1228"/>
        </w:trPr>
        <w:tc>
          <w:tcPr>
            <w:tcW w:w="2431"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eastAsia="Times New Roman" w:hAnsi="Times New Roman"/>
                <w:b/>
                <w:color w:val="FFFFFF" w:themeColor="background1"/>
                <w:sz w:val="24"/>
                <w:szCs w:val="24"/>
                <w:lang w:val="hr-HR"/>
              </w:rPr>
            </w:pPr>
            <w:r w:rsidRPr="002D566A">
              <w:rPr>
                <w:rFonts w:ascii="Times New Roman" w:eastAsia="Times New Roman" w:hAnsi="Times New Roman"/>
                <w:b/>
                <w:color w:val="FFFFFF" w:themeColor="background1"/>
                <w:sz w:val="24"/>
                <w:szCs w:val="24"/>
                <w:lang w:val="hr-HR"/>
              </w:rPr>
              <w:t>Projekt/programska aktivnost</w:t>
            </w:r>
          </w:p>
        </w:tc>
        <w:tc>
          <w:tcPr>
            <w:tcW w:w="116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hAnsi="Times New Roman"/>
                <w:b/>
                <w:bCs/>
                <w:color w:val="FFFFFF" w:themeColor="background1"/>
                <w:sz w:val="24"/>
                <w:szCs w:val="24"/>
                <w:lang w:val="hr-HR" w:eastAsia="bs-Latn-BA"/>
              </w:rPr>
            </w:pPr>
            <w:r w:rsidRPr="002D566A">
              <w:rPr>
                <w:rFonts w:ascii="Times New Roman" w:hAnsi="Times New Roman"/>
                <w:b/>
                <w:bCs/>
                <w:color w:val="FFFFFF" w:themeColor="background1"/>
                <w:sz w:val="24"/>
                <w:szCs w:val="24"/>
                <w:lang w:val="hr-HR" w:eastAsia="bs-Latn-BA"/>
              </w:rPr>
              <w:t>Mjerljivi pokazatelj izvršenja</w:t>
            </w:r>
          </w:p>
          <w:p w:rsidR="00C9021B" w:rsidRPr="002D566A" w:rsidRDefault="00C9021B" w:rsidP="000312D9">
            <w:pPr>
              <w:spacing w:after="0" w:line="240" w:lineRule="auto"/>
              <w:jc w:val="both"/>
              <w:rPr>
                <w:rFonts w:ascii="Times New Roman" w:hAnsi="Times New Roman"/>
                <w:bCs/>
                <w:color w:val="FFFFFF" w:themeColor="background1"/>
                <w:sz w:val="24"/>
                <w:szCs w:val="24"/>
                <w:lang w:val="hr-HR" w:eastAsia="bs-Latn-BA"/>
              </w:rPr>
            </w:pPr>
            <w:r w:rsidRPr="002D566A">
              <w:rPr>
                <w:rFonts w:ascii="Times New Roman" w:hAnsi="Times New Roman"/>
                <w:bCs/>
                <w:color w:val="FFFFFF" w:themeColor="background1"/>
                <w:sz w:val="24"/>
                <w:szCs w:val="24"/>
                <w:lang w:val="hr-HR" w:eastAsia="bs-Latn-BA"/>
              </w:rPr>
              <w:t>(%, broj, opisno)</w:t>
            </w:r>
          </w:p>
        </w:tc>
        <w:tc>
          <w:tcPr>
            <w:tcW w:w="44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hAnsi="Times New Roman"/>
                <w:b/>
                <w:bCs/>
                <w:color w:val="FFFFFF" w:themeColor="background1"/>
                <w:sz w:val="24"/>
                <w:szCs w:val="24"/>
                <w:lang w:val="hr-HR" w:eastAsia="bs-Latn-BA"/>
              </w:rPr>
            </w:pPr>
            <w:r w:rsidRPr="002D566A">
              <w:rPr>
                <w:rFonts w:ascii="Times New Roman" w:hAnsi="Times New Roman"/>
                <w:b/>
                <w:bCs/>
                <w:color w:val="FFFFFF" w:themeColor="background1"/>
                <w:sz w:val="24"/>
                <w:szCs w:val="24"/>
                <w:lang w:val="hr-HR" w:eastAsia="bs-Latn-BA"/>
              </w:rPr>
              <w:t>Polazna vrijednost</w:t>
            </w:r>
          </w:p>
        </w:tc>
        <w:tc>
          <w:tcPr>
            <w:tcW w:w="44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hAnsi="Times New Roman"/>
                <w:b/>
                <w:bCs/>
                <w:color w:val="FFFFFF" w:themeColor="background1"/>
                <w:sz w:val="24"/>
                <w:szCs w:val="24"/>
                <w:lang w:val="hr-HR" w:eastAsia="bs-Latn-BA"/>
              </w:rPr>
            </w:pPr>
            <w:r w:rsidRPr="002D566A">
              <w:rPr>
                <w:rFonts w:ascii="Times New Roman" w:hAnsi="Times New Roman"/>
                <w:b/>
                <w:bCs/>
                <w:color w:val="FFFFFF" w:themeColor="background1"/>
                <w:sz w:val="24"/>
                <w:szCs w:val="24"/>
                <w:lang w:val="hr-HR" w:eastAsia="bs-Latn-BA"/>
              </w:rPr>
              <w:t>Ciljana godišnja vrijednost</w:t>
            </w:r>
          </w:p>
        </w:tc>
        <w:tc>
          <w:tcPr>
            <w:tcW w:w="51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eastAsia="Times New Roman" w:hAnsi="Times New Roman"/>
                <w:b/>
                <w:i/>
                <w:color w:val="FFFFFF" w:themeColor="background1"/>
                <w:sz w:val="24"/>
                <w:szCs w:val="24"/>
                <w:lang w:val="hr-HR"/>
              </w:rPr>
            </w:pPr>
            <w:r w:rsidRPr="002D566A">
              <w:rPr>
                <w:rFonts w:ascii="Times New Roman" w:hAnsi="Times New Roman"/>
                <w:b/>
                <w:bCs/>
                <w:color w:val="FFFFFF" w:themeColor="background1"/>
                <w:sz w:val="24"/>
                <w:szCs w:val="24"/>
                <w:lang w:val="hr-HR"/>
              </w:rPr>
              <w:t xml:space="preserve">Izvori finansiranja </w:t>
            </w:r>
            <w:r w:rsidRPr="002D566A">
              <w:rPr>
                <w:rFonts w:ascii="Times New Roman" w:hAnsi="Times New Roman"/>
                <w:bCs/>
                <w:color w:val="FFFFFF" w:themeColor="background1"/>
                <w:sz w:val="24"/>
                <w:szCs w:val="24"/>
                <w:lang w:val="hr-HR"/>
              </w:rPr>
              <w:t>(budžet, krediti, donacije, ostali izvori)</w:t>
            </w:r>
          </w:p>
        </w:tc>
      </w:tr>
      <w:tr w:rsidR="008861B0" w:rsidRPr="00A500DD" w:rsidTr="006040E9">
        <w:trPr>
          <w:trHeight w:val="813"/>
        </w:trPr>
        <w:tc>
          <w:tcPr>
            <w:tcW w:w="2431" w:type="pct"/>
            <w:gridSpan w:val="2"/>
            <w:vMerge w:val="restart"/>
            <w:tcBorders>
              <w:left w:val="single" w:sz="4" w:space="0" w:color="auto"/>
              <w:right w:val="single" w:sz="4" w:space="0" w:color="auto"/>
            </w:tcBorders>
            <w:vAlign w:val="center"/>
          </w:tcPr>
          <w:p w:rsidR="008861B0" w:rsidRPr="005B1729" w:rsidRDefault="008861B0" w:rsidP="008861B0">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tc>
        <w:tc>
          <w:tcPr>
            <w:tcW w:w="1165" w:type="pct"/>
            <w:tcBorders>
              <w:top w:val="single" w:sz="4" w:space="0" w:color="auto"/>
              <w:left w:val="single" w:sz="4" w:space="0" w:color="auto"/>
              <w:right w:val="single" w:sz="4" w:space="0" w:color="auto"/>
            </w:tcBorders>
            <w:vAlign w:val="center"/>
          </w:tcPr>
          <w:p w:rsidR="008861B0" w:rsidRPr="00B26D02" w:rsidRDefault="008861B0" w:rsidP="008861B0">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8861B0" w:rsidRPr="00A500DD" w:rsidRDefault="008861B0" w:rsidP="008861B0">
            <w:pPr>
              <w:spacing w:after="0" w:line="240" w:lineRule="auto"/>
              <w:jc w:val="center"/>
              <w:rPr>
                <w:rFonts w:ascii="Times New Roman" w:eastAsia="Times New Roman" w:hAnsi="Times New Roman"/>
                <w:sz w:val="20"/>
                <w:szCs w:val="20"/>
                <w:lang w:val="hr-HR"/>
              </w:rPr>
            </w:pP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45"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6"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861B0" w:rsidRPr="00A500DD" w:rsidTr="006040E9">
        <w:trPr>
          <w:trHeight w:val="180"/>
        </w:trPr>
        <w:tc>
          <w:tcPr>
            <w:tcW w:w="2431" w:type="pct"/>
            <w:gridSpan w:val="2"/>
            <w:vMerge/>
            <w:vAlign w:val="center"/>
          </w:tcPr>
          <w:p w:rsidR="008861B0" w:rsidRPr="002D566A" w:rsidRDefault="008861B0" w:rsidP="008861B0">
            <w:pPr>
              <w:spacing w:after="0" w:line="240" w:lineRule="auto"/>
              <w:jc w:val="both"/>
              <w:rPr>
                <w:rFonts w:ascii="Times New Roman" w:eastAsia="Times New Roman" w:hAnsi="Times New Roman"/>
                <w:sz w:val="20"/>
                <w:szCs w:val="20"/>
                <w:lang w:val="hr-HR"/>
              </w:rPr>
            </w:pPr>
          </w:p>
        </w:tc>
        <w:tc>
          <w:tcPr>
            <w:tcW w:w="1165" w:type="pct"/>
            <w:tcBorders>
              <w:top w:val="single" w:sz="4" w:space="0" w:color="auto"/>
              <w:left w:val="single" w:sz="4" w:space="0" w:color="auto"/>
              <w:right w:val="single" w:sz="4" w:space="0" w:color="auto"/>
            </w:tcBorders>
            <w:vAlign w:val="center"/>
          </w:tcPr>
          <w:p w:rsidR="008861B0" w:rsidRPr="00B26D02" w:rsidRDefault="008861B0" w:rsidP="008861B0">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8861B0" w:rsidRPr="00A500DD" w:rsidRDefault="008861B0" w:rsidP="008861B0">
            <w:pPr>
              <w:spacing w:after="0" w:line="240" w:lineRule="auto"/>
              <w:jc w:val="center"/>
              <w:rPr>
                <w:rFonts w:ascii="Times New Roman" w:eastAsia="Times New Roman" w:hAnsi="Times New Roman"/>
                <w:sz w:val="20"/>
                <w:szCs w:val="20"/>
                <w:lang w:val="hr-HR"/>
              </w:rPr>
            </w:pP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45"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6"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A500DD" w:rsidTr="006040E9">
        <w:trPr>
          <w:trHeight w:val="1228"/>
        </w:trPr>
        <w:tc>
          <w:tcPr>
            <w:tcW w:w="2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hAnsi="Times New Roman"/>
                <w:b/>
                <w:bCs/>
                <w:sz w:val="24"/>
                <w:szCs w:val="24"/>
                <w:lang w:val="hr-HR" w:eastAsia="bs-Latn-BA"/>
              </w:rPr>
            </w:pPr>
            <w:r w:rsidRPr="006040E9">
              <w:rPr>
                <w:rFonts w:ascii="Times New Roman" w:hAnsi="Times New Roman"/>
                <w:b/>
                <w:bCs/>
                <w:color w:val="FFFFFF" w:themeColor="background1"/>
                <w:sz w:val="24"/>
                <w:szCs w:val="24"/>
                <w:lang w:val="hr-HR" w:eastAsia="bs-Latn-BA"/>
              </w:rPr>
              <w:t>R.b</w:t>
            </w:r>
            <w:r w:rsidRPr="002D566A">
              <w:rPr>
                <w:rFonts w:ascii="Times New Roman" w:hAnsi="Times New Roman"/>
                <w:b/>
                <w:bCs/>
                <w:sz w:val="24"/>
                <w:szCs w:val="24"/>
                <w:lang w:val="hr-HR" w:eastAsia="bs-Latn-BA"/>
              </w:rPr>
              <w:t>.</w:t>
            </w:r>
          </w:p>
        </w:tc>
        <w:tc>
          <w:tcPr>
            <w:tcW w:w="2204"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eastAsia="Times New Roman" w:hAnsi="Times New Roman"/>
                <w:b/>
                <w:sz w:val="24"/>
                <w:szCs w:val="24"/>
                <w:lang w:val="hr-HR"/>
              </w:rPr>
            </w:pPr>
            <w:r w:rsidRPr="000312D9">
              <w:rPr>
                <w:rFonts w:ascii="Times New Roman" w:eastAsia="Times New Roman" w:hAnsi="Times New Roman"/>
                <w:b/>
                <w:color w:val="FFFFFF" w:themeColor="background1"/>
                <w:sz w:val="24"/>
                <w:szCs w:val="24"/>
                <w:lang w:val="hr-HR"/>
              </w:rPr>
              <w:t>Davanje mišljenja</w:t>
            </w:r>
          </w:p>
        </w:tc>
        <w:tc>
          <w:tcPr>
            <w:tcW w:w="2053"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eastAsia="Times New Roman" w:hAnsi="Times New Roman"/>
                <w:b/>
                <w:color w:val="FFFFFF" w:themeColor="background1"/>
                <w:sz w:val="24"/>
                <w:szCs w:val="24"/>
                <w:lang w:val="hr-HR"/>
              </w:rPr>
            </w:pPr>
            <w:r w:rsidRPr="002D566A">
              <w:rPr>
                <w:rFonts w:ascii="Times New Roman" w:eastAsia="Times New Roman" w:hAnsi="Times New Roman"/>
                <w:b/>
                <w:color w:val="FFFFFF" w:themeColor="background1"/>
                <w:sz w:val="24"/>
                <w:szCs w:val="24"/>
                <w:lang w:val="hr-HR"/>
              </w:rPr>
              <w:t xml:space="preserve">Nosilac </w:t>
            </w:r>
            <w:r w:rsidRPr="002D566A">
              <w:rPr>
                <w:rFonts w:ascii="Times New Roman" w:eastAsia="Times New Roman" w:hAnsi="Times New Roman"/>
                <w:color w:val="FFFFFF" w:themeColor="background1"/>
                <w:sz w:val="24"/>
                <w:szCs w:val="24"/>
                <w:lang w:val="hr-HR"/>
              </w:rPr>
              <w:t>(organizaciona jedinica)</w:t>
            </w:r>
          </w:p>
        </w:tc>
        <w:tc>
          <w:tcPr>
            <w:tcW w:w="51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2D566A" w:rsidRDefault="00C9021B" w:rsidP="000312D9">
            <w:pPr>
              <w:spacing w:after="0" w:line="240" w:lineRule="auto"/>
              <w:jc w:val="both"/>
              <w:rPr>
                <w:rFonts w:ascii="Times New Roman" w:eastAsia="Times New Roman" w:hAnsi="Times New Roman"/>
                <w:b/>
                <w:i/>
                <w:color w:val="FFFFFF" w:themeColor="background1"/>
                <w:sz w:val="24"/>
                <w:szCs w:val="24"/>
                <w:lang w:val="hr-HR"/>
              </w:rPr>
            </w:pPr>
            <w:r w:rsidRPr="002D566A">
              <w:rPr>
                <w:rFonts w:ascii="Times New Roman" w:eastAsia="Times New Roman" w:hAnsi="Times New Roman"/>
                <w:b/>
                <w:color w:val="FFFFFF" w:themeColor="background1"/>
                <w:sz w:val="24"/>
                <w:szCs w:val="24"/>
                <w:lang w:val="hr-HR"/>
              </w:rPr>
              <w:t>Planirani kvartal za realizaciju</w:t>
            </w:r>
          </w:p>
        </w:tc>
      </w:tr>
      <w:tr w:rsidR="00C9021B" w:rsidRPr="002D566A" w:rsidTr="006040E9">
        <w:trPr>
          <w:trHeight w:val="306"/>
        </w:trPr>
        <w:tc>
          <w:tcPr>
            <w:tcW w:w="227" w:type="pct"/>
            <w:tcBorders>
              <w:top w:val="single" w:sz="4" w:space="0" w:color="auto"/>
              <w:left w:val="single" w:sz="4" w:space="0" w:color="auto"/>
              <w:bottom w:val="single" w:sz="4" w:space="0" w:color="auto"/>
              <w:right w:val="single" w:sz="4" w:space="0" w:color="auto"/>
            </w:tcBorders>
            <w:vAlign w:val="center"/>
          </w:tcPr>
          <w:p w:rsidR="00C9021B" w:rsidRPr="002D566A" w:rsidRDefault="00C9021B" w:rsidP="000312D9">
            <w:pPr>
              <w:spacing w:after="0" w:line="240" w:lineRule="auto"/>
              <w:jc w:val="both"/>
              <w:rPr>
                <w:rFonts w:ascii="Times New Roman" w:eastAsia="Times New Roman" w:hAnsi="Times New Roman"/>
                <w:sz w:val="20"/>
                <w:szCs w:val="20"/>
                <w:lang w:val="hr-HR"/>
              </w:rPr>
            </w:pPr>
          </w:p>
        </w:tc>
        <w:tc>
          <w:tcPr>
            <w:tcW w:w="2204" w:type="pct"/>
            <w:tcBorders>
              <w:top w:val="single" w:sz="4" w:space="0" w:color="auto"/>
              <w:left w:val="single" w:sz="4" w:space="0" w:color="auto"/>
              <w:bottom w:val="single" w:sz="4" w:space="0" w:color="auto"/>
              <w:right w:val="single" w:sz="4" w:space="0" w:color="auto"/>
            </w:tcBorders>
            <w:vAlign w:val="center"/>
          </w:tcPr>
          <w:p w:rsidR="00C9021B" w:rsidRPr="002D566A" w:rsidRDefault="00C9021B" w:rsidP="000312D9">
            <w:pPr>
              <w:spacing w:after="0" w:line="240" w:lineRule="auto"/>
              <w:jc w:val="both"/>
              <w:rPr>
                <w:rFonts w:ascii="Times New Roman" w:hAnsi="Times New Roman"/>
                <w:sz w:val="20"/>
                <w:szCs w:val="20"/>
                <w:highlight w:val="yellow"/>
                <w:lang w:val="hr-HR"/>
              </w:rPr>
            </w:pPr>
          </w:p>
        </w:tc>
        <w:tc>
          <w:tcPr>
            <w:tcW w:w="2053" w:type="pct"/>
            <w:gridSpan w:val="3"/>
            <w:tcBorders>
              <w:top w:val="single" w:sz="4" w:space="0" w:color="auto"/>
              <w:left w:val="single" w:sz="4" w:space="0" w:color="auto"/>
              <w:bottom w:val="single" w:sz="4" w:space="0" w:color="auto"/>
              <w:right w:val="single" w:sz="4" w:space="0" w:color="auto"/>
            </w:tcBorders>
            <w:vAlign w:val="center"/>
          </w:tcPr>
          <w:p w:rsidR="00C9021B" w:rsidRPr="002D566A" w:rsidRDefault="00C9021B" w:rsidP="000312D9">
            <w:pPr>
              <w:spacing w:after="0" w:line="240" w:lineRule="auto"/>
              <w:jc w:val="both"/>
              <w:rPr>
                <w:rFonts w:ascii="Times New Roman" w:eastAsia="Times New Roman" w:hAnsi="Times New Roman"/>
                <w:sz w:val="20"/>
                <w:szCs w:val="20"/>
                <w:lang w:val="hr-HR"/>
              </w:rPr>
            </w:pPr>
          </w:p>
        </w:tc>
        <w:tc>
          <w:tcPr>
            <w:tcW w:w="516" w:type="pct"/>
            <w:tcBorders>
              <w:top w:val="single" w:sz="4" w:space="0" w:color="auto"/>
              <w:left w:val="single" w:sz="4" w:space="0" w:color="auto"/>
              <w:bottom w:val="single" w:sz="4" w:space="0" w:color="auto"/>
              <w:right w:val="single" w:sz="4" w:space="0" w:color="auto"/>
            </w:tcBorders>
            <w:vAlign w:val="center"/>
          </w:tcPr>
          <w:p w:rsidR="00C9021B" w:rsidRPr="002D566A" w:rsidRDefault="00C9021B" w:rsidP="000312D9">
            <w:pPr>
              <w:spacing w:after="0" w:line="240" w:lineRule="auto"/>
              <w:jc w:val="both"/>
              <w:rPr>
                <w:rFonts w:ascii="Times New Roman" w:eastAsia="Times New Roman" w:hAnsi="Times New Roman"/>
                <w:sz w:val="20"/>
                <w:szCs w:val="20"/>
                <w:lang w:val="hr-HR"/>
              </w:rPr>
            </w:pPr>
          </w:p>
        </w:tc>
      </w:tr>
    </w:tbl>
    <w:p w:rsidR="006040E9" w:rsidRDefault="006040E9" w:rsidP="006040E9">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A17EA4" w:rsidRPr="00BA645E" w:rsidRDefault="00A17EA4" w:rsidP="006040E9">
      <w:pPr>
        <w:spacing w:after="160" w:line="259" w:lineRule="auto"/>
        <w:jc w:val="both"/>
        <w:rPr>
          <w:rFonts w:ascii="Times New Roman" w:hAnsi="Times New Roman"/>
          <w:b/>
          <w:bCs/>
          <w:i/>
          <w:iCs/>
        </w:rPr>
      </w:pPr>
    </w:p>
    <w:p w:rsidR="00C9021B" w:rsidRPr="0051174A" w:rsidRDefault="00C9021B" w:rsidP="00833CE2">
      <w:pPr>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17"/>
        <w:gridCol w:w="1474"/>
        <w:gridCol w:w="1327"/>
        <w:gridCol w:w="1327"/>
        <w:gridCol w:w="1552"/>
      </w:tblGrid>
      <w:tr w:rsidR="003F2905"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2905" w:rsidRPr="009B7C58" w:rsidRDefault="003F2905" w:rsidP="00833CE2">
            <w:pPr>
              <w:spacing w:after="0" w:line="240" w:lineRule="auto"/>
              <w:jc w:val="both"/>
              <w:rPr>
                <w:rFonts w:ascii="Times New Roman" w:hAnsi="Times New Roman"/>
                <w:b/>
                <w:sz w:val="20"/>
                <w:szCs w:val="20"/>
                <w:lang w:val="hr-HR"/>
              </w:rPr>
            </w:pPr>
            <w:bookmarkStart w:id="29" w:name="_Hlk145187414"/>
            <w:r w:rsidRPr="00A500DD">
              <w:rPr>
                <w:rFonts w:ascii="Times New Roman" w:hAnsi="Times New Roman"/>
                <w:b/>
                <w:bCs/>
                <w:sz w:val="20"/>
                <w:szCs w:val="20"/>
                <w:lang w:val="hr-HR"/>
              </w:rPr>
              <w:t>Strateški cilj: 1. Transparentan, efikasan i odgovoran javni sektor</w:t>
            </w:r>
          </w:p>
        </w:tc>
      </w:tr>
      <w:tr w:rsidR="003F2905"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2905" w:rsidRPr="009B7C58" w:rsidRDefault="003F2905"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3F2905"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2905" w:rsidRPr="009B7C58" w:rsidRDefault="003F2905"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F2905"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2905" w:rsidRPr="009B7C58" w:rsidRDefault="003F2905"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3F2905"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F2905" w:rsidRPr="009B7C58" w:rsidRDefault="003F2905"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6040E9">
        <w:trPr>
          <w:trHeight w:val="1228"/>
        </w:trPr>
        <w:tc>
          <w:tcPr>
            <w:tcW w:w="3104"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3F2905" w:rsidRPr="00D62753" w:rsidTr="006040E9">
        <w:trPr>
          <w:trHeight w:val="263"/>
        </w:trPr>
        <w:tc>
          <w:tcPr>
            <w:tcW w:w="3104" w:type="pct"/>
            <w:gridSpan w:val="2"/>
            <w:vMerge w:val="restart"/>
            <w:tcBorders>
              <w:top w:val="single" w:sz="4" w:space="0" w:color="auto"/>
              <w:left w:val="single" w:sz="4" w:space="0" w:color="auto"/>
              <w:right w:val="single" w:sz="4" w:space="0" w:color="auto"/>
            </w:tcBorders>
            <w:vAlign w:val="center"/>
          </w:tcPr>
          <w:p w:rsidR="003F2905" w:rsidRPr="00BD51CC" w:rsidRDefault="003F2905"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3F2905" w:rsidRPr="00A500DD" w:rsidRDefault="003F2905" w:rsidP="00833CE2">
            <w:pPr>
              <w:pStyle w:val="BodyText"/>
              <w:spacing w:after="120"/>
              <w:ind w:left="0"/>
              <w:jc w:val="both"/>
              <w:rPr>
                <w:rFonts w:ascii="Times New Roman" w:hAnsi="Times New Roman"/>
                <w:noProof w:val="0"/>
                <w:sz w:val="20"/>
                <w:lang w:val="hr-HR" w:eastAsia="en-US"/>
              </w:rPr>
            </w:pPr>
          </w:p>
          <w:p w:rsidR="003F2905" w:rsidRPr="00566D81" w:rsidRDefault="003F2905"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3F2905" w:rsidRPr="00286AF0"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3F2905" w:rsidRPr="00286AF0"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3F2905" w:rsidRPr="00286AF0"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3F2905" w:rsidRPr="00286AF0"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3F2905" w:rsidRPr="00D62753" w:rsidTr="006040E9">
        <w:trPr>
          <w:trHeight w:val="263"/>
        </w:trPr>
        <w:tc>
          <w:tcPr>
            <w:tcW w:w="3104" w:type="pct"/>
            <w:gridSpan w:val="2"/>
            <w:vMerge/>
            <w:tcBorders>
              <w:left w:val="single" w:sz="4" w:space="0" w:color="auto"/>
              <w:bottom w:val="single" w:sz="4" w:space="0" w:color="auto"/>
              <w:right w:val="single" w:sz="4" w:space="0" w:color="auto"/>
            </w:tcBorders>
            <w:vAlign w:val="center"/>
          </w:tcPr>
          <w:p w:rsidR="003F2905" w:rsidRPr="005B1729" w:rsidRDefault="003F2905" w:rsidP="00833CE2">
            <w:pPr>
              <w:pStyle w:val="ListParagraph"/>
              <w:suppressAutoHyphens/>
              <w:spacing w:after="0" w:line="240" w:lineRule="auto"/>
              <w:ind w:left="360"/>
              <w:contextualSpacing w:val="0"/>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3F2905" w:rsidRPr="00D947BD"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3F2905" w:rsidRPr="00D947BD"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3F2905" w:rsidRPr="00D947BD"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3F2905" w:rsidRPr="00D947BD" w:rsidRDefault="003F2905"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6040E9">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sz w:val="24"/>
                <w:szCs w:val="24"/>
                <w:lang w:val="hr-HR" w:eastAsia="bs-Latn-BA"/>
              </w:rPr>
            </w:pPr>
            <w:r w:rsidRPr="006040E9">
              <w:rPr>
                <w:rFonts w:ascii="Times New Roman" w:hAnsi="Times New Roman"/>
                <w:b/>
                <w:bCs/>
                <w:color w:val="FFFFFF" w:themeColor="background1"/>
                <w:sz w:val="24"/>
                <w:szCs w:val="24"/>
                <w:lang w:val="hr-HR" w:eastAsia="bs-Latn-BA"/>
              </w:rPr>
              <w:t>R.b.</w:t>
            </w:r>
          </w:p>
        </w:tc>
        <w:tc>
          <w:tcPr>
            <w:tcW w:w="2877"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sz w:val="24"/>
                <w:szCs w:val="24"/>
                <w:lang w:val="hr-HR"/>
              </w:rPr>
            </w:pPr>
            <w:r w:rsidRPr="000312D9">
              <w:rPr>
                <w:rFonts w:ascii="Times New Roman" w:eastAsia="Times New Roman" w:hAnsi="Times New Roman"/>
                <w:b/>
                <w:color w:val="FFFFFF" w:themeColor="background1"/>
                <w:sz w:val="24"/>
                <w:szCs w:val="24"/>
                <w:lang w:val="hr-HR"/>
              </w:rPr>
              <w:t>Davanje mišljenja</w:t>
            </w:r>
          </w:p>
        </w:tc>
        <w:tc>
          <w:tcPr>
            <w:tcW w:w="137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D62753" w:rsidTr="006040E9">
        <w:trPr>
          <w:trHeight w:val="263"/>
        </w:trPr>
        <w:tc>
          <w:tcPr>
            <w:tcW w:w="227"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877" w:type="pct"/>
            <w:tcBorders>
              <w:top w:val="single" w:sz="4" w:space="0" w:color="auto"/>
              <w:left w:val="single" w:sz="4" w:space="0" w:color="auto"/>
              <w:bottom w:val="single" w:sz="4" w:space="0" w:color="auto"/>
              <w:right w:val="single" w:sz="4" w:space="0" w:color="auto"/>
            </w:tcBorders>
            <w:vAlign w:val="center"/>
          </w:tcPr>
          <w:p w:rsidR="00C9021B" w:rsidRPr="00ED52B4" w:rsidRDefault="00C9021B" w:rsidP="00833CE2">
            <w:pPr>
              <w:spacing w:after="0" w:line="240" w:lineRule="auto"/>
              <w:jc w:val="both"/>
              <w:rPr>
                <w:rFonts w:ascii="Times New Roman" w:eastAsia="Times New Roman" w:hAnsi="Times New Roman"/>
                <w:sz w:val="20"/>
                <w:szCs w:val="20"/>
                <w:lang w:val="hr-HR"/>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bookmarkEnd w:id="29"/>
    <w:p w:rsidR="006040E9" w:rsidRPr="00BA645E" w:rsidRDefault="006040E9" w:rsidP="006040E9">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981871" w:rsidRDefault="00981871" w:rsidP="00833CE2">
      <w:pPr>
        <w:jc w:val="both"/>
        <w:rPr>
          <w:rFonts w:ascii="Times New Roman" w:eastAsia="Times New Roman" w:hAnsi="Times New Roman"/>
          <w:sz w:val="24"/>
          <w:szCs w:val="24"/>
          <w:lang w:val="hr-HR"/>
        </w:rPr>
      </w:pPr>
    </w:p>
    <w:p w:rsidR="00981871" w:rsidRDefault="00981871" w:rsidP="00833CE2">
      <w:pPr>
        <w:jc w:val="both"/>
        <w:rPr>
          <w:rFonts w:ascii="Times New Roman" w:eastAsia="Times New Roman" w:hAnsi="Times New Roman"/>
          <w:sz w:val="24"/>
          <w:szCs w:val="24"/>
          <w:lang w:val="hr-HR"/>
        </w:rPr>
      </w:pPr>
    </w:p>
    <w:p w:rsidR="00981871" w:rsidRPr="00A542FA" w:rsidRDefault="00981871" w:rsidP="00833CE2">
      <w:pPr>
        <w:jc w:val="both"/>
        <w:rPr>
          <w:rFonts w:ascii="Times New Roman" w:eastAsia="Times New Roman" w:hAnsi="Times New Roman"/>
          <w:sz w:val="24"/>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176"/>
        <w:gridCol w:w="1495"/>
        <w:gridCol w:w="1357"/>
        <w:gridCol w:w="1381"/>
        <w:gridCol w:w="1327"/>
        <w:gridCol w:w="1552"/>
      </w:tblGrid>
      <w:tr w:rsidR="003F2905"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3F2905" w:rsidRPr="005917F5" w:rsidRDefault="003F2905"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t>Strateški cilj: 1. Transparentan, efikasan i odgovoran javni sektor</w:t>
            </w:r>
          </w:p>
        </w:tc>
      </w:tr>
      <w:tr w:rsidR="003F2905"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3F2905" w:rsidRPr="00A500DD" w:rsidRDefault="003F2905"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3F2905"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3F2905" w:rsidRPr="00A500DD" w:rsidRDefault="003F2905"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F2905"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3F2905" w:rsidRPr="00A500DD" w:rsidRDefault="003F2905"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3F2905"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3F2905" w:rsidRPr="00A500DD" w:rsidRDefault="003F2905"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0312D9">
        <w:trPr>
          <w:trHeight w:val="1228"/>
        </w:trPr>
        <w:tc>
          <w:tcPr>
            <w:tcW w:w="2626"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952" w:type="pct"/>
            <w:gridSpan w:val="2"/>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61"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3F2905" w:rsidRPr="00D62753" w:rsidTr="000312D9">
        <w:trPr>
          <w:trHeight w:val="1667"/>
        </w:trPr>
        <w:tc>
          <w:tcPr>
            <w:tcW w:w="2626" w:type="pct"/>
            <w:gridSpan w:val="2"/>
            <w:vMerge w:val="restart"/>
            <w:tcBorders>
              <w:top w:val="single" w:sz="4" w:space="0" w:color="auto"/>
              <w:left w:val="single" w:sz="4" w:space="0" w:color="auto"/>
              <w:right w:val="single" w:sz="4" w:space="0" w:color="auto"/>
            </w:tcBorders>
            <w:vAlign w:val="center"/>
          </w:tcPr>
          <w:p w:rsidR="003F2905" w:rsidRPr="00A500DD" w:rsidRDefault="003F2905" w:rsidP="00833CE2">
            <w:pPr>
              <w:spacing w:after="0" w:line="240" w:lineRule="auto"/>
              <w:jc w:val="both"/>
              <w:rPr>
                <w:rFonts w:ascii="Times New Roman" w:eastAsia="Times New Roman" w:hAnsi="Times New Roman"/>
                <w:sz w:val="20"/>
                <w:szCs w:val="20"/>
                <w:lang w:val="hr-HR"/>
              </w:rPr>
            </w:pPr>
            <w:bookmarkStart w:id="30" w:name="_Hlk145187775"/>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952" w:type="pct"/>
            <w:gridSpan w:val="2"/>
            <w:tcBorders>
              <w:top w:val="single" w:sz="4" w:space="0" w:color="auto"/>
              <w:left w:val="single" w:sz="4" w:space="0" w:color="auto"/>
              <w:bottom w:val="single" w:sz="4" w:space="0" w:color="auto"/>
              <w:right w:val="single" w:sz="4" w:space="0" w:color="auto"/>
            </w:tcBorders>
            <w:vAlign w:val="center"/>
          </w:tcPr>
          <w:p w:rsidR="003F2905" w:rsidRPr="00FC0E88" w:rsidRDefault="003F2905" w:rsidP="00C1008D">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3F2905" w:rsidRPr="00A500DD" w:rsidRDefault="003F2905" w:rsidP="00C1008D">
            <w:pPr>
              <w:spacing w:after="0" w:line="240" w:lineRule="auto"/>
              <w:jc w:val="center"/>
              <w:rPr>
                <w:rFonts w:ascii="Times New Roman" w:eastAsia="Times New Roman" w:hAnsi="Times New Roman"/>
                <w:sz w:val="20"/>
                <w:szCs w:val="20"/>
                <w:lang w:val="hr-HR"/>
              </w:rPr>
            </w:pPr>
          </w:p>
        </w:tc>
        <w:tc>
          <w:tcPr>
            <w:tcW w:w="461" w:type="pct"/>
            <w:tcBorders>
              <w:top w:val="single" w:sz="4" w:space="0" w:color="auto"/>
              <w:left w:val="single" w:sz="4" w:space="0" w:color="auto"/>
              <w:bottom w:val="single" w:sz="4" w:space="0" w:color="auto"/>
              <w:right w:val="single" w:sz="4" w:space="0" w:color="auto"/>
            </w:tcBorders>
            <w:vAlign w:val="center"/>
          </w:tcPr>
          <w:p w:rsidR="003F2905" w:rsidRPr="00A500DD" w:rsidRDefault="002120E6"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3" w:type="pct"/>
            <w:tcBorders>
              <w:top w:val="single" w:sz="4" w:space="0" w:color="auto"/>
              <w:left w:val="single" w:sz="4" w:space="0" w:color="auto"/>
              <w:bottom w:val="single" w:sz="4" w:space="0" w:color="auto"/>
              <w:right w:val="single" w:sz="4" w:space="0" w:color="auto"/>
            </w:tcBorders>
            <w:vAlign w:val="center"/>
          </w:tcPr>
          <w:p w:rsidR="003F2905" w:rsidRPr="00A500DD" w:rsidRDefault="002120E6"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8" w:type="pct"/>
            <w:tcBorders>
              <w:top w:val="single" w:sz="4" w:space="0" w:color="auto"/>
              <w:left w:val="single" w:sz="4" w:space="0" w:color="auto"/>
              <w:bottom w:val="single" w:sz="4" w:space="0" w:color="auto"/>
              <w:right w:val="single" w:sz="4" w:space="0" w:color="auto"/>
            </w:tcBorders>
            <w:vAlign w:val="center"/>
          </w:tcPr>
          <w:p w:rsidR="003F2905" w:rsidRPr="00A500DD" w:rsidRDefault="003F2905" w:rsidP="00C1008D">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3F2905" w:rsidRPr="00D62753" w:rsidTr="000312D9">
        <w:trPr>
          <w:trHeight w:val="491"/>
        </w:trPr>
        <w:tc>
          <w:tcPr>
            <w:tcW w:w="2626" w:type="pct"/>
            <w:gridSpan w:val="2"/>
            <w:vMerge/>
            <w:tcBorders>
              <w:left w:val="single" w:sz="4" w:space="0" w:color="auto"/>
              <w:bottom w:val="single" w:sz="4" w:space="0" w:color="auto"/>
              <w:right w:val="single" w:sz="4" w:space="0" w:color="auto"/>
            </w:tcBorders>
            <w:vAlign w:val="center"/>
          </w:tcPr>
          <w:p w:rsidR="003F2905" w:rsidRPr="00A500DD" w:rsidRDefault="003F2905" w:rsidP="00833CE2">
            <w:pPr>
              <w:spacing w:after="0" w:line="240" w:lineRule="auto"/>
              <w:jc w:val="both"/>
              <w:rPr>
                <w:rFonts w:ascii="Times New Roman" w:eastAsia="Times New Roman" w:hAnsi="Times New Roman"/>
                <w:sz w:val="20"/>
                <w:szCs w:val="20"/>
                <w:lang w:val="hr-HR"/>
              </w:rPr>
            </w:pPr>
          </w:p>
        </w:tc>
        <w:tc>
          <w:tcPr>
            <w:tcW w:w="952" w:type="pct"/>
            <w:gridSpan w:val="2"/>
            <w:tcBorders>
              <w:top w:val="single" w:sz="4" w:space="0" w:color="auto"/>
              <w:left w:val="single" w:sz="4" w:space="0" w:color="auto"/>
              <w:bottom w:val="single" w:sz="4" w:space="0" w:color="auto"/>
              <w:right w:val="single" w:sz="4" w:space="0" w:color="auto"/>
            </w:tcBorders>
            <w:vAlign w:val="center"/>
          </w:tcPr>
          <w:p w:rsidR="003F2905" w:rsidRPr="00A500DD" w:rsidRDefault="003F2905" w:rsidP="002317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w:t>
            </w:r>
            <w:r w:rsidR="00231701">
              <w:rPr>
                <w:rFonts w:ascii="Times New Roman" w:eastAsia="Times New Roman" w:hAnsi="Times New Roman"/>
                <w:sz w:val="20"/>
                <w:szCs w:val="20"/>
                <w:lang w:val="hr-HR"/>
              </w:rPr>
              <w:t>je</w:t>
            </w:r>
            <w:r>
              <w:rPr>
                <w:rFonts w:ascii="Times New Roman" w:eastAsia="Times New Roman" w:hAnsi="Times New Roman"/>
                <w:sz w:val="20"/>
                <w:szCs w:val="20"/>
                <w:lang w:val="hr-HR"/>
              </w:rPr>
              <w:t>va, analiza, izvještaja vezanih za budžet i drugih planskih dokumenata</w:t>
            </w:r>
          </w:p>
        </w:tc>
        <w:tc>
          <w:tcPr>
            <w:tcW w:w="461" w:type="pct"/>
            <w:tcBorders>
              <w:top w:val="single" w:sz="4" w:space="0" w:color="auto"/>
              <w:left w:val="single" w:sz="4" w:space="0" w:color="auto"/>
              <w:bottom w:val="single" w:sz="4" w:space="0" w:color="auto"/>
              <w:right w:val="single" w:sz="4" w:space="0" w:color="auto"/>
            </w:tcBorders>
            <w:vAlign w:val="center"/>
          </w:tcPr>
          <w:p w:rsidR="003F2905" w:rsidRPr="00176797" w:rsidRDefault="00176797" w:rsidP="00C1008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3F2905" w:rsidRPr="00176797" w:rsidRDefault="00176797" w:rsidP="00C1008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8" w:type="pct"/>
            <w:tcBorders>
              <w:top w:val="single" w:sz="4" w:space="0" w:color="auto"/>
              <w:left w:val="single" w:sz="4" w:space="0" w:color="auto"/>
              <w:bottom w:val="single" w:sz="4" w:space="0" w:color="auto"/>
              <w:right w:val="single" w:sz="4" w:space="0" w:color="auto"/>
            </w:tcBorders>
            <w:vAlign w:val="center"/>
          </w:tcPr>
          <w:p w:rsidR="003F2905" w:rsidRPr="00A500DD" w:rsidRDefault="003F2905"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bookmarkEnd w:id="30"/>
      <w:tr w:rsidR="00C9021B" w:rsidRPr="00391CDB" w:rsidTr="003F2905">
        <w:trPr>
          <w:trHeight w:val="1228"/>
        </w:trPr>
        <w:tc>
          <w:tcPr>
            <w:tcW w:w="230"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95" w:type="pct"/>
            <w:gridSpan w:val="2"/>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Davanje mišljenja</w:t>
            </w:r>
          </w:p>
        </w:tc>
        <w:tc>
          <w:tcPr>
            <w:tcW w:w="1357"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D62753" w:rsidTr="003F2905">
        <w:trPr>
          <w:trHeight w:val="263"/>
        </w:trPr>
        <w:tc>
          <w:tcPr>
            <w:tcW w:w="230"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895" w:type="pct"/>
            <w:gridSpan w:val="2"/>
            <w:tcBorders>
              <w:top w:val="single" w:sz="4" w:space="0" w:color="auto"/>
              <w:left w:val="single" w:sz="4" w:space="0" w:color="auto"/>
              <w:bottom w:val="single" w:sz="4" w:space="0" w:color="auto"/>
              <w:right w:val="single" w:sz="4" w:space="0" w:color="auto"/>
            </w:tcBorders>
            <w:vAlign w:val="center"/>
          </w:tcPr>
          <w:p w:rsidR="00C9021B" w:rsidRPr="00ED52B4" w:rsidRDefault="00C9021B" w:rsidP="00833CE2">
            <w:pPr>
              <w:spacing w:after="0" w:line="240" w:lineRule="auto"/>
              <w:jc w:val="both"/>
              <w:rPr>
                <w:rFonts w:ascii="Times New Roman" w:eastAsia="Times New Roman" w:hAnsi="Times New Roman"/>
                <w:sz w:val="20"/>
                <w:szCs w:val="20"/>
                <w:lang w:val="hr-HR"/>
              </w:rPr>
            </w:pPr>
          </w:p>
        </w:tc>
        <w:tc>
          <w:tcPr>
            <w:tcW w:w="1357"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C9021B" w:rsidRDefault="006040E9" w:rsidP="006040E9">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tbl>
      <w:tblPr>
        <w:tblpPr w:leftFromText="180" w:rightFromText="180" w:vertAnchor="text" w:horzAnchor="margin" w:tblpY="-1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413"/>
        <w:gridCol w:w="2588"/>
        <w:gridCol w:w="1357"/>
        <w:gridCol w:w="1351"/>
        <w:gridCol w:w="1578"/>
      </w:tblGrid>
      <w:tr w:rsidR="00E954D4" w:rsidRPr="0051174A" w:rsidTr="00E954D4">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E954D4" w:rsidRPr="00A500DD" w:rsidRDefault="00E954D4" w:rsidP="00E954D4">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E954D4" w:rsidRPr="0051174A" w:rsidTr="00E954D4">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E954D4" w:rsidRPr="00A500DD" w:rsidRDefault="00E954D4" w:rsidP="00E954D4">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E954D4" w:rsidRPr="0051174A" w:rsidTr="00E954D4">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E954D4" w:rsidRPr="00A500DD" w:rsidRDefault="00E954D4" w:rsidP="00E954D4">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E954D4" w:rsidRPr="0051174A" w:rsidTr="00E954D4">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E954D4" w:rsidRPr="00A500DD" w:rsidRDefault="00E954D4" w:rsidP="00E954D4">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E954D4" w:rsidRPr="00A96AC0" w:rsidTr="00E954D4">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E954D4" w:rsidRPr="00FC4111" w:rsidRDefault="00E954D4" w:rsidP="00E954D4">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E954D4" w:rsidRPr="00A500DD" w:rsidRDefault="00E954D4" w:rsidP="00E954D4">
            <w:pPr>
              <w:spacing w:after="0" w:line="240" w:lineRule="auto"/>
              <w:jc w:val="both"/>
              <w:rPr>
                <w:rFonts w:ascii="Times New Roman" w:hAnsi="Times New Roman"/>
                <w:b/>
                <w:bCs/>
                <w:sz w:val="20"/>
                <w:szCs w:val="20"/>
                <w:lang w:val="hr-HR"/>
              </w:rPr>
            </w:pPr>
          </w:p>
        </w:tc>
      </w:tr>
      <w:tr w:rsidR="00E954D4" w:rsidRPr="00A96AC0" w:rsidTr="00E954D4">
        <w:trPr>
          <w:trHeight w:val="1228"/>
        </w:trPr>
        <w:tc>
          <w:tcPr>
            <w:tcW w:w="2705"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2D566A" w:rsidRDefault="00E954D4" w:rsidP="00E954D4">
            <w:pPr>
              <w:spacing w:after="0" w:line="240" w:lineRule="auto"/>
              <w:jc w:val="both"/>
              <w:rPr>
                <w:rFonts w:ascii="Times New Roman" w:eastAsia="Times New Roman" w:hAnsi="Times New Roman"/>
                <w:b/>
                <w:color w:val="FFFFFF" w:themeColor="background1"/>
                <w:sz w:val="24"/>
                <w:szCs w:val="24"/>
                <w:lang w:val="hr-HR"/>
              </w:rPr>
            </w:pPr>
            <w:r w:rsidRPr="002D566A">
              <w:rPr>
                <w:rFonts w:ascii="Times New Roman" w:eastAsia="Times New Roman" w:hAnsi="Times New Roman"/>
                <w:b/>
                <w:color w:val="FFFFFF" w:themeColor="background1"/>
                <w:sz w:val="24"/>
                <w:szCs w:val="24"/>
                <w:lang w:val="hr-HR"/>
              </w:rPr>
              <w:t>Projekt/programska aktivnost</w:t>
            </w:r>
          </w:p>
        </w:tc>
        <w:tc>
          <w:tcPr>
            <w:tcW w:w="864"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2D566A" w:rsidRDefault="00E954D4" w:rsidP="00E954D4">
            <w:pPr>
              <w:spacing w:after="0" w:line="240" w:lineRule="auto"/>
              <w:jc w:val="both"/>
              <w:rPr>
                <w:rFonts w:ascii="Times New Roman" w:hAnsi="Times New Roman"/>
                <w:b/>
                <w:bCs/>
                <w:color w:val="FFFFFF" w:themeColor="background1"/>
                <w:sz w:val="24"/>
                <w:szCs w:val="24"/>
                <w:lang w:val="hr-HR" w:eastAsia="bs-Latn-BA"/>
              </w:rPr>
            </w:pPr>
            <w:r w:rsidRPr="002D566A">
              <w:rPr>
                <w:rFonts w:ascii="Times New Roman" w:hAnsi="Times New Roman"/>
                <w:b/>
                <w:bCs/>
                <w:color w:val="FFFFFF" w:themeColor="background1"/>
                <w:sz w:val="24"/>
                <w:szCs w:val="24"/>
                <w:lang w:val="hr-HR" w:eastAsia="bs-Latn-BA"/>
              </w:rPr>
              <w:t>Mjerljivi pokazatelj izvršenja</w:t>
            </w:r>
          </w:p>
          <w:p w:rsidR="00E954D4" w:rsidRPr="002D566A" w:rsidRDefault="00E954D4" w:rsidP="00E954D4">
            <w:pPr>
              <w:spacing w:after="0" w:line="240" w:lineRule="auto"/>
              <w:jc w:val="both"/>
              <w:rPr>
                <w:rFonts w:ascii="Times New Roman" w:hAnsi="Times New Roman"/>
                <w:bCs/>
                <w:color w:val="FFFFFF" w:themeColor="background1"/>
                <w:sz w:val="24"/>
                <w:szCs w:val="24"/>
                <w:lang w:val="hr-HR" w:eastAsia="bs-Latn-BA"/>
              </w:rPr>
            </w:pPr>
            <w:r w:rsidRPr="002D566A">
              <w:rPr>
                <w:rFonts w:ascii="Times New Roman" w:hAnsi="Times New Roman"/>
                <w:bCs/>
                <w:color w:val="FFFFFF" w:themeColor="background1"/>
                <w:sz w:val="24"/>
                <w:szCs w:val="24"/>
                <w:lang w:val="hr-HR" w:eastAsia="bs-Latn-BA"/>
              </w:rPr>
              <w:t>(%, broj, opisno)</w:t>
            </w:r>
          </w:p>
        </w:tc>
        <w:tc>
          <w:tcPr>
            <w:tcW w:w="4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2D566A" w:rsidRDefault="00E954D4" w:rsidP="00E954D4">
            <w:pPr>
              <w:spacing w:after="0" w:line="240" w:lineRule="auto"/>
              <w:jc w:val="both"/>
              <w:rPr>
                <w:rFonts w:ascii="Times New Roman" w:hAnsi="Times New Roman"/>
                <w:b/>
                <w:bCs/>
                <w:color w:val="FFFFFF" w:themeColor="background1"/>
                <w:sz w:val="24"/>
                <w:szCs w:val="24"/>
                <w:lang w:val="hr-HR" w:eastAsia="bs-Latn-BA"/>
              </w:rPr>
            </w:pPr>
            <w:r w:rsidRPr="002D566A">
              <w:rPr>
                <w:rFonts w:ascii="Times New Roman" w:hAnsi="Times New Roman"/>
                <w:b/>
                <w:bCs/>
                <w:color w:val="FFFFFF" w:themeColor="background1"/>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2D566A" w:rsidRDefault="00E954D4" w:rsidP="00E954D4">
            <w:pPr>
              <w:spacing w:after="0" w:line="240" w:lineRule="auto"/>
              <w:jc w:val="both"/>
              <w:rPr>
                <w:rFonts w:ascii="Times New Roman" w:hAnsi="Times New Roman"/>
                <w:b/>
                <w:bCs/>
                <w:color w:val="FFFFFF" w:themeColor="background1"/>
                <w:sz w:val="24"/>
                <w:szCs w:val="24"/>
                <w:lang w:val="hr-HR" w:eastAsia="bs-Latn-BA"/>
              </w:rPr>
            </w:pPr>
            <w:r w:rsidRPr="002D566A">
              <w:rPr>
                <w:rFonts w:ascii="Times New Roman" w:hAnsi="Times New Roman"/>
                <w:b/>
                <w:bCs/>
                <w:color w:val="FFFFFF" w:themeColor="background1"/>
                <w:sz w:val="24"/>
                <w:szCs w:val="24"/>
                <w:lang w:val="hr-HR" w:eastAsia="bs-Latn-BA"/>
              </w:rPr>
              <w:t>Ciljana godišnja vrijednost</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2D566A" w:rsidRDefault="00E954D4" w:rsidP="00E954D4">
            <w:pPr>
              <w:spacing w:after="0" w:line="240" w:lineRule="auto"/>
              <w:jc w:val="both"/>
              <w:rPr>
                <w:rFonts w:ascii="Times New Roman" w:eastAsia="Times New Roman" w:hAnsi="Times New Roman"/>
                <w:b/>
                <w:i/>
                <w:color w:val="FFFFFF" w:themeColor="background1"/>
                <w:sz w:val="24"/>
                <w:szCs w:val="24"/>
                <w:lang w:val="hr-HR"/>
              </w:rPr>
            </w:pPr>
            <w:r w:rsidRPr="002D566A">
              <w:rPr>
                <w:rFonts w:ascii="Times New Roman" w:hAnsi="Times New Roman"/>
                <w:b/>
                <w:bCs/>
                <w:color w:val="FFFFFF" w:themeColor="background1"/>
                <w:sz w:val="24"/>
                <w:szCs w:val="24"/>
                <w:lang w:val="hr-HR"/>
              </w:rPr>
              <w:t xml:space="preserve">Izvori finansiranja </w:t>
            </w:r>
            <w:r w:rsidRPr="002D566A">
              <w:rPr>
                <w:rFonts w:ascii="Times New Roman" w:hAnsi="Times New Roman"/>
                <w:bCs/>
                <w:color w:val="FFFFFF" w:themeColor="background1"/>
                <w:sz w:val="24"/>
                <w:szCs w:val="24"/>
                <w:lang w:val="hr-HR"/>
              </w:rPr>
              <w:t>(budžet, krediti, donacije, ostali izvori)</w:t>
            </w:r>
          </w:p>
        </w:tc>
      </w:tr>
      <w:tr w:rsidR="008861B0" w:rsidRPr="009E43E6" w:rsidTr="00E954D4">
        <w:trPr>
          <w:trHeight w:val="355"/>
        </w:trPr>
        <w:tc>
          <w:tcPr>
            <w:tcW w:w="2705" w:type="pct"/>
            <w:gridSpan w:val="2"/>
            <w:vMerge w:val="restart"/>
            <w:tcBorders>
              <w:top w:val="single" w:sz="4" w:space="0" w:color="auto"/>
              <w:left w:val="single" w:sz="4" w:space="0" w:color="auto"/>
              <w:right w:val="single" w:sz="4" w:space="0" w:color="auto"/>
            </w:tcBorders>
            <w:vAlign w:val="center"/>
          </w:tcPr>
          <w:p w:rsidR="008861B0" w:rsidRPr="003F2FDD" w:rsidRDefault="008861B0" w:rsidP="008861B0">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864" w:type="pct"/>
            <w:tcBorders>
              <w:top w:val="single" w:sz="4" w:space="0" w:color="auto"/>
              <w:left w:val="single" w:sz="4" w:space="0" w:color="auto"/>
              <w:right w:val="single" w:sz="4" w:space="0" w:color="auto"/>
            </w:tcBorders>
            <w:vAlign w:val="center"/>
          </w:tcPr>
          <w:p w:rsidR="008861B0" w:rsidRPr="00B26D02" w:rsidRDefault="008861B0" w:rsidP="008861B0">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w:t>
            </w:r>
            <w:r>
              <w:rPr>
                <w:rFonts w:ascii="Times New Roman" w:eastAsia="Times New Roman" w:hAnsi="Times New Roman"/>
                <w:sz w:val="20"/>
                <w:szCs w:val="20"/>
                <w:lang w:val="hr-HR"/>
              </w:rPr>
              <w:t>nih identifikacionih dokumenata</w:t>
            </w:r>
          </w:p>
          <w:p w:rsidR="008861B0" w:rsidRPr="00A500DD" w:rsidRDefault="008861B0" w:rsidP="008861B0">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51"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27"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861B0" w:rsidRPr="009E43E6" w:rsidTr="00E954D4">
        <w:trPr>
          <w:trHeight w:val="1436"/>
        </w:trPr>
        <w:tc>
          <w:tcPr>
            <w:tcW w:w="2705" w:type="pct"/>
            <w:gridSpan w:val="2"/>
            <w:vMerge/>
            <w:tcBorders>
              <w:left w:val="single" w:sz="4" w:space="0" w:color="auto"/>
              <w:right w:val="single" w:sz="4" w:space="0" w:color="auto"/>
            </w:tcBorders>
            <w:vAlign w:val="center"/>
          </w:tcPr>
          <w:p w:rsidR="008861B0" w:rsidRPr="002D566A" w:rsidRDefault="008861B0" w:rsidP="008861B0">
            <w:pPr>
              <w:spacing w:after="0" w:line="240" w:lineRule="auto"/>
              <w:jc w:val="both"/>
              <w:rPr>
                <w:rFonts w:ascii="Times New Roman" w:eastAsia="Times New Roman" w:hAnsi="Times New Roman"/>
                <w:sz w:val="20"/>
                <w:szCs w:val="20"/>
                <w:lang w:val="hr-HR"/>
              </w:rPr>
            </w:pPr>
          </w:p>
        </w:tc>
        <w:tc>
          <w:tcPr>
            <w:tcW w:w="864" w:type="pct"/>
            <w:tcBorders>
              <w:top w:val="single" w:sz="4" w:space="0" w:color="auto"/>
              <w:left w:val="single" w:sz="4" w:space="0" w:color="auto"/>
              <w:right w:val="single" w:sz="4" w:space="0" w:color="auto"/>
            </w:tcBorders>
            <w:vAlign w:val="center"/>
          </w:tcPr>
          <w:p w:rsidR="008861B0" w:rsidRPr="00F043A6" w:rsidRDefault="008861B0" w:rsidP="008861B0">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45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51"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27" w:type="pct"/>
            <w:tcBorders>
              <w:top w:val="single" w:sz="4" w:space="0" w:color="auto"/>
              <w:left w:val="single" w:sz="4" w:space="0" w:color="auto"/>
              <w:right w:val="single" w:sz="4" w:space="0" w:color="auto"/>
            </w:tcBorders>
            <w:vAlign w:val="center"/>
          </w:tcPr>
          <w:p w:rsidR="008861B0" w:rsidRPr="0051174A" w:rsidRDefault="008861B0" w:rsidP="008861B0">
            <w:pPr>
              <w:spacing w:after="0" w:line="240" w:lineRule="auto"/>
              <w:jc w:val="center"/>
              <w:rPr>
                <w:rFonts w:ascii="Times New Roman" w:eastAsia="Times New Roman" w:hAnsi="Times New Roman"/>
                <w:color w:val="FF0000"/>
                <w:sz w:val="20"/>
                <w:szCs w:val="20"/>
                <w:lang w:val="hr-HR"/>
              </w:rPr>
            </w:pPr>
            <w:r w:rsidRPr="00A500DD">
              <w:rPr>
                <w:rFonts w:ascii="Times New Roman" w:eastAsia="Times New Roman" w:hAnsi="Times New Roman"/>
                <w:sz w:val="20"/>
                <w:szCs w:val="20"/>
                <w:lang w:val="hr-HR"/>
              </w:rPr>
              <w:t>Budžet</w:t>
            </w:r>
          </w:p>
        </w:tc>
      </w:tr>
      <w:tr w:rsidR="00E954D4" w:rsidRPr="0051174A" w:rsidTr="00E954D4">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D947BD" w:rsidRDefault="00E954D4" w:rsidP="00E954D4">
            <w:pPr>
              <w:spacing w:after="0" w:line="240" w:lineRule="auto"/>
              <w:jc w:val="both"/>
              <w:rPr>
                <w:rFonts w:ascii="Times New Roman" w:hAnsi="Times New Roman"/>
                <w:b/>
                <w:bCs/>
                <w:sz w:val="24"/>
                <w:szCs w:val="24"/>
                <w:lang w:val="hr-HR" w:eastAsia="bs-Latn-BA"/>
              </w:rPr>
            </w:pPr>
            <w:r w:rsidRPr="00436E03">
              <w:rPr>
                <w:rFonts w:ascii="Times New Roman" w:hAnsi="Times New Roman"/>
                <w:b/>
                <w:bCs/>
                <w:color w:val="FFFFFF" w:themeColor="background1"/>
                <w:sz w:val="24"/>
                <w:szCs w:val="24"/>
                <w:lang w:val="hr-HR" w:eastAsia="bs-Latn-BA"/>
              </w:rPr>
              <w:t>R.b.</w:t>
            </w:r>
          </w:p>
        </w:tc>
        <w:tc>
          <w:tcPr>
            <w:tcW w:w="247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D947BD" w:rsidRDefault="00E954D4" w:rsidP="00E954D4">
            <w:pPr>
              <w:spacing w:after="0" w:line="240" w:lineRule="auto"/>
              <w:jc w:val="both"/>
              <w:rPr>
                <w:rFonts w:ascii="Times New Roman" w:eastAsia="Times New Roman" w:hAnsi="Times New Roman"/>
                <w:b/>
                <w:sz w:val="24"/>
                <w:szCs w:val="24"/>
                <w:lang w:val="hr-HR"/>
              </w:rPr>
            </w:pPr>
            <w:r w:rsidRPr="000312D9">
              <w:rPr>
                <w:rFonts w:ascii="Times New Roman" w:eastAsia="Times New Roman" w:hAnsi="Times New Roman"/>
                <w:b/>
                <w:color w:val="FFFFFF" w:themeColor="background1"/>
                <w:sz w:val="24"/>
                <w:szCs w:val="24"/>
                <w:lang w:val="hr-HR"/>
              </w:rPr>
              <w:t>Upravna rješavanja</w:t>
            </w:r>
          </w:p>
        </w:tc>
        <w:tc>
          <w:tcPr>
            <w:tcW w:w="1768"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D947BD" w:rsidRDefault="00E954D4" w:rsidP="00E954D4">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954D4" w:rsidRPr="00D947BD" w:rsidRDefault="00E954D4" w:rsidP="00E954D4">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E954D4" w:rsidRPr="0051174A" w:rsidTr="00E954D4">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E954D4" w:rsidRPr="002D566A" w:rsidRDefault="00E954D4" w:rsidP="00E954D4">
            <w:pPr>
              <w:spacing w:after="0" w:line="240" w:lineRule="auto"/>
              <w:jc w:val="both"/>
              <w:rPr>
                <w:rFonts w:ascii="Times New Roman" w:eastAsia="Times New Roman" w:hAnsi="Times New Roman"/>
                <w:sz w:val="20"/>
                <w:szCs w:val="20"/>
                <w:lang w:val="hr-HR"/>
              </w:rPr>
            </w:pPr>
          </w:p>
        </w:tc>
        <w:tc>
          <w:tcPr>
            <w:tcW w:w="2475" w:type="pct"/>
            <w:tcBorders>
              <w:top w:val="single" w:sz="4" w:space="0" w:color="auto"/>
              <w:left w:val="single" w:sz="4" w:space="0" w:color="auto"/>
              <w:bottom w:val="single" w:sz="4" w:space="0" w:color="auto"/>
              <w:right w:val="single" w:sz="4" w:space="0" w:color="auto"/>
            </w:tcBorders>
            <w:vAlign w:val="center"/>
          </w:tcPr>
          <w:p w:rsidR="00E954D4" w:rsidRPr="006C28C1" w:rsidRDefault="00E954D4" w:rsidP="00E954D4">
            <w:pPr>
              <w:spacing w:after="0" w:line="240" w:lineRule="auto"/>
              <w:jc w:val="both"/>
              <w:rPr>
                <w:rFonts w:ascii="Times New Roman" w:eastAsia="Times New Roman" w:hAnsi="Times New Roman"/>
                <w:sz w:val="20"/>
                <w:szCs w:val="20"/>
                <w:lang w:val="hr-HR"/>
              </w:rPr>
            </w:pPr>
          </w:p>
        </w:tc>
        <w:tc>
          <w:tcPr>
            <w:tcW w:w="1768" w:type="pct"/>
            <w:gridSpan w:val="3"/>
            <w:tcBorders>
              <w:top w:val="single" w:sz="4" w:space="0" w:color="auto"/>
              <w:left w:val="single" w:sz="4" w:space="0" w:color="auto"/>
              <w:bottom w:val="single" w:sz="4" w:space="0" w:color="auto"/>
              <w:right w:val="single" w:sz="4" w:space="0" w:color="auto"/>
            </w:tcBorders>
            <w:vAlign w:val="center"/>
          </w:tcPr>
          <w:p w:rsidR="00E954D4" w:rsidRPr="002D566A" w:rsidRDefault="00E954D4" w:rsidP="00E954D4">
            <w:pPr>
              <w:spacing w:after="0" w:line="240" w:lineRule="auto"/>
              <w:jc w:val="both"/>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rsidR="00E954D4" w:rsidRPr="002D566A" w:rsidRDefault="00E954D4" w:rsidP="00E954D4">
            <w:pPr>
              <w:spacing w:after="0" w:line="240" w:lineRule="auto"/>
              <w:jc w:val="both"/>
              <w:rPr>
                <w:rFonts w:ascii="Times New Roman" w:eastAsia="Times New Roman" w:hAnsi="Times New Roman"/>
                <w:sz w:val="20"/>
                <w:szCs w:val="20"/>
                <w:lang w:val="hr-HR"/>
              </w:rPr>
            </w:pPr>
          </w:p>
        </w:tc>
      </w:tr>
    </w:tbl>
    <w:p w:rsidR="006040E9" w:rsidRDefault="006040E9" w:rsidP="006040E9">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E954D4" w:rsidRDefault="00E954D4" w:rsidP="006040E9">
      <w:pPr>
        <w:spacing w:after="160" w:line="259" w:lineRule="auto"/>
        <w:jc w:val="both"/>
        <w:rPr>
          <w:rFonts w:ascii="Times New Roman" w:hAnsi="Times New Roman"/>
          <w:b/>
          <w:bCs/>
          <w:i/>
          <w:iCs/>
        </w:rPr>
      </w:pPr>
    </w:p>
    <w:p w:rsidR="008861B0" w:rsidRDefault="008861B0" w:rsidP="006040E9">
      <w:pPr>
        <w:spacing w:after="160" w:line="259" w:lineRule="auto"/>
        <w:jc w:val="both"/>
        <w:rPr>
          <w:rFonts w:ascii="Times New Roman" w:hAnsi="Times New Roman"/>
          <w:b/>
          <w:bCs/>
          <w:i/>
          <w:iCs/>
        </w:rPr>
      </w:pPr>
    </w:p>
    <w:p w:rsidR="00E954D4" w:rsidRPr="00BA645E" w:rsidRDefault="00E954D4" w:rsidP="006040E9">
      <w:pPr>
        <w:spacing w:after="160" w:line="259" w:lineRule="auto"/>
        <w:jc w:val="both"/>
        <w:rPr>
          <w:rFonts w:ascii="Times New Roman" w:hAnsi="Times New Roman"/>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17"/>
        <w:gridCol w:w="1474"/>
        <w:gridCol w:w="1327"/>
        <w:gridCol w:w="1327"/>
        <w:gridCol w:w="1552"/>
      </w:tblGrid>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6040E9">
        <w:trPr>
          <w:trHeight w:val="1228"/>
        </w:trPr>
        <w:tc>
          <w:tcPr>
            <w:tcW w:w="3104"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FC38B2" w:rsidRPr="00D62753" w:rsidTr="006040E9">
        <w:trPr>
          <w:trHeight w:val="263"/>
        </w:trPr>
        <w:tc>
          <w:tcPr>
            <w:tcW w:w="3104" w:type="pct"/>
            <w:gridSpan w:val="2"/>
            <w:vMerge w:val="restart"/>
            <w:tcBorders>
              <w:top w:val="single" w:sz="4" w:space="0" w:color="auto"/>
              <w:left w:val="single" w:sz="4" w:space="0" w:color="auto"/>
              <w:right w:val="single" w:sz="4" w:space="0" w:color="auto"/>
            </w:tcBorders>
            <w:vAlign w:val="center"/>
          </w:tcPr>
          <w:p w:rsidR="00FC38B2" w:rsidRPr="00BD51CC" w:rsidRDefault="00FC38B2"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FC38B2" w:rsidRPr="00A500DD" w:rsidRDefault="00FC38B2" w:rsidP="00833CE2">
            <w:pPr>
              <w:pStyle w:val="BodyText"/>
              <w:spacing w:after="120"/>
              <w:ind w:left="0"/>
              <w:jc w:val="both"/>
              <w:rPr>
                <w:rFonts w:ascii="Times New Roman" w:hAnsi="Times New Roman"/>
                <w:noProof w:val="0"/>
                <w:sz w:val="20"/>
                <w:lang w:val="hr-HR" w:eastAsia="en-US"/>
              </w:rPr>
            </w:pPr>
          </w:p>
          <w:p w:rsidR="00FC38B2" w:rsidRPr="00566D81" w:rsidRDefault="00FC38B2"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FC38B2" w:rsidRPr="00D62753" w:rsidTr="006040E9">
        <w:trPr>
          <w:trHeight w:val="263"/>
        </w:trPr>
        <w:tc>
          <w:tcPr>
            <w:tcW w:w="3104" w:type="pct"/>
            <w:gridSpan w:val="2"/>
            <w:vMerge/>
            <w:tcBorders>
              <w:left w:val="single" w:sz="4" w:space="0" w:color="auto"/>
              <w:bottom w:val="single" w:sz="4" w:space="0" w:color="auto"/>
              <w:right w:val="single" w:sz="4" w:space="0" w:color="auto"/>
            </w:tcBorders>
            <w:vAlign w:val="center"/>
          </w:tcPr>
          <w:p w:rsidR="00FC38B2" w:rsidRDefault="00FC38B2"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C1008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6040E9">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77"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Upravna rješavanja</w:t>
            </w:r>
          </w:p>
        </w:tc>
        <w:tc>
          <w:tcPr>
            <w:tcW w:w="137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D62753" w:rsidTr="006040E9">
        <w:trPr>
          <w:trHeight w:val="263"/>
        </w:trPr>
        <w:tc>
          <w:tcPr>
            <w:tcW w:w="227"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877" w:type="pct"/>
            <w:tcBorders>
              <w:top w:val="single" w:sz="4" w:space="0" w:color="auto"/>
              <w:left w:val="single" w:sz="4" w:space="0" w:color="auto"/>
              <w:bottom w:val="single" w:sz="4" w:space="0" w:color="auto"/>
              <w:right w:val="single" w:sz="4" w:space="0" w:color="auto"/>
            </w:tcBorders>
            <w:vAlign w:val="center"/>
          </w:tcPr>
          <w:p w:rsidR="00C9021B" w:rsidRPr="00ED52B4" w:rsidRDefault="00C9021B" w:rsidP="00833CE2">
            <w:pPr>
              <w:spacing w:after="0" w:line="240" w:lineRule="auto"/>
              <w:jc w:val="both"/>
              <w:rPr>
                <w:rFonts w:ascii="Times New Roman" w:eastAsia="Times New Roman" w:hAnsi="Times New Roman"/>
                <w:sz w:val="20"/>
                <w:szCs w:val="20"/>
                <w:lang w:val="hr-HR"/>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6040E9" w:rsidRPr="00BA645E" w:rsidRDefault="006040E9" w:rsidP="006040E9">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C9021B"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p w:rsidR="00C9021B" w:rsidRPr="0051174A" w:rsidRDefault="00C9021B" w:rsidP="00833CE2">
      <w:pPr>
        <w:spacing w:after="0" w:line="240" w:lineRule="auto"/>
        <w:jc w:val="both"/>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808"/>
        <w:gridCol w:w="863"/>
        <w:gridCol w:w="1357"/>
        <w:gridCol w:w="1381"/>
        <w:gridCol w:w="1327"/>
        <w:gridCol w:w="1552"/>
      </w:tblGrid>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5917F5" w:rsidRDefault="00FC38B2"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t>Strateški cilj: 1. Transparentan, efikasan i odgovoran javni sektor</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382C7D" w:rsidTr="00FC38B2">
        <w:trPr>
          <w:trHeight w:val="1228"/>
        </w:trPr>
        <w:tc>
          <w:tcPr>
            <w:tcW w:w="3124" w:type="pct"/>
            <w:gridSpan w:val="3"/>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5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61"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FC38B2" w:rsidRPr="00D62753" w:rsidTr="00341A08">
        <w:trPr>
          <w:trHeight w:val="2027"/>
        </w:trPr>
        <w:tc>
          <w:tcPr>
            <w:tcW w:w="2837" w:type="pct"/>
            <w:gridSpan w:val="2"/>
            <w:vMerge w:val="restart"/>
            <w:tcBorders>
              <w:top w:val="single" w:sz="4" w:space="0" w:color="auto"/>
              <w:left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741" w:type="pct"/>
            <w:gridSpan w:val="2"/>
            <w:tcBorders>
              <w:top w:val="single" w:sz="4" w:space="0" w:color="auto"/>
              <w:left w:val="single" w:sz="4" w:space="0" w:color="auto"/>
              <w:bottom w:val="single" w:sz="4" w:space="0" w:color="auto"/>
              <w:right w:val="single" w:sz="4" w:space="0" w:color="auto"/>
            </w:tcBorders>
            <w:vAlign w:val="center"/>
          </w:tcPr>
          <w:p w:rsidR="00FC38B2" w:rsidRPr="00FC0E88" w:rsidRDefault="00FC38B2" w:rsidP="005854F1">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FC38B2" w:rsidRPr="00A500DD" w:rsidRDefault="00FC38B2" w:rsidP="00C1008D">
            <w:pPr>
              <w:spacing w:after="0" w:line="240" w:lineRule="auto"/>
              <w:jc w:val="center"/>
              <w:rPr>
                <w:rFonts w:ascii="Times New Roman" w:eastAsia="Times New Roman" w:hAnsi="Times New Roman"/>
                <w:sz w:val="20"/>
                <w:szCs w:val="20"/>
                <w:lang w:val="hr-HR"/>
              </w:rPr>
            </w:pPr>
          </w:p>
        </w:tc>
        <w:tc>
          <w:tcPr>
            <w:tcW w:w="461" w:type="pct"/>
            <w:tcBorders>
              <w:top w:val="single" w:sz="4" w:space="0" w:color="auto"/>
              <w:left w:val="single" w:sz="4" w:space="0" w:color="auto"/>
              <w:bottom w:val="single" w:sz="4" w:space="0" w:color="auto"/>
              <w:right w:val="single" w:sz="4" w:space="0" w:color="auto"/>
            </w:tcBorders>
            <w:vAlign w:val="center"/>
          </w:tcPr>
          <w:p w:rsidR="00FC38B2" w:rsidRPr="00A500DD" w:rsidRDefault="003E5541"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A500DD" w:rsidRDefault="002120E6"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9" w:type="pct"/>
            <w:tcBorders>
              <w:top w:val="single" w:sz="4" w:space="0" w:color="auto"/>
              <w:left w:val="single" w:sz="4" w:space="0" w:color="auto"/>
              <w:bottom w:val="single" w:sz="4" w:space="0" w:color="auto"/>
              <w:right w:val="single" w:sz="4" w:space="0" w:color="auto"/>
            </w:tcBorders>
            <w:vAlign w:val="center"/>
          </w:tcPr>
          <w:p w:rsidR="00FC38B2" w:rsidRPr="00A500DD" w:rsidRDefault="00FC38B2" w:rsidP="00C1008D">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FC38B2" w:rsidRPr="00D62753" w:rsidTr="00341A08">
        <w:trPr>
          <w:trHeight w:val="263"/>
        </w:trPr>
        <w:tc>
          <w:tcPr>
            <w:tcW w:w="2837" w:type="pct"/>
            <w:gridSpan w:val="2"/>
            <w:vMerge/>
            <w:tcBorders>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eastAsia="Times New Roman" w:hAnsi="Times New Roman"/>
                <w:sz w:val="20"/>
                <w:szCs w:val="20"/>
                <w:lang w:val="hr-HR"/>
              </w:rPr>
            </w:pPr>
          </w:p>
        </w:tc>
        <w:tc>
          <w:tcPr>
            <w:tcW w:w="741" w:type="pct"/>
            <w:gridSpan w:val="2"/>
            <w:tcBorders>
              <w:top w:val="single" w:sz="4" w:space="0" w:color="auto"/>
              <w:left w:val="single" w:sz="4" w:space="0" w:color="auto"/>
              <w:bottom w:val="single" w:sz="4" w:space="0" w:color="auto"/>
              <w:right w:val="single" w:sz="4" w:space="0" w:color="auto"/>
            </w:tcBorders>
            <w:vAlign w:val="center"/>
          </w:tcPr>
          <w:p w:rsidR="00FC38B2" w:rsidRPr="00A500DD" w:rsidRDefault="00FC38B2"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zahtejva, analiza, izvještaja vezanih za budžet i drugih planskih dokumenata</w:t>
            </w:r>
          </w:p>
        </w:tc>
        <w:tc>
          <w:tcPr>
            <w:tcW w:w="461" w:type="pct"/>
            <w:tcBorders>
              <w:top w:val="single" w:sz="4" w:space="0" w:color="auto"/>
              <w:left w:val="single" w:sz="4" w:space="0" w:color="auto"/>
              <w:bottom w:val="single" w:sz="4" w:space="0" w:color="auto"/>
              <w:right w:val="single" w:sz="4" w:space="0" w:color="auto"/>
            </w:tcBorders>
            <w:vAlign w:val="center"/>
          </w:tcPr>
          <w:p w:rsidR="00FC38B2" w:rsidRPr="00176797" w:rsidRDefault="00176797" w:rsidP="00C1008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176797" w:rsidRDefault="00176797" w:rsidP="00C1008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9" w:type="pct"/>
            <w:tcBorders>
              <w:top w:val="single" w:sz="4" w:space="0" w:color="auto"/>
              <w:left w:val="single" w:sz="4" w:space="0" w:color="auto"/>
              <w:bottom w:val="single" w:sz="4" w:space="0" w:color="auto"/>
              <w:right w:val="single" w:sz="4" w:space="0" w:color="auto"/>
            </w:tcBorders>
            <w:vAlign w:val="center"/>
          </w:tcPr>
          <w:p w:rsidR="00FC38B2" w:rsidRPr="00A500DD" w:rsidRDefault="00FC38B2" w:rsidP="00C100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391CDB" w:rsidTr="00FC38B2">
        <w:trPr>
          <w:trHeight w:val="1228"/>
        </w:trPr>
        <w:tc>
          <w:tcPr>
            <w:tcW w:w="230"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95" w:type="pct"/>
            <w:gridSpan w:val="2"/>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Upravna rješavanja</w:t>
            </w:r>
          </w:p>
        </w:tc>
        <w:tc>
          <w:tcPr>
            <w:tcW w:w="1357"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341A08" w:rsidRPr="00D62753" w:rsidTr="006A6DB2">
        <w:trPr>
          <w:trHeight w:val="390"/>
        </w:trPr>
        <w:tc>
          <w:tcPr>
            <w:tcW w:w="230" w:type="pct"/>
            <w:tcBorders>
              <w:left w:val="single" w:sz="4" w:space="0" w:color="auto"/>
              <w:right w:val="single" w:sz="4" w:space="0" w:color="auto"/>
            </w:tcBorders>
            <w:vAlign w:val="center"/>
          </w:tcPr>
          <w:p w:rsidR="00341A08" w:rsidRDefault="00341A0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895" w:type="pct"/>
            <w:gridSpan w:val="2"/>
            <w:tcBorders>
              <w:left w:val="single" w:sz="4" w:space="0" w:color="auto"/>
              <w:right w:val="single" w:sz="4" w:space="0" w:color="auto"/>
            </w:tcBorders>
            <w:vAlign w:val="center"/>
          </w:tcPr>
          <w:p w:rsidR="00341A08" w:rsidRPr="00286AF0" w:rsidRDefault="00341A0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Prvostepeni u</w:t>
            </w:r>
            <w:r w:rsidR="006A6DB2">
              <w:rPr>
                <w:rFonts w:ascii="Times New Roman" w:eastAsia="Times New Roman" w:hAnsi="Times New Roman"/>
                <w:sz w:val="20"/>
                <w:szCs w:val="20"/>
                <w:lang w:val="hr-HR"/>
              </w:rPr>
              <w:t>pravni postupak rješavanja zaht</w:t>
            </w:r>
            <w:r>
              <w:rPr>
                <w:rFonts w:ascii="Times New Roman" w:eastAsia="Times New Roman" w:hAnsi="Times New Roman"/>
                <w:sz w:val="20"/>
                <w:szCs w:val="20"/>
                <w:lang w:val="hr-HR"/>
              </w:rPr>
              <w:t>j</w:t>
            </w:r>
            <w:r w:rsidR="006A6DB2">
              <w:rPr>
                <w:rFonts w:ascii="Times New Roman" w:eastAsia="Times New Roman" w:hAnsi="Times New Roman"/>
                <w:sz w:val="20"/>
                <w:szCs w:val="20"/>
                <w:lang w:val="hr-HR"/>
              </w:rPr>
              <w:t>e</w:t>
            </w:r>
            <w:r>
              <w:rPr>
                <w:rFonts w:ascii="Times New Roman" w:eastAsia="Times New Roman" w:hAnsi="Times New Roman"/>
                <w:sz w:val="20"/>
                <w:szCs w:val="20"/>
                <w:lang w:val="hr-HR"/>
              </w:rPr>
              <w:t>va za povremeni prenos podataka</w:t>
            </w:r>
          </w:p>
        </w:tc>
        <w:tc>
          <w:tcPr>
            <w:tcW w:w="1357" w:type="pct"/>
            <w:gridSpan w:val="3"/>
            <w:tcBorders>
              <w:left w:val="single" w:sz="4" w:space="0" w:color="auto"/>
              <w:right w:val="single" w:sz="4" w:space="0" w:color="auto"/>
            </w:tcBorders>
            <w:vAlign w:val="center"/>
          </w:tcPr>
          <w:p w:rsidR="00341A08" w:rsidRPr="00286AF0" w:rsidRDefault="00341A08"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Sektor za finansijske i pravne poslove i RC</w:t>
            </w:r>
            <w:r w:rsidR="00C1008D">
              <w:rPr>
                <w:rFonts w:ascii="Times New Roman" w:eastAsia="Times New Roman" w:hAnsi="Times New Roman"/>
                <w:sz w:val="20"/>
                <w:szCs w:val="20"/>
                <w:lang w:val="hr-HR"/>
              </w:rPr>
              <w:t>-i Agencije</w:t>
            </w:r>
          </w:p>
        </w:tc>
        <w:tc>
          <w:tcPr>
            <w:tcW w:w="519" w:type="pct"/>
            <w:tcBorders>
              <w:left w:val="single" w:sz="4" w:space="0" w:color="auto"/>
              <w:right w:val="single" w:sz="4" w:space="0" w:color="auto"/>
            </w:tcBorders>
            <w:vAlign w:val="center"/>
          </w:tcPr>
          <w:p w:rsidR="00341A08" w:rsidRPr="00286AF0" w:rsidRDefault="00341A08"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341A08" w:rsidRPr="00D62753" w:rsidTr="006A6DB2">
        <w:trPr>
          <w:trHeight w:val="394"/>
        </w:trPr>
        <w:tc>
          <w:tcPr>
            <w:tcW w:w="230" w:type="pct"/>
            <w:tcBorders>
              <w:left w:val="single" w:sz="4" w:space="0" w:color="auto"/>
              <w:right w:val="single" w:sz="4" w:space="0" w:color="auto"/>
            </w:tcBorders>
            <w:vAlign w:val="center"/>
          </w:tcPr>
          <w:p w:rsidR="00341A08" w:rsidRDefault="00341A0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2.</w:t>
            </w:r>
          </w:p>
        </w:tc>
        <w:tc>
          <w:tcPr>
            <w:tcW w:w="2895" w:type="pct"/>
            <w:gridSpan w:val="2"/>
            <w:tcBorders>
              <w:left w:val="single" w:sz="4" w:space="0" w:color="auto"/>
              <w:right w:val="single" w:sz="4" w:space="0" w:color="auto"/>
            </w:tcBorders>
            <w:vAlign w:val="center"/>
          </w:tcPr>
          <w:p w:rsidR="00341A08" w:rsidRDefault="00341A08" w:rsidP="00833CE2">
            <w:pPr>
              <w:spacing w:after="0" w:line="240" w:lineRule="auto"/>
              <w:jc w:val="both"/>
              <w:rPr>
                <w:rFonts w:ascii="Times New Roman" w:eastAsia="Times New Roman" w:hAnsi="Times New Roman"/>
                <w:sz w:val="20"/>
                <w:szCs w:val="20"/>
                <w:lang w:val="hr-HR"/>
              </w:rPr>
            </w:pPr>
            <w:r w:rsidRPr="00341A08">
              <w:rPr>
                <w:rFonts w:ascii="Times New Roman" w:eastAsia="Times New Roman" w:hAnsi="Times New Roman"/>
                <w:sz w:val="20"/>
                <w:szCs w:val="20"/>
                <w:lang w:val="hr-HR"/>
              </w:rPr>
              <w:t>Prvostepeni upra</w:t>
            </w:r>
            <w:r>
              <w:rPr>
                <w:rFonts w:ascii="Times New Roman" w:eastAsia="Times New Roman" w:hAnsi="Times New Roman"/>
                <w:sz w:val="20"/>
                <w:szCs w:val="20"/>
                <w:lang w:val="hr-HR"/>
              </w:rPr>
              <w:t xml:space="preserve">vni postupak rješavanja </w:t>
            </w:r>
            <w:r w:rsidR="006A6DB2">
              <w:rPr>
                <w:rFonts w:ascii="Times New Roman" w:eastAsia="Times New Roman" w:hAnsi="Times New Roman"/>
                <w:sz w:val="20"/>
                <w:szCs w:val="20"/>
                <w:lang w:val="hr-HR"/>
              </w:rPr>
              <w:t>zahtjev</w:t>
            </w:r>
            <w:r>
              <w:rPr>
                <w:rFonts w:ascii="Times New Roman" w:eastAsia="Times New Roman" w:hAnsi="Times New Roman"/>
                <w:sz w:val="20"/>
                <w:szCs w:val="20"/>
                <w:lang w:val="hr-HR"/>
              </w:rPr>
              <w:t>a za</w:t>
            </w:r>
            <w:r w:rsidR="006A6DB2">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stalni</w:t>
            </w:r>
            <w:r w:rsidRPr="00341A08">
              <w:rPr>
                <w:rFonts w:ascii="Times New Roman" w:eastAsia="Times New Roman" w:hAnsi="Times New Roman"/>
                <w:sz w:val="20"/>
                <w:szCs w:val="20"/>
                <w:lang w:val="hr-HR"/>
              </w:rPr>
              <w:t xml:space="preserve"> prenos podataka</w:t>
            </w:r>
          </w:p>
        </w:tc>
        <w:tc>
          <w:tcPr>
            <w:tcW w:w="1357" w:type="pct"/>
            <w:gridSpan w:val="3"/>
            <w:tcBorders>
              <w:left w:val="single" w:sz="4" w:space="0" w:color="auto"/>
              <w:right w:val="single" w:sz="4" w:space="0" w:color="auto"/>
            </w:tcBorders>
            <w:vAlign w:val="center"/>
          </w:tcPr>
          <w:p w:rsidR="00341A08" w:rsidRDefault="00341A08" w:rsidP="001D075B">
            <w:pPr>
              <w:spacing w:after="0" w:line="240" w:lineRule="auto"/>
              <w:jc w:val="center"/>
              <w:rPr>
                <w:rFonts w:ascii="Times New Roman" w:eastAsia="Times New Roman" w:hAnsi="Times New Roman"/>
                <w:sz w:val="20"/>
                <w:szCs w:val="20"/>
                <w:lang w:val="hr-HR"/>
              </w:rPr>
            </w:pPr>
            <w:r w:rsidRPr="00341A08">
              <w:rPr>
                <w:rFonts w:ascii="Times New Roman" w:eastAsia="Times New Roman" w:hAnsi="Times New Roman"/>
                <w:sz w:val="20"/>
                <w:szCs w:val="20"/>
                <w:lang w:val="hr-HR"/>
              </w:rPr>
              <w:t>Sektor za finansijske i pravne poslove i RC</w:t>
            </w:r>
            <w:r w:rsidR="00C1008D">
              <w:rPr>
                <w:rFonts w:ascii="Times New Roman" w:eastAsia="Times New Roman" w:hAnsi="Times New Roman"/>
                <w:sz w:val="20"/>
                <w:szCs w:val="20"/>
                <w:lang w:val="hr-HR"/>
              </w:rPr>
              <w:t>-i Agencije</w:t>
            </w:r>
          </w:p>
        </w:tc>
        <w:tc>
          <w:tcPr>
            <w:tcW w:w="519" w:type="pct"/>
            <w:tcBorders>
              <w:left w:val="single" w:sz="4" w:space="0" w:color="auto"/>
              <w:right w:val="single" w:sz="4" w:space="0" w:color="auto"/>
            </w:tcBorders>
            <w:vAlign w:val="center"/>
          </w:tcPr>
          <w:p w:rsidR="00341A08" w:rsidRDefault="00341A08"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341A08" w:rsidRPr="00D62753" w:rsidTr="00341A08">
        <w:trPr>
          <w:trHeight w:val="129"/>
        </w:trPr>
        <w:tc>
          <w:tcPr>
            <w:tcW w:w="230" w:type="pct"/>
            <w:tcBorders>
              <w:left w:val="single" w:sz="4" w:space="0" w:color="auto"/>
              <w:right w:val="single" w:sz="4" w:space="0" w:color="auto"/>
            </w:tcBorders>
            <w:vAlign w:val="center"/>
          </w:tcPr>
          <w:p w:rsidR="00341A08" w:rsidRDefault="00341A0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895" w:type="pct"/>
            <w:gridSpan w:val="2"/>
            <w:tcBorders>
              <w:left w:val="single" w:sz="4" w:space="0" w:color="auto"/>
              <w:right w:val="single" w:sz="4" w:space="0" w:color="auto"/>
            </w:tcBorders>
            <w:vAlign w:val="center"/>
          </w:tcPr>
          <w:p w:rsidR="00341A08" w:rsidRDefault="00341A0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Donošenje zaključaka o administrativnom izvršenju zaključaka nadležnih organa o ispravkama u evidencijama baza podataka Agencije</w:t>
            </w:r>
          </w:p>
        </w:tc>
        <w:tc>
          <w:tcPr>
            <w:tcW w:w="1357" w:type="pct"/>
            <w:gridSpan w:val="3"/>
            <w:tcBorders>
              <w:left w:val="single" w:sz="4" w:space="0" w:color="auto"/>
              <w:right w:val="single" w:sz="4" w:space="0" w:color="auto"/>
            </w:tcBorders>
            <w:vAlign w:val="center"/>
          </w:tcPr>
          <w:p w:rsidR="00341A08" w:rsidRDefault="00341A08" w:rsidP="001D075B">
            <w:pPr>
              <w:spacing w:after="0" w:line="240" w:lineRule="auto"/>
              <w:jc w:val="center"/>
              <w:rPr>
                <w:rFonts w:ascii="Times New Roman" w:eastAsia="Times New Roman" w:hAnsi="Times New Roman"/>
                <w:sz w:val="20"/>
                <w:szCs w:val="20"/>
                <w:lang w:val="hr-HR"/>
              </w:rPr>
            </w:pPr>
            <w:r w:rsidRPr="00341A08">
              <w:rPr>
                <w:rFonts w:ascii="Times New Roman" w:eastAsia="Times New Roman" w:hAnsi="Times New Roman"/>
                <w:sz w:val="20"/>
                <w:szCs w:val="20"/>
                <w:lang w:val="hr-HR"/>
              </w:rPr>
              <w:t>Sektor za finansijske i pravne poslove i RC</w:t>
            </w:r>
            <w:r w:rsidR="00C1008D">
              <w:rPr>
                <w:rFonts w:ascii="Times New Roman" w:eastAsia="Times New Roman" w:hAnsi="Times New Roman"/>
                <w:sz w:val="20"/>
                <w:szCs w:val="20"/>
                <w:lang w:val="hr-HR"/>
              </w:rPr>
              <w:t>-i Agencije</w:t>
            </w:r>
          </w:p>
        </w:tc>
        <w:tc>
          <w:tcPr>
            <w:tcW w:w="519" w:type="pct"/>
            <w:tcBorders>
              <w:left w:val="single" w:sz="4" w:space="0" w:color="auto"/>
              <w:right w:val="single" w:sz="4" w:space="0" w:color="auto"/>
            </w:tcBorders>
            <w:vAlign w:val="center"/>
          </w:tcPr>
          <w:p w:rsidR="00341A08" w:rsidRDefault="00341A08"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341A08" w:rsidRPr="00D62753" w:rsidTr="006A6DB2">
        <w:trPr>
          <w:trHeight w:val="363"/>
        </w:trPr>
        <w:tc>
          <w:tcPr>
            <w:tcW w:w="230" w:type="pct"/>
            <w:tcBorders>
              <w:left w:val="single" w:sz="4" w:space="0" w:color="auto"/>
              <w:right w:val="single" w:sz="4" w:space="0" w:color="auto"/>
            </w:tcBorders>
            <w:vAlign w:val="center"/>
          </w:tcPr>
          <w:p w:rsidR="00341A08" w:rsidRDefault="00341A08"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895" w:type="pct"/>
            <w:gridSpan w:val="2"/>
            <w:tcBorders>
              <w:left w:val="single" w:sz="4" w:space="0" w:color="auto"/>
              <w:right w:val="single" w:sz="4" w:space="0" w:color="auto"/>
            </w:tcBorders>
            <w:vAlign w:val="center"/>
          </w:tcPr>
          <w:p w:rsidR="00341A08" w:rsidRDefault="00E13505" w:rsidP="00E13505">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Don</w:t>
            </w:r>
            <w:r w:rsidR="00AA10B2">
              <w:rPr>
                <w:rFonts w:ascii="Times New Roman" w:eastAsia="Times New Roman" w:hAnsi="Times New Roman"/>
                <w:sz w:val="20"/>
                <w:szCs w:val="20"/>
                <w:lang w:val="hr-HR"/>
              </w:rPr>
              <w:t>o</w:t>
            </w:r>
            <w:r>
              <w:rPr>
                <w:rFonts w:ascii="Times New Roman" w:eastAsia="Times New Roman" w:hAnsi="Times New Roman"/>
                <w:sz w:val="20"/>
                <w:szCs w:val="20"/>
                <w:lang w:val="hr-HR"/>
              </w:rPr>
              <w:t>šenje rješenja po zaht</w:t>
            </w:r>
            <w:r w:rsidR="00341A08">
              <w:rPr>
                <w:rFonts w:ascii="Times New Roman" w:eastAsia="Times New Roman" w:hAnsi="Times New Roman"/>
                <w:sz w:val="20"/>
                <w:szCs w:val="20"/>
                <w:lang w:val="hr-HR"/>
              </w:rPr>
              <w:t>jevu stranke u vezi slobode pristupa informacija</w:t>
            </w:r>
          </w:p>
        </w:tc>
        <w:tc>
          <w:tcPr>
            <w:tcW w:w="1357" w:type="pct"/>
            <w:gridSpan w:val="3"/>
            <w:tcBorders>
              <w:left w:val="single" w:sz="4" w:space="0" w:color="auto"/>
              <w:right w:val="single" w:sz="4" w:space="0" w:color="auto"/>
            </w:tcBorders>
            <w:vAlign w:val="center"/>
          </w:tcPr>
          <w:p w:rsidR="00341A08" w:rsidRDefault="00341A08"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Kabinet direktora</w:t>
            </w:r>
          </w:p>
        </w:tc>
        <w:tc>
          <w:tcPr>
            <w:tcW w:w="519" w:type="pct"/>
            <w:tcBorders>
              <w:left w:val="single" w:sz="4" w:space="0" w:color="auto"/>
              <w:right w:val="single" w:sz="4" w:space="0" w:color="auto"/>
            </w:tcBorders>
            <w:vAlign w:val="center"/>
          </w:tcPr>
          <w:p w:rsidR="00341A08" w:rsidRDefault="00341A08"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282C37" w:rsidRPr="00D62753" w:rsidTr="006A6DB2">
        <w:trPr>
          <w:trHeight w:val="363"/>
        </w:trPr>
        <w:tc>
          <w:tcPr>
            <w:tcW w:w="230" w:type="pct"/>
            <w:tcBorders>
              <w:left w:val="single" w:sz="4" w:space="0" w:color="auto"/>
              <w:right w:val="single" w:sz="4" w:space="0" w:color="auto"/>
            </w:tcBorders>
            <w:vAlign w:val="center"/>
          </w:tcPr>
          <w:p w:rsidR="00282C37" w:rsidRDefault="00282C3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2895" w:type="pct"/>
            <w:gridSpan w:val="2"/>
            <w:tcBorders>
              <w:left w:val="single" w:sz="4" w:space="0" w:color="auto"/>
              <w:right w:val="single" w:sz="4" w:space="0" w:color="auto"/>
            </w:tcBorders>
            <w:vAlign w:val="center"/>
          </w:tcPr>
          <w:p w:rsidR="00282C37" w:rsidRDefault="00282C37" w:rsidP="00E13505">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Zaključenje ugovora o pružanju usluga certificiranja</w:t>
            </w:r>
          </w:p>
        </w:tc>
        <w:tc>
          <w:tcPr>
            <w:tcW w:w="1357" w:type="pct"/>
            <w:gridSpan w:val="3"/>
            <w:tcBorders>
              <w:left w:val="single" w:sz="4" w:space="0" w:color="auto"/>
              <w:right w:val="single" w:sz="4" w:space="0" w:color="auto"/>
            </w:tcBorders>
            <w:vAlign w:val="center"/>
          </w:tcPr>
          <w:p w:rsidR="00282C37" w:rsidRDefault="00282C37" w:rsidP="00282C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Registracioni uredi u sjedištu Agencije i Regionalnim centrima. Bihać, Bijeljina, Mostar i Sarajevo</w:t>
            </w:r>
          </w:p>
        </w:tc>
        <w:tc>
          <w:tcPr>
            <w:tcW w:w="519" w:type="pct"/>
            <w:tcBorders>
              <w:left w:val="single" w:sz="4" w:space="0" w:color="auto"/>
              <w:right w:val="single" w:sz="4" w:space="0" w:color="auto"/>
            </w:tcBorders>
            <w:vAlign w:val="center"/>
          </w:tcPr>
          <w:p w:rsidR="00282C37" w:rsidRDefault="00282C37" w:rsidP="001D075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bl>
    <w:p w:rsidR="00EB381E" w:rsidRDefault="00EB381E" w:rsidP="00833CE2">
      <w:pPr>
        <w:jc w:val="both"/>
        <w:rPr>
          <w:rFonts w:ascii="Times New Roman" w:eastAsia="Times New Roman" w:hAnsi="Times New Roman"/>
          <w:sz w:val="24"/>
          <w:szCs w:val="24"/>
          <w:lang w:val="hr-HR"/>
        </w:rPr>
      </w:pPr>
      <w:bookmarkStart w:id="31" w:name="_Hlk145784915"/>
    </w:p>
    <w:p w:rsidR="00EB381E" w:rsidRDefault="00EB381E"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FC38B2" w:rsidRDefault="00FC38B2" w:rsidP="00833CE2">
      <w:pPr>
        <w:jc w:val="both"/>
        <w:rPr>
          <w:rFonts w:ascii="Times New Roman" w:eastAsia="Times New Roman" w:hAnsi="Times New Roman"/>
          <w:sz w:val="24"/>
          <w:szCs w:val="24"/>
          <w:lang w:val="hr-HR"/>
        </w:rPr>
      </w:pPr>
    </w:p>
    <w:p w:rsidR="00EB381E" w:rsidRDefault="00EB381E" w:rsidP="00833CE2">
      <w:pPr>
        <w:jc w:val="both"/>
        <w:rPr>
          <w:rFonts w:ascii="Times New Roman" w:eastAsia="Times New Roman" w:hAnsi="Times New Roman"/>
          <w:sz w:val="24"/>
          <w:szCs w:val="24"/>
          <w:lang w:val="hr-HR"/>
        </w:rPr>
      </w:pPr>
    </w:p>
    <w:p w:rsidR="004F58AD" w:rsidRDefault="004F58AD" w:rsidP="00833CE2">
      <w:pPr>
        <w:jc w:val="both"/>
        <w:rPr>
          <w:rFonts w:ascii="Times New Roman" w:eastAsia="Times New Roman" w:hAnsi="Times New Roman"/>
          <w:sz w:val="24"/>
          <w:szCs w:val="24"/>
          <w:lang w:val="hr-HR"/>
        </w:rPr>
      </w:pPr>
    </w:p>
    <w:p w:rsidR="004F58AD" w:rsidRDefault="004F58AD" w:rsidP="00833CE2">
      <w:pPr>
        <w:jc w:val="both"/>
        <w:rPr>
          <w:rFonts w:ascii="Times New Roman" w:eastAsia="Times New Roman" w:hAnsi="Times New Roman"/>
          <w:sz w:val="24"/>
          <w:szCs w:val="24"/>
          <w:lang w:val="hr-HR"/>
        </w:rPr>
      </w:pPr>
    </w:p>
    <w:p w:rsidR="00290FCE" w:rsidRDefault="00290FCE" w:rsidP="00833CE2">
      <w:pPr>
        <w:jc w:val="both"/>
        <w:rPr>
          <w:rFonts w:ascii="Times New Roman" w:eastAsia="Times New Roman" w:hAnsi="Times New Roman"/>
          <w:sz w:val="24"/>
          <w:szCs w:val="24"/>
          <w:lang w:val="hr-HR"/>
        </w:rPr>
      </w:pP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016"/>
        <w:gridCol w:w="3022"/>
        <w:gridCol w:w="1354"/>
        <w:gridCol w:w="1327"/>
        <w:gridCol w:w="1554"/>
      </w:tblGrid>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bookmarkStart w:id="32" w:name="_Hlk145187175"/>
            <w:bookmarkEnd w:id="31"/>
            <w:r w:rsidRPr="00A500DD">
              <w:rPr>
                <w:rFonts w:ascii="Times New Roman" w:hAnsi="Times New Roman"/>
                <w:b/>
                <w:bCs/>
                <w:sz w:val="20"/>
                <w:szCs w:val="20"/>
                <w:lang w:val="hr-HR"/>
              </w:rPr>
              <w:t>Strateški cilj: 1. Transparentan, efikasan i odgovoran javni sektor</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FC4111" w:rsidRDefault="00FC38B2"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FC38B2" w:rsidRPr="00A500DD" w:rsidRDefault="00FC38B2" w:rsidP="00833CE2">
            <w:pPr>
              <w:spacing w:after="0" w:line="240" w:lineRule="auto"/>
              <w:jc w:val="both"/>
              <w:rPr>
                <w:rFonts w:ascii="Times New Roman" w:hAnsi="Times New Roman"/>
                <w:b/>
                <w:bCs/>
                <w:sz w:val="20"/>
                <w:szCs w:val="20"/>
                <w:lang w:val="hr-HR"/>
              </w:rPr>
            </w:pPr>
          </w:p>
        </w:tc>
      </w:tr>
      <w:bookmarkEnd w:id="32"/>
      <w:tr w:rsidR="00C9021B" w:rsidRPr="00D62753" w:rsidTr="004F58AD">
        <w:trPr>
          <w:trHeight w:val="1228"/>
        </w:trPr>
        <w:tc>
          <w:tcPr>
            <w:tcW w:w="2577"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1009"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5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8861B0" w:rsidRPr="00D62753" w:rsidTr="004F58AD">
        <w:trPr>
          <w:trHeight w:val="358"/>
        </w:trPr>
        <w:tc>
          <w:tcPr>
            <w:tcW w:w="2577" w:type="pct"/>
            <w:gridSpan w:val="2"/>
            <w:vMerge w:val="restart"/>
            <w:tcBorders>
              <w:top w:val="single" w:sz="4" w:space="0" w:color="auto"/>
              <w:left w:val="single" w:sz="4" w:space="0" w:color="auto"/>
              <w:right w:val="single" w:sz="4" w:space="0" w:color="auto"/>
            </w:tcBorders>
            <w:vAlign w:val="center"/>
          </w:tcPr>
          <w:p w:rsidR="008861B0" w:rsidRPr="003F2FDD" w:rsidRDefault="008861B0" w:rsidP="008861B0">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Default="008861B0" w:rsidP="008861B0">
            <w:pPr>
              <w:spacing w:after="0" w:line="240" w:lineRule="auto"/>
              <w:jc w:val="both"/>
              <w:rPr>
                <w:rFonts w:ascii="Times New Roman" w:eastAsia="Times New Roman" w:hAnsi="Times New Roman"/>
                <w:sz w:val="20"/>
                <w:szCs w:val="20"/>
                <w:lang w:val="hr-HR"/>
              </w:rPr>
            </w:pPr>
          </w:p>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1009" w:type="pct"/>
            <w:tcBorders>
              <w:top w:val="single" w:sz="4" w:space="0" w:color="auto"/>
              <w:left w:val="single" w:sz="4" w:space="0" w:color="auto"/>
              <w:right w:val="single" w:sz="4" w:space="0" w:color="auto"/>
            </w:tcBorders>
            <w:vAlign w:val="center"/>
          </w:tcPr>
          <w:p w:rsidR="008861B0" w:rsidRPr="00B26D02" w:rsidRDefault="008861B0" w:rsidP="008861B0">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8861B0" w:rsidRPr="00B26D02" w:rsidRDefault="008861B0" w:rsidP="008861B0">
            <w:pPr>
              <w:spacing w:after="0" w:line="240" w:lineRule="auto"/>
              <w:jc w:val="center"/>
              <w:rPr>
                <w:rFonts w:ascii="Times New Roman" w:eastAsia="Times New Roman" w:hAnsi="Times New Roman"/>
                <w:sz w:val="20"/>
                <w:szCs w:val="20"/>
                <w:lang w:val="hr-HR"/>
              </w:rPr>
            </w:pPr>
          </w:p>
          <w:p w:rsidR="008861B0" w:rsidRPr="00A500DD" w:rsidRDefault="008861B0" w:rsidP="008861B0">
            <w:pPr>
              <w:spacing w:after="0" w:line="240" w:lineRule="auto"/>
              <w:jc w:val="center"/>
              <w:rPr>
                <w:rFonts w:ascii="Times New Roman" w:eastAsia="Times New Roman" w:hAnsi="Times New Roman"/>
                <w:sz w:val="20"/>
                <w:szCs w:val="20"/>
                <w:lang w:val="hr-HR"/>
              </w:rPr>
            </w:pPr>
          </w:p>
        </w:tc>
        <w:tc>
          <w:tcPr>
            <w:tcW w:w="452"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9"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861B0" w:rsidRPr="00D62753" w:rsidTr="004630E6">
        <w:trPr>
          <w:trHeight w:val="1633"/>
        </w:trPr>
        <w:tc>
          <w:tcPr>
            <w:tcW w:w="2577" w:type="pct"/>
            <w:gridSpan w:val="2"/>
            <w:vMerge/>
            <w:tcBorders>
              <w:left w:val="single" w:sz="4" w:space="0" w:color="auto"/>
              <w:right w:val="single" w:sz="4" w:space="0" w:color="auto"/>
            </w:tcBorders>
            <w:vAlign w:val="center"/>
          </w:tcPr>
          <w:p w:rsidR="008861B0" w:rsidRPr="00566D81" w:rsidRDefault="008861B0" w:rsidP="008861B0">
            <w:pPr>
              <w:spacing w:after="0" w:line="240" w:lineRule="auto"/>
              <w:jc w:val="both"/>
              <w:rPr>
                <w:rFonts w:ascii="Times New Roman" w:eastAsia="Times New Roman" w:hAnsi="Times New Roman"/>
                <w:sz w:val="20"/>
                <w:szCs w:val="20"/>
                <w:lang w:val="hr-HR"/>
              </w:rPr>
            </w:pPr>
          </w:p>
        </w:tc>
        <w:tc>
          <w:tcPr>
            <w:tcW w:w="1009" w:type="pct"/>
            <w:tcBorders>
              <w:top w:val="single" w:sz="4" w:space="0" w:color="auto"/>
              <w:left w:val="single" w:sz="4" w:space="0" w:color="auto"/>
              <w:right w:val="single" w:sz="4" w:space="0" w:color="auto"/>
            </w:tcBorders>
            <w:vAlign w:val="center"/>
          </w:tcPr>
          <w:p w:rsidR="008861B0" w:rsidRPr="00B26D02" w:rsidRDefault="008861B0" w:rsidP="008861B0">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8861B0" w:rsidRDefault="008861B0" w:rsidP="008861B0">
            <w:pPr>
              <w:spacing w:after="0" w:line="240" w:lineRule="auto"/>
              <w:jc w:val="center"/>
              <w:rPr>
                <w:rFonts w:ascii="Times New Roman" w:eastAsia="Times New Roman" w:hAnsi="Times New Roman"/>
                <w:sz w:val="20"/>
                <w:szCs w:val="20"/>
                <w:lang w:val="hr-HR"/>
              </w:rPr>
            </w:pPr>
          </w:p>
          <w:p w:rsidR="008861B0" w:rsidRDefault="008861B0" w:rsidP="008861B0">
            <w:pPr>
              <w:spacing w:after="0" w:line="240" w:lineRule="auto"/>
              <w:jc w:val="center"/>
              <w:rPr>
                <w:rFonts w:ascii="Times New Roman" w:eastAsia="Times New Roman" w:hAnsi="Times New Roman"/>
                <w:sz w:val="20"/>
                <w:szCs w:val="20"/>
                <w:lang w:val="hr-HR"/>
              </w:rPr>
            </w:pPr>
          </w:p>
        </w:tc>
        <w:tc>
          <w:tcPr>
            <w:tcW w:w="452"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9" w:type="pct"/>
            <w:tcBorders>
              <w:top w:val="single" w:sz="4" w:space="0" w:color="auto"/>
              <w:left w:val="single" w:sz="4" w:space="0" w:color="auto"/>
              <w:right w:val="single" w:sz="4" w:space="0" w:color="auto"/>
            </w:tcBorders>
            <w:vAlign w:val="center"/>
          </w:tcPr>
          <w:p w:rsidR="008861B0" w:rsidRPr="00286AF0"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391CDB" w:rsidTr="004F58AD">
        <w:trPr>
          <w:trHeight w:val="1228"/>
        </w:trPr>
        <w:tc>
          <w:tcPr>
            <w:tcW w:w="234"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343"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Upravni nadzor</w:t>
            </w:r>
          </w:p>
        </w:tc>
        <w:tc>
          <w:tcPr>
            <w:tcW w:w="1904"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D62753" w:rsidTr="004F58AD">
        <w:trPr>
          <w:trHeight w:val="263"/>
        </w:trPr>
        <w:tc>
          <w:tcPr>
            <w:tcW w:w="234"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343" w:type="pct"/>
            <w:tcBorders>
              <w:top w:val="single" w:sz="4" w:space="0" w:color="auto"/>
              <w:left w:val="single" w:sz="4" w:space="0" w:color="auto"/>
              <w:bottom w:val="single" w:sz="4" w:space="0" w:color="auto"/>
              <w:right w:val="single" w:sz="4" w:space="0" w:color="auto"/>
            </w:tcBorders>
            <w:vAlign w:val="center"/>
          </w:tcPr>
          <w:p w:rsidR="00C9021B" w:rsidRPr="00D62753" w:rsidRDefault="00C9021B" w:rsidP="00833CE2">
            <w:pPr>
              <w:pStyle w:val="NormalWeb"/>
              <w:spacing w:before="0" w:beforeAutospacing="0" w:after="0" w:afterAutospacing="0"/>
              <w:jc w:val="both"/>
              <w:rPr>
                <w:sz w:val="20"/>
                <w:szCs w:val="20"/>
                <w:lang w:val="hr-HR"/>
              </w:rPr>
            </w:pPr>
          </w:p>
        </w:tc>
        <w:tc>
          <w:tcPr>
            <w:tcW w:w="1904"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0F5ACB" w:rsidRDefault="000F5ACB" w:rsidP="000F5ACB">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290FCE" w:rsidRPr="00BA645E" w:rsidRDefault="00290FCE" w:rsidP="000F5ACB">
      <w:pPr>
        <w:spacing w:after="160" w:line="259" w:lineRule="auto"/>
        <w:jc w:val="both"/>
        <w:rPr>
          <w:rFonts w:ascii="Times New Roman" w:hAnsi="Times New Roman"/>
          <w:b/>
          <w:bCs/>
          <w:i/>
          <w:iCs/>
        </w:rPr>
      </w:pP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612"/>
        <w:gridCol w:w="1473"/>
        <w:gridCol w:w="1327"/>
        <w:gridCol w:w="1327"/>
        <w:gridCol w:w="1554"/>
      </w:tblGrid>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Strateški cilj: 1. Transparentan, efikasan i odgovoran javni sektor</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FC38B2">
        <w:trPr>
          <w:trHeight w:val="1228"/>
        </w:trPr>
        <w:tc>
          <w:tcPr>
            <w:tcW w:w="3103"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FC38B2" w:rsidRPr="00D62753" w:rsidTr="00765E64">
        <w:trPr>
          <w:trHeight w:val="263"/>
        </w:trPr>
        <w:tc>
          <w:tcPr>
            <w:tcW w:w="3103" w:type="pct"/>
            <w:gridSpan w:val="2"/>
            <w:vMerge w:val="restart"/>
            <w:tcBorders>
              <w:top w:val="single" w:sz="4" w:space="0" w:color="auto"/>
              <w:left w:val="single" w:sz="4" w:space="0" w:color="auto"/>
              <w:right w:val="single" w:sz="4" w:space="0" w:color="auto"/>
            </w:tcBorders>
            <w:vAlign w:val="center"/>
          </w:tcPr>
          <w:p w:rsidR="00FC38B2" w:rsidRPr="00BD51CC" w:rsidRDefault="00FC38B2"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FC38B2" w:rsidRPr="00A500DD" w:rsidRDefault="00FC38B2" w:rsidP="00833CE2">
            <w:pPr>
              <w:pStyle w:val="BodyText"/>
              <w:spacing w:after="120"/>
              <w:ind w:left="0"/>
              <w:jc w:val="both"/>
              <w:rPr>
                <w:rFonts w:ascii="Times New Roman" w:hAnsi="Times New Roman"/>
                <w:noProof w:val="0"/>
                <w:sz w:val="20"/>
                <w:lang w:val="hr-HR" w:eastAsia="en-US"/>
              </w:rPr>
            </w:pPr>
          </w:p>
          <w:p w:rsidR="00FC38B2" w:rsidRPr="00566D81" w:rsidRDefault="00FC38B2"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9"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FC38B2" w:rsidRPr="00D62753" w:rsidTr="00765E64">
        <w:trPr>
          <w:trHeight w:val="263"/>
        </w:trPr>
        <w:tc>
          <w:tcPr>
            <w:tcW w:w="3103" w:type="pct"/>
            <w:gridSpan w:val="2"/>
            <w:vMerge/>
            <w:tcBorders>
              <w:left w:val="single" w:sz="4" w:space="0" w:color="auto"/>
              <w:bottom w:val="single" w:sz="4" w:space="0" w:color="auto"/>
              <w:right w:val="single" w:sz="4" w:space="0" w:color="auto"/>
            </w:tcBorders>
            <w:vAlign w:val="center"/>
          </w:tcPr>
          <w:p w:rsidR="00FC38B2" w:rsidRDefault="00FC38B2"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9"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FC38B2">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76"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Upravni nadzor</w:t>
            </w:r>
          </w:p>
        </w:tc>
        <w:tc>
          <w:tcPr>
            <w:tcW w:w="137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D62753" w:rsidTr="00FC38B2">
        <w:trPr>
          <w:trHeight w:val="263"/>
        </w:trPr>
        <w:tc>
          <w:tcPr>
            <w:tcW w:w="227"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876" w:type="pct"/>
            <w:tcBorders>
              <w:top w:val="single" w:sz="4" w:space="0" w:color="auto"/>
              <w:left w:val="single" w:sz="4" w:space="0" w:color="auto"/>
              <w:bottom w:val="single" w:sz="4" w:space="0" w:color="auto"/>
              <w:right w:val="single" w:sz="4" w:space="0" w:color="auto"/>
            </w:tcBorders>
            <w:vAlign w:val="center"/>
          </w:tcPr>
          <w:p w:rsidR="00C9021B" w:rsidRPr="00D62753" w:rsidRDefault="00C9021B" w:rsidP="00833CE2">
            <w:pPr>
              <w:pStyle w:val="NormalWeb"/>
              <w:spacing w:before="0" w:beforeAutospacing="0" w:after="0" w:afterAutospacing="0"/>
              <w:jc w:val="both"/>
              <w:rPr>
                <w:sz w:val="20"/>
                <w:szCs w:val="20"/>
                <w:lang w:val="hr-HR"/>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0F5ACB" w:rsidRPr="00BA645E" w:rsidRDefault="000F5ACB" w:rsidP="000F5ACB">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C9021B" w:rsidRDefault="00C9021B" w:rsidP="00833CE2">
      <w:pPr>
        <w:spacing w:after="0" w:line="240" w:lineRule="auto"/>
        <w:jc w:val="both"/>
        <w:rPr>
          <w:rFonts w:ascii="Times New Roman" w:hAnsi="Times New Roman"/>
          <w:lang w:val="hr-HR"/>
        </w:rPr>
      </w:pPr>
    </w:p>
    <w:p w:rsidR="00D8692A" w:rsidRDefault="00D8692A"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EB381E" w:rsidRDefault="00EB381E"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965"/>
        <w:gridCol w:w="701"/>
        <w:gridCol w:w="1357"/>
        <w:gridCol w:w="1381"/>
        <w:gridCol w:w="1327"/>
        <w:gridCol w:w="1554"/>
      </w:tblGrid>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5917F5" w:rsidRDefault="00FC38B2"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t>Strateški cilj: 1. Transparentan, efikasan i odgovoran javni sektor</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0F5ACB">
        <w:trPr>
          <w:trHeight w:val="1228"/>
        </w:trPr>
        <w:tc>
          <w:tcPr>
            <w:tcW w:w="2890"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687" w:type="pct"/>
            <w:gridSpan w:val="2"/>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61"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9"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FC38B2" w:rsidRPr="00D62753" w:rsidTr="000F5ACB">
        <w:trPr>
          <w:trHeight w:val="263"/>
        </w:trPr>
        <w:tc>
          <w:tcPr>
            <w:tcW w:w="2890" w:type="pct"/>
            <w:gridSpan w:val="2"/>
            <w:vMerge w:val="restart"/>
            <w:tcBorders>
              <w:top w:val="single" w:sz="4" w:space="0" w:color="auto"/>
              <w:left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FC38B2" w:rsidRPr="00FC0E88" w:rsidRDefault="00FC38B2" w:rsidP="005761AD">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FC38B2" w:rsidRPr="00A500DD" w:rsidRDefault="00FC38B2" w:rsidP="005761AD">
            <w:pPr>
              <w:spacing w:after="0" w:line="240" w:lineRule="auto"/>
              <w:jc w:val="center"/>
              <w:rPr>
                <w:rFonts w:ascii="Times New Roman" w:eastAsia="Times New Roman" w:hAnsi="Times New Roman"/>
                <w:sz w:val="20"/>
                <w:szCs w:val="20"/>
                <w:lang w:val="hr-HR"/>
              </w:rPr>
            </w:pPr>
          </w:p>
        </w:tc>
        <w:tc>
          <w:tcPr>
            <w:tcW w:w="461" w:type="pct"/>
            <w:tcBorders>
              <w:top w:val="single" w:sz="4" w:space="0" w:color="auto"/>
              <w:left w:val="single" w:sz="4" w:space="0" w:color="auto"/>
              <w:bottom w:val="single" w:sz="4" w:space="0" w:color="auto"/>
              <w:right w:val="single" w:sz="4" w:space="0" w:color="auto"/>
            </w:tcBorders>
            <w:vAlign w:val="center"/>
          </w:tcPr>
          <w:p w:rsidR="00FC38B2" w:rsidRPr="00A500DD" w:rsidRDefault="002120E6" w:rsidP="005761A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A500DD" w:rsidRDefault="002120E6" w:rsidP="005761A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9" w:type="pct"/>
            <w:tcBorders>
              <w:top w:val="single" w:sz="4" w:space="0" w:color="auto"/>
              <w:left w:val="single" w:sz="4" w:space="0" w:color="auto"/>
              <w:bottom w:val="single" w:sz="4" w:space="0" w:color="auto"/>
              <w:right w:val="single" w:sz="4" w:space="0" w:color="auto"/>
            </w:tcBorders>
            <w:vAlign w:val="center"/>
          </w:tcPr>
          <w:p w:rsidR="00FC38B2" w:rsidRPr="00A500DD" w:rsidRDefault="00FC38B2" w:rsidP="005761AD">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FC38B2" w:rsidRPr="00D62753" w:rsidTr="000F5ACB">
        <w:trPr>
          <w:trHeight w:val="263"/>
        </w:trPr>
        <w:tc>
          <w:tcPr>
            <w:tcW w:w="2890" w:type="pct"/>
            <w:gridSpan w:val="2"/>
            <w:vMerge/>
            <w:tcBorders>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eastAsia="Times New Roman" w:hAnsi="Times New Roman"/>
                <w:sz w:val="20"/>
                <w:szCs w:val="20"/>
                <w:lang w:val="hr-HR"/>
              </w:rPr>
            </w:pPr>
          </w:p>
        </w:tc>
        <w:tc>
          <w:tcPr>
            <w:tcW w:w="687" w:type="pct"/>
            <w:gridSpan w:val="2"/>
            <w:tcBorders>
              <w:top w:val="single" w:sz="4" w:space="0" w:color="auto"/>
              <w:left w:val="single" w:sz="4" w:space="0" w:color="auto"/>
              <w:bottom w:val="single" w:sz="4" w:space="0" w:color="auto"/>
              <w:right w:val="single" w:sz="4" w:space="0" w:color="auto"/>
            </w:tcBorders>
            <w:vAlign w:val="center"/>
          </w:tcPr>
          <w:p w:rsidR="00FC38B2" w:rsidRPr="00A500DD" w:rsidRDefault="00FC38B2" w:rsidP="002317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w:t>
            </w:r>
            <w:r w:rsidR="00231701">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461" w:type="pct"/>
            <w:tcBorders>
              <w:top w:val="single" w:sz="4" w:space="0" w:color="auto"/>
              <w:left w:val="single" w:sz="4" w:space="0" w:color="auto"/>
              <w:bottom w:val="single" w:sz="4" w:space="0" w:color="auto"/>
              <w:right w:val="single" w:sz="4" w:space="0" w:color="auto"/>
            </w:tcBorders>
            <w:vAlign w:val="center"/>
          </w:tcPr>
          <w:p w:rsidR="00FC38B2" w:rsidRPr="00176797" w:rsidRDefault="00176797" w:rsidP="005761A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176797" w:rsidRDefault="00176797" w:rsidP="005761A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9" w:type="pct"/>
            <w:tcBorders>
              <w:top w:val="single" w:sz="4" w:space="0" w:color="auto"/>
              <w:left w:val="single" w:sz="4" w:space="0" w:color="auto"/>
              <w:bottom w:val="single" w:sz="4" w:space="0" w:color="auto"/>
              <w:right w:val="single" w:sz="4" w:space="0" w:color="auto"/>
            </w:tcBorders>
            <w:vAlign w:val="center"/>
          </w:tcPr>
          <w:p w:rsidR="00FC38B2" w:rsidRPr="00A500DD" w:rsidRDefault="00FC38B2" w:rsidP="005761A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391CDB" w:rsidTr="00FC38B2">
        <w:trPr>
          <w:trHeight w:val="1228"/>
        </w:trPr>
        <w:tc>
          <w:tcPr>
            <w:tcW w:w="230"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94" w:type="pct"/>
            <w:gridSpan w:val="2"/>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Upravni nadzor</w:t>
            </w:r>
          </w:p>
        </w:tc>
        <w:tc>
          <w:tcPr>
            <w:tcW w:w="1357"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D62753" w:rsidTr="00FC38B2">
        <w:trPr>
          <w:trHeight w:val="263"/>
        </w:trPr>
        <w:tc>
          <w:tcPr>
            <w:tcW w:w="230"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894" w:type="pct"/>
            <w:gridSpan w:val="2"/>
            <w:tcBorders>
              <w:top w:val="single" w:sz="4" w:space="0" w:color="auto"/>
              <w:left w:val="single" w:sz="4" w:space="0" w:color="auto"/>
              <w:bottom w:val="single" w:sz="4" w:space="0" w:color="auto"/>
              <w:right w:val="single" w:sz="4" w:space="0" w:color="auto"/>
            </w:tcBorders>
            <w:vAlign w:val="center"/>
          </w:tcPr>
          <w:p w:rsidR="00C9021B" w:rsidRPr="00D62753" w:rsidRDefault="00C9021B" w:rsidP="00833CE2">
            <w:pPr>
              <w:pStyle w:val="NormalWeb"/>
              <w:spacing w:before="0" w:beforeAutospacing="0" w:after="0" w:afterAutospacing="0"/>
              <w:jc w:val="both"/>
              <w:rPr>
                <w:sz w:val="20"/>
                <w:szCs w:val="20"/>
                <w:lang w:val="hr-HR"/>
              </w:rPr>
            </w:pPr>
          </w:p>
        </w:tc>
        <w:tc>
          <w:tcPr>
            <w:tcW w:w="1357"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p w:rsidR="000F5ACB" w:rsidRDefault="000F5ACB" w:rsidP="000F5ACB">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0F5ACB" w:rsidRPr="00BA645E" w:rsidRDefault="000F5ACB" w:rsidP="000F5ACB">
      <w:pPr>
        <w:spacing w:after="160" w:line="259" w:lineRule="auto"/>
        <w:jc w:val="both"/>
        <w:rPr>
          <w:rFonts w:ascii="Times New Roman" w:hAnsi="Times New Roman"/>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054"/>
        <w:gridCol w:w="1012"/>
        <w:gridCol w:w="1974"/>
        <w:gridCol w:w="1357"/>
        <w:gridCol w:w="1327"/>
        <w:gridCol w:w="1552"/>
      </w:tblGrid>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bookmarkStart w:id="33" w:name="_Hlk145188031"/>
            <w:r w:rsidRPr="00A500DD">
              <w:rPr>
                <w:rFonts w:ascii="Times New Roman" w:hAnsi="Times New Roman"/>
                <w:b/>
                <w:bCs/>
                <w:sz w:val="20"/>
                <w:szCs w:val="20"/>
                <w:lang w:val="hr-HR"/>
              </w:rPr>
              <w:t>Strateški cilj: 1. Transparentan, efikasan i odgovoran javni sektor</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FC38B2" w:rsidRPr="009B7C58" w:rsidTr="00F97F4A">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tcPr>
          <w:p w:rsidR="00FC38B2" w:rsidRPr="00FC4111" w:rsidRDefault="00FC38B2"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FC38B2" w:rsidRPr="00A500DD" w:rsidRDefault="00FC38B2" w:rsidP="00833CE2">
            <w:pPr>
              <w:spacing w:after="0" w:line="240" w:lineRule="auto"/>
              <w:jc w:val="both"/>
              <w:rPr>
                <w:rFonts w:ascii="Times New Roman" w:hAnsi="Times New Roman"/>
                <w:b/>
                <w:bCs/>
                <w:sz w:val="20"/>
                <w:szCs w:val="20"/>
                <w:lang w:val="hr-HR"/>
              </w:rPr>
            </w:pPr>
          </w:p>
        </w:tc>
      </w:tr>
      <w:tr w:rsidR="00C9021B" w:rsidRPr="00D62753" w:rsidTr="00D8692A">
        <w:trPr>
          <w:trHeight w:val="1228"/>
        </w:trPr>
        <w:tc>
          <w:tcPr>
            <w:tcW w:w="2589"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997" w:type="pct"/>
            <w:gridSpan w:val="2"/>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5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8861B0" w:rsidRPr="00D62753" w:rsidTr="00D8692A">
        <w:trPr>
          <w:trHeight w:val="1324"/>
        </w:trPr>
        <w:tc>
          <w:tcPr>
            <w:tcW w:w="2589" w:type="pct"/>
            <w:gridSpan w:val="2"/>
            <w:vMerge w:val="restart"/>
            <w:tcBorders>
              <w:top w:val="single" w:sz="4" w:space="0" w:color="auto"/>
              <w:left w:val="single" w:sz="4" w:space="0" w:color="auto"/>
              <w:right w:val="single" w:sz="4" w:space="0" w:color="auto"/>
            </w:tcBorders>
            <w:vAlign w:val="center"/>
          </w:tcPr>
          <w:p w:rsidR="008861B0" w:rsidRPr="003F2FDD" w:rsidRDefault="008861B0" w:rsidP="008861B0">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997" w:type="pct"/>
            <w:gridSpan w:val="2"/>
            <w:tcBorders>
              <w:top w:val="single" w:sz="4" w:space="0" w:color="auto"/>
              <w:left w:val="single" w:sz="4" w:space="0" w:color="auto"/>
              <w:right w:val="single" w:sz="4" w:space="0" w:color="auto"/>
            </w:tcBorders>
            <w:vAlign w:val="center"/>
          </w:tcPr>
          <w:p w:rsidR="008861B0" w:rsidRPr="00B26D02" w:rsidRDefault="008861B0" w:rsidP="008861B0">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8861B0" w:rsidRPr="00B26D02" w:rsidRDefault="008861B0" w:rsidP="008861B0">
            <w:pPr>
              <w:spacing w:after="0" w:line="240" w:lineRule="auto"/>
              <w:jc w:val="center"/>
              <w:rPr>
                <w:rFonts w:ascii="Times New Roman" w:eastAsia="Times New Roman" w:hAnsi="Times New Roman"/>
                <w:sz w:val="20"/>
                <w:szCs w:val="20"/>
                <w:lang w:val="hr-HR"/>
              </w:rPr>
            </w:pPr>
          </w:p>
          <w:p w:rsidR="008861B0" w:rsidRPr="00A500DD" w:rsidRDefault="008861B0" w:rsidP="008861B0">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8"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861B0" w:rsidRPr="00D62753" w:rsidTr="00D8692A">
        <w:trPr>
          <w:trHeight w:val="1120"/>
        </w:trPr>
        <w:tc>
          <w:tcPr>
            <w:tcW w:w="2589" w:type="pct"/>
            <w:gridSpan w:val="2"/>
            <w:vMerge/>
            <w:tcBorders>
              <w:left w:val="single" w:sz="4" w:space="0" w:color="auto"/>
              <w:right w:val="single" w:sz="4" w:space="0" w:color="auto"/>
            </w:tcBorders>
            <w:vAlign w:val="center"/>
          </w:tcPr>
          <w:p w:rsidR="008861B0" w:rsidRPr="00566D81" w:rsidRDefault="008861B0" w:rsidP="008861B0">
            <w:pPr>
              <w:spacing w:after="0" w:line="240" w:lineRule="auto"/>
              <w:jc w:val="both"/>
              <w:rPr>
                <w:rFonts w:ascii="Times New Roman" w:eastAsia="Times New Roman" w:hAnsi="Times New Roman"/>
                <w:sz w:val="20"/>
                <w:szCs w:val="20"/>
                <w:lang w:val="hr-HR"/>
              </w:rPr>
            </w:pPr>
          </w:p>
        </w:tc>
        <w:tc>
          <w:tcPr>
            <w:tcW w:w="997" w:type="pct"/>
            <w:gridSpan w:val="2"/>
            <w:tcBorders>
              <w:top w:val="single" w:sz="4" w:space="0" w:color="auto"/>
              <w:left w:val="single" w:sz="4" w:space="0" w:color="auto"/>
              <w:right w:val="single" w:sz="4" w:space="0" w:color="auto"/>
            </w:tcBorders>
            <w:vAlign w:val="center"/>
          </w:tcPr>
          <w:p w:rsidR="008861B0" w:rsidRPr="00B26D02" w:rsidRDefault="008861B0" w:rsidP="008861B0">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8861B0" w:rsidRDefault="008861B0" w:rsidP="008861B0">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8" w:type="pct"/>
            <w:tcBorders>
              <w:top w:val="single" w:sz="4" w:space="0" w:color="auto"/>
              <w:left w:val="single" w:sz="4" w:space="0" w:color="auto"/>
              <w:right w:val="single" w:sz="4" w:space="0" w:color="auto"/>
            </w:tcBorders>
            <w:vAlign w:val="center"/>
          </w:tcPr>
          <w:p w:rsidR="008861B0" w:rsidRPr="00286AF0"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391CDB" w:rsidTr="00D8692A">
        <w:trPr>
          <w:trHeight w:val="1228"/>
        </w:trPr>
        <w:tc>
          <w:tcPr>
            <w:tcW w:w="234"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693" w:type="pct"/>
            <w:gridSpan w:val="2"/>
            <w:shd w:val="clear" w:color="000000" w:fill="333F4F"/>
            <w:vAlign w:val="center"/>
          </w:tcPr>
          <w:p w:rsidR="00C9021B"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Interna revizija</w:t>
            </w:r>
          </w:p>
          <w:p w:rsidR="00A675FA" w:rsidRPr="00382C7D" w:rsidRDefault="00A675FA" w:rsidP="00833CE2">
            <w:pPr>
              <w:spacing w:after="0" w:line="240" w:lineRule="auto"/>
              <w:jc w:val="both"/>
              <w:rPr>
                <w:rFonts w:ascii="Times New Roman" w:eastAsia="Times New Roman" w:hAnsi="Times New Roman"/>
                <w:b/>
                <w:color w:val="FFFFFF"/>
                <w:sz w:val="24"/>
                <w:szCs w:val="24"/>
                <w:lang w:val="hr-HR"/>
              </w:rPr>
            </w:pPr>
          </w:p>
        </w:tc>
        <w:tc>
          <w:tcPr>
            <w:tcW w:w="1555"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D8692A">
        <w:trPr>
          <w:trHeight w:val="263"/>
        </w:trPr>
        <w:tc>
          <w:tcPr>
            <w:tcW w:w="234"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693" w:type="pct"/>
            <w:gridSpan w:val="2"/>
            <w:tcBorders>
              <w:top w:val="single" w:sz="4" w:space="0" w:color="auto"/>
              <w:left w:val="single" w:sz="4" w:space="0" w:color="auto"/>
              <w:bottom w:val="single" w:sz="4" w:space="0" w:color="auto"/>
              <w:right w:val="single" w:sz="4" w:space="0" w:color="auto"/>
            </w:tcBorders>
            <w:vAlign w:val="center"/>
          </w:tcPr>
          <w:p w:rsidR="00C9021B" w:rsidRPr="005854F1" w:rsidRDefault="008861B0" w:rsidP="00833CE2">
            <w:pPr>
              <w:pStyle w:val="NormalWeb"/>
              <w:spacing w:before="0" w:beforeAutospacing="0" w:after="0" w:afterAutospacing="0"/>
              <w:jc w:val="both"/>
              <w:rPr>
                <w:sz w:val="20"/>
                <w:szCs w:val="20"/>
              </w:rPr>
            </w:pPr>
            <w:r w:rsidRPr="005854F1">
              <w:rPr>
                <w:sz w:val="20"/>
                <w:szCs w:val="20"/>
              </w:rPr>
              <w:t>Prijedlog procedure/internog pravilnika u vezi stimulisanja na nivuo Agencije</w:t>
            </w:r>
          </w:p>
        </w:tc>
        <w:tc>
          <w:tcPr>
            <w:tcW w:w="1555" w:type="pct"/>
            <w:gridSpan w:val="3"/>
            <w:tcBorders>
              <w:top w:val="single" w:sz="4" w:space="0" w:color="auto"/>
              <w:left w:val="single" w:sz="4" w:space="0" w:color="auto"/>
              <w:bottom w:val="single" w:sz="4" w:space="0" w:color="auto"/>
              <w:right w:val="single" w:sz="4" w:space="0" w:color="auto"/>
            </w:tcBorders>
            <w:vAlign w:val="center"/>
          </w:tcPr>
          <w:p w:rsidR="00C9021B" w:rsidRPr="005854F1" w:rsidRDefault="008861B0" w:rsidP="00833CE2">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Sve OJ u Agenciji</w:t>
            </w:r>
          </w:p>
          <w:p w:rsidR="00C9021B" w:rsidRPr="005854F1"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5854F1" w:rsidRDefault="008861B0" w:rsidP="00833CE2">
            <w:pPr>
              <w:spacing w:after="0" w:line="240" w:lineRule="auto"/>
              <w:jc w:val="both"/>
              <w:rPr>
                <w:rFonts w:ascii="Times New Roman" w:eastAsia="Times New Roman" w:hAnsi="Times New Roman"/>
                <w:sz w:val="20"/>
                <w:szCs w:val="20"/>
                <w:lang w:val="hr-HR"/>
              </w:rPr>
            </w:pPr>
            <w:r w:rsidRPr="005854F1">
              <w:rPr>
                <w:rFonts w:ascii="Times New Roman" w:eastAsia="Times New Roman" w:hAnsi="Times New Roman"/>
                <w:sz w:val="20"/>
                <w:szCs w:val="20"/>
                <w:lang w:val="hr-HR"/>
              </w:rPr>
              <w:t>I-IV</w:t>
            </w:r>
          </w:p>
        </w:tc>
      </w:tr>
    </w:tbl>
    <w:bookmarkEnd w:id="33"/>
    <w:p w:rsidR="000F5ACB" w:rsidRDefault="000F5ACB" w:rsidP="000F5ACB">
      <w:pPr>
        <w:spacing w:after="160" w:line="259" w:lineRule="auto"/>
        <w:jc w:val="both"/>
        <w:rPr>
          <w:rFonts w:ascii="Times New Roman" w:hAnsi="Times New Roman"/>
          <w:bCs/>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290FCE" w:rsidRDefault="00290FCE" w:rsidP="000F5ACB">
      <w:pPr>
        <w:spacing w:after="160" w:line="259" w:lineRule="auto"/>
        <w:jc w:val="both"/>
        <w:rPr>
          <w:rFonts w:ascii="Times New Roman" w:hAnsi="Times New Roman"/>
          <w:bCs/>
          <w:iCs/>
        </w:rPr>
      </w:pPr>
    </w:p>
    <w:p w:rsidR="00290FCE" w:rsidRPr="00BA645E" w:rsidRDefault="00290FCE" w:rsidP="000F5ACB">
      <w:pPr>
        <w:spacing w:after="160" w:line="259" w:lineRule="auto"/>
        <w:jc w:val="both"/>
        <w:rPr>
          <w:rFonts w:ascii="Times New Roman" w:hAnsi="Times New Roman"/>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17"/>
        <w:gridCol w:w="1474"/>
        <w:gridCol w:w="1327"/>
        <w:gridCol w:w="1327"/>
        <w:gridCol w:w="1552"/>
      </w:tblGrid>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bookmarkStart w:id="34" w:name="_Hlk145760675"/>
            <w:r w:rsidRPr="00A500DD">
              <w:rPr>
                <w:rFonts w:ascii="Times New Roman" w:hAnsi="Times New Roman"/>
                <w:b/>
                <w:bCs/>
                <w:sz w:val="20"/>
                <w:szCs w:val="20"/>
                <w:lang w:val="hr-HR"/>
              </w:rPr>
              <w:t>Strateški cilj: 1. Transparentan, efikasan i odgovoran javni sektor</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FC38B2"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9B7C58" w:rsidRDefault="00FC38B2"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D8692A">
        <w:trPr>
          <w:trHeight w:val="1228"/>
        </w:trPr>
        <w:tc>
          <w:tcPr>
            <w:tcW w:w="3104"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FC38B2" w:rsidRPr="00D62753" w:rsidTr="00D8692A">
        <w:trPr>
          <w:trHeight w:val="263"/>
        </w:trPr>
        <w:tc>
          <w:tcPr>
            <w:tcW w:w="3104" w:type="pct"/>
            <w:gridSpan w:val="2"/>
            <w:vMerge w:val="restart"/>
            <w:tcBorders>
              <w:top w:val="single" w:sz="4" w:space="0" w:color="auto"/>
              <w:left w:val="single" w:sz="4" w:space="0" w:color="auto"/>
              <w:right w:val="single" w:sz="4" w:space="0" w:color="auto"/>
            </w:tcBorders>
            <w:vAlign w:val="center"/>
          </w:tcPr>
          <w:p w:rsidR="00FC38B2" w:rsidRPr="00BD51CC" w:rsidRDefault="00FC38B2"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FC38B2" w:rsidRPr="00A500DD" w:rsidRDefault="00FC38B2" w:rsidP="00833CE2">
            <w:pPr>
              <w:pStyle w:val="BodyText"/>
              <w:spacing w:after="120"/>
              <w:ind w:left="0"/>
              <w:jc w:val="both"/>
              <w:rPr>
                <w:rFonts w:ascii="Times New Roman" w:hAnsi="Times New Roman"/>
                <w:noProof w:val="0"/>
                <w:sz w:val="20"/>
                <w:lang w:val="hr-HR" w:eastAsia="en-US"/>
              </w:rPr>
            </w:pPr>
          </w:p>
          <w:p w:rsidR="00FC38B2" w:rsidRPr="00566D81" w:rsidRDefault="00FC38B2"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FC38B2" w:rsidRPr="00286AF0"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FC38B2" w:rsidRPr="00D62753" w:rsidTr="00D8692A">
        <w:trPr>
          <w:trHeight w:val="263"/>
        </w:trPr>
        <w:tc>
          <w:tcPr>
            <w:tcW w:w="3104" w:type="pct"/>
            <w:gridSpan w:val="2"/>
            <w:vMerge/>
            <w:tcBorders>
              <w:left w:val="single" w:sz="4" w:space="0" w:color="auto"/>
              <w:bottom w:val="single" w:sz="4" w:space="0" w:color="auto"/>
              <w:right w:val="single" w:sz="4" w:space="0" w:color="auto"/>
            </w:tcBorders>
            <w:vAlign w:val="center"/>
          </w:tcPr>
          <w:p w:rsidR="00FC38B2" w:rsidRPr="002922F4" w:rsidRDefault="00FC38B2" w:rsidP="00D9745F">
            <w:pPr>
              <w:pStyle w:val="ListParagraph"/>
              <w:numPr>
                <w:ilvl w:val="1"/>
                <w:numId w:val="3"/>
              </w:numPr>
              <w:suppressAutoHyphens/>
              <w:spacing w:after="0" w:line="240" w:lineRule="auto"/>
              <w:contextualSpacing w:val="0"/>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FC38B2" w:rsidRPr="00D947BD" w:rsidRDefault="00FC38B2" w:rsidP="005761A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D8692A">
        <w:trPr>
          <w:trHeight w:val="1228"/>
        </w:trPr>
        <w:tc>
          <w:tcPr>
            <w:tcW w:w="227"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877"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Interna revizija</w:t>
            </w:r>
          </w:p>
        </w:tc>
        <w:tc>
          <w:tcPr>
            <w:tcW w:w="1378"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D8692A">
        <w:trPr>
          <w:trHeight w:val="263"/>
        </w:trPr>
        <w:tc>
          <w:tcPr>
            <w:tcW w:w="227" w:type="pct"/>
            <w:tcBorders>
              <w:left w:val="single" w:sz="4" w:space="0" w:color="auto"/>
              <w:right w:val="single" w:sz="4" w:space="0" w:color="auto"/>
            </w:tcBorders>
            <w:vAlign w:val="center"/>
          </w:tcPr>
          <w:p w:rsidR="00C9021B" w:rsidRPr="009B7C58" w:rsidRDefault="00C9021B" w:rsidP="00833CE2">
            <w:pPr>
              <w:spacing w:after="0" w:line="240" w:lineRule="auto"/>
              <w:jc w:val="both"/>
              <w:rPr>
                <w:rFonts w:ascii="Times New Roman" w:eastAsia="Times New Roman" w:hAnsi="Times New Roman"/>
                <w:sz w:val="20"/>
                <w:szCs w:val="20"/>
                <w:lang w:val="hr-HR"/>
              </w:rPr>
            </w:pPr>
          </w:p>
        </w:tc>
        <w:tc>
          <w:tcPr>
            <w:tcW w:w="2877" w:type="pct"/>
            <w:tcBorders>
              <w:top w:val="single" w:sz="4" w:space="0" w:color="auto"/>
              <w:left w:val="single" w:sz="4" w:space="0" w:color="auto"/>
              <w:bottom w:val="single" w:sz="4" w:space="0" w:color="auto"/>
              <w:right w:val="single" w:sz="4" w:space="0" w:color="auto"/>
            </w:tcBorders>
            <w:vAlign w:val="center"/>
          </w:tcPr>
          <w:p w:rsidR="00C9021B" w:rsidRPr="000236E5" w:rsidRDefault="00C9021B" w:rsidP="00833CE2">
            <w:pPr>
              <w:pStyle w:val="NormalWeb"/>
              <w:spacing w:before="0" w:beforeAutospacing="0" w:after="0" w:afterAutospacing="0"/>
              <w:jc w:val="both"/>
              <w:rPr>
                <w:sz w:val="20"/>
                <w:szCs w:val="20"/>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286AF0" w:rsidRDefault="00C9021B"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C9021B" w:rsidRPr="00286AF0" w:rsidRDefault="00C9021B" w:rsidP="00833CE2">
            <w:pPr>
              <w:spacing w:after="0" w:line="240" w:lineRule="auto"/>
              <w:jc w:val="both"/>
              <w:rPr>
                <w:rFonts w:ascii="Times New Roman" w:eastAsia="Times New Roman" w:hAnsi="Times New Roman"/>
                <w:sz w:val="20"/>
                <w:szCs w:val="20"/>
                <w:lang w:val="hr-HR"/>
              </w:rPr>
            </w:pPr>
          </w:p>
        </w:tc>
      </w:tr>
    </w:tbl>
    <w:bookmarkEnd w:id="34"/>
    <w:p w:rsidR="000F5ACB" w:rsidRPr="00BA645E" w:rsidRDefault="000F5ACB" w:rsidP="000F5ACB">
      <w:pPr>
        <w:spacing w:after="160" w:line="259" w:lineRule="auto"/>
        <w:jc w:val="both"/>
        <w:rPr>
          <w:rFonts w:ascii="Times New Roman" w:hAnsi="Times New Roman"/>
          <w:b/>
          <w:bCs/>
          <w:i/>
          <w:iCs/>
        </w:rPr>
      </w:pPr>
      <w:r w:rsidRPr="00BA645E">
        <w:rPr>
          <w:rFonts w:ascii="Times New Roman" w:hAnsi="Times New Roman"/>
          <w:bCs/>
          <w:iCs/>
        </w:rPr>
        <w:t>Napomena:  Agencija u 202</w:t>
      </w:r>
      <w:r w:rsidR="005854F1">
        <w:rPr>
          <w:rFonts w:ascii="Times New Roman" w:hAnsi="Times New Roman"/>
          <w:bCs/>
          <w:iCs/>
        </w:rPr>
        <w:t>6</w:t>
      </w:r>
      <w:r w:rsidRPr="00BA645E">
        <w:rPr>
          <w:rFonts w:ascii="Times New Roman" w:hAnsi="Times New Roman"/>
          <w:bCs/>
          <w:iCs/>
        </w:rPr>
        <w:t>. godini nema planiranih aktivnosti.</w:t>
      </w:r>
    </w:p>
    <w:p w:rsidR="004E786A" w:rsidRDefault="004E786A" w:rsidP="00833CE2">
      <w:pPr>
        <w:spacing w:after="0" w:line="240" w:lineRule="auto"/>
        <w:jc w:val="both"/>
        <w:rPr>
          <w:rFonts w:ascii="Times New Roman" w:eastAsia="Times New Roman" w:hAnsi="Times New Roman"/>
          <w:sz w:val="24"/>
          <w:szCs w:val="24"/>
          <w:lang w:val="hr-HR"/>
        </w:rPr>
      </w:pPr>
    </w:p>
    <w:p w:rsidR="004E786A" w:rsidRDefault="004E786A" w:rsidP="00833CE2">
      <w:pPr>
        <w:spacing w:after="0" w:line="240" w:lineRule="auto"/>
        <w:jc w:val="both"/>
        <w:rPr>
          <w:rFonts w:ascii="Times New Roman" w:hAnsi="Times New Roman"/>
          <w:lang w:val="hr-HR"/>
        </w:rPr>
      </w:pPr>
    </w:p>
    <w:p w:rsidR="00EB381E" w:rsidRDefault="00EB381E"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p w:rsidR="00EB381E" w:rsidRDefault="00EB381E" w:rsidP="00833CE2">
      <w:pPr>
        <w:spacing w:after="0" w:line="240" w:lineRule="auto"/>
        <w:jc w:val="both"/>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7617"/>
        <w:gridCol w:w="2195"/>
        <w:gridCol w:w="1318"/>
        <w:gridCol w:w="1315"/>
        <w:gridCol w:w="1842"/>
      </w:tblGrid>
      <w:tr w:rsidR="00FC38B2" w:rsidRPr="009B7C58" w:rsidTr="00D8692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5917F5" w:rsidRDefault="00FC38B2"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t>Strateški cilj: 1. Transparentan, efikasan i odgovoran javni sektor</w:t>
            </w:r>
          </w:p>
        </w:tc>
      </w:tr>
      <w:tr w:rsidR="00FC38B2" w:rsidRPr="009B7C58" w:rsidTr="00D8692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FC38B2" w:rsidRPr="009B7C58" w:rsidTr="00D8692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C38B2" w:rsidRPr="009B7C58" w:rsidTr="00D8692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FC38B2" w:rsidRPr="009B7C58" w:rsidTr="00D8692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C38B2" w:rsidRPr="00A500DD" w:rsidRDefault="00FC38B2"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382C7D" w:rsidTr="00D8692A">
        <w:trPr>
          <w:trHeight w:val="1228"/>
        </w:trPr>
        <w:tc>
          <w:tcPr>
            <w:tcW w:w="2773"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73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0"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39"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616"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E411C7" w:rsidRPr="00D62753" w:rsidTr="00C702EC">
        <w:trPr>
          <w:trHeight w:val="1155"/>
        </w:trPr>
        <w:tc>
          <w:tcPr>
            <w:tcW w:w="2773" w:type="pct"/>
            <w:gridSpan w:val="2"/>
            <w:tcBorders>
              <w:top w:val="single" w:sz="4" w:space="0" w:color="auto"/>
              <w:left w:val="single" w:sz="4" w:space="0" w:color="auto"/>
              <w:right w:val="single" w:sz="4" w:space="0" w:color="auto"/>
            </w:tcBorders>
            <w:vAlign w:val="center"/>
          </w:tcPr>
          <w:p w:rsidR="00E411C7" w:rsidRPr="00A500DD" w:rsidRDefault="00E411C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U</w:t>
            </w:r>
            <w:r w:rsidRPr="00A500DD">
              <w:rPr>
                <w:rFonts w:ascii="Times New Roman" w:eastAsia="Times New Roman" w:hAnsi="Times New Roman"/>
                <w:sz w:val="20"/>
                <w:szCs w:val="20"/>
                <w:lang w:val="hr-HR"/>
              </w:rPr>
              <w:t>pravljanje i administracija</w:t>
            </w:r>
          </w:p>
        </w:tc>
        <w:tc>
          <w:tcPr>
            <w:tcW w:w="733" w:type="pct"/>
            <w:tcBorders>
              <w:top w:val="single" w:sz="4" w:space="0" w:color="auto"/>
              <w:left w:val="single" w:sz="4" w:space="0" w:color="auto"/>
              <w:right w:val="single" w:sz="4" w:space="0" w:color="auto"/>
            </w:tcBorders>
            <w:vAlign w:val="center"/>
          </w:tcPr>
          <w:p w:rsidR="00E411C7" w:rsidRPr="00A500DD" w:rsidRDefault="00E411C7" w:rsidP="0096284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obavljenih internih revizija u odnosu na plan</w:t>
            </w:r>
          </w:p>
        </w:tc>
        <w:tc>
          <w:tcPr>
            <w:tcW w:w="440" w:type="pct"/>
            <w:tcBorders>
              <w:top w:val="single" w:sz="4" w:space="0" w:color="auto"/>
              <w:left w:val="single" w:sz="4" w:space="0" w:color="auto"/>
              <w:right w:val="single" w:sz="4" w:space="0" w:color="auto"/>
            </w:tcBorders>
            <w:vAlign w:val="center"/>
          </w:tcPr>
          <w:p w:rsidR="00E411C7" w:rsidRPr="00A500DD" w:rsidRDefault="00E411C7" w:rsidP="0096284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439" w:type="pct"/>
            <w:tcBorders>
              <w:top w:val="single" w:sz="4" w:space="0" w:color="auto"/>
              <w:left w:val="single" w:sz="4" w:space="0" w:color="auto"/>
              <w:right w:val="single" w:sz="4" w:space="0" w:color="auto"/>
            </w:tcBorders>
            <w:vAlign w:val="center"/>
          </w:tcPr>
          <w:p w:rsidR="00E411C7" w:rsidRPr="00A500DD" w:rsidRDefault="00E411C7" w:rsidP="0096284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616" w:type="pct"/>
            <w:tcBorders>
              <w:top w:val="single" w:sz="4" w:space="0" w:color="auto"/>
              <w:left w:val="single" w:sz="4" w:space="0" w:color="auto"/>
              <w:right w:val="single" w:sz="4" w:space="0" w:color="auto"/>
            </w:tcBorders>
            <w:vAlign w:val="center"/>
          </w:tcPr>
          <w:p w:rsidR="00E411C7" w:rsidRPr="00A500DD" w:rsidRDefault="00E411C7" w:rsidP="00962844">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391CDB" w:rsidTr="00E411C7">
        <w:trPr>
          <w:trHeight w:val="970"/>
        </w:trPr>
        <w:tc>
          <w:tcPr>
            <w:tcW w:w="230"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R.b.</w:t>
            </w:r>
          </w:p>
        </w:tc>
        <w:tc>
          <w:tcPr>
            <w:tcW w:w="2543"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Interna revizija</w:t>
            </w:r>
          </w:p>
        </w:tc>
        <w:tc>
          <w:tcPr>
            <w:tcW w:w="1612"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615"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C9021B" w:rsidRPr="00FC1ABF" w:rsidTr="00E411C7">
        <w:trPr>
          <w:trHeight w:val="263"/>
        </w:trPr>
        <w:tc>
          <w:tcPr>
            <w:tcW w:w="230" w:type="pct"/>
            <w:tcBorders>
              <w:left w:val="single" w:sz="4" w:space="0" w:color="auto"/>
              <w:right w:val="single" w:sz="4" w:space="0" w:color="auto"/>
            </w:tcBorders>
            <w:vAlign w:val="center"/>
          </w:tcPr>
          <w:p w:rsidR="00C9021B" w:rsidRPr="009B7C58" w:rsidRDefault="00C947F1"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543" w:type="pct"/>
            <w:tcBorders>
              <w:top w:val="single" w:sz="4" w:space="0" w:color="auto"/>
              <w:left w:val="single" w:sz="4" w:space="0" w:color="auto"/>
              <w:bottom w:val="single" w:sz="4" w:space="0" w:color="auto"/>
              <w:right w:val="single" w:sz="4" w:space="0" w:color="auto"/>
            </w:tcBorders>
            <w:vAlign w:val="center"/>
          </w:tcPr>
          <w:p w:rsidR="00C9021B" w:rsidRPr="000236E5" w:rsidRDefault="00614605" w:rsidP="00C87BAE">
            <w:pPr>
              <w:pStyle w:val="NormalWeb"/>
              <w:spacing w:before="0" w:beforeAutospacing="0" w:after="0" w:afterAutospacing="0"/>
              <w:jc w:val="both"/>
              <w:rPr>
                <w:sz w:val="20"/>
                <w:szCs w:val="20"/>
              </w:rPr>
            </w:pPr>
            <w:r>
              <w:rPr>
                <w:sz w:val="20"/>
                <w:szCs w:val="20"/>
                <w:lang w:val="hr-HR"/>
              </w:rPr>
              <w:t>Provođenje aktivnosti i usluga interne revizije u skladu sa Standardima interne revizije, zakonskim i podzakonskim propisima i internim aktima interne revizije: izrada strateškog (2028.-2030.god.) i godišnjeg plana rada (2027.god.), realizacija revizorskih angažmana, ažuriranje baze preporuka i obavljenih revizija, izvještaji interne revizije, praćenje provedbi preporuka, izrada periodičnih i godišnjih izvještaja interne revizije;izrada  programa osigaranja kontrole kvaliteta i izvještavanja po predmetnom; kontinuirana profesionalna edukacija, razmijena iskustva sa drugim internim revizorima, saradnja sa Uredom za reviziju institucija BiH, administrativni poslovi i ostale aktivnosti interne revizije. Općenito provođenje usluga interne revizije i profesionalni razvoj internih revizora.</w:t>
            </w:r>
          </w:p>
        </w:tc>
        <w:tc>
          <w:tcPr>
            <w:tcW w:w="1612" w:type="pct"/>
            <w:gridSpan w:val="3"/>
            <w:tcBorders>
              <w:top w:val="single" w:sz="4" w:space="0" w:color="auto"/>
              <w:left w:val="single" w:sz="4" w:space="0" w:color="auto"/>
              <w:bottom w:val="single" w:sz="4" w:space="0" w:color="auto"/>
              <w:right w:val="single" w:sz="4" w:space="0" w:color="auto"/>
            </w:tcBorders>
            <w:vAlign w:val="center"/>
          </w:tcPr>
          <w:p w:rsidR="00C9021B" w:rsidRDefault="00C947F1" w:rsidP="005761AD">
            <w:pPr>
              <w:spacing w:after="0" w:line="240" w:lineRule="auto"/>
              <w:jc w:val="center"/>
              <w:rPr>
                <w:rFonts w:ascii="Times New Roman" w:eastAsia="Times New Roman" w:hAnsi="Times New Roman"/>
                <w:sz w:val="20"/>
                <w:szCs w:val="20"/>
                <w:lang w:val="hr-HR"/>
              </w:rPr>
            </w:pPr>
            <w:r w:rsidRPr="00B55FF3">
              <w:rPr>
                <w:rFonts w:ascii="Times New Roman" w:eastAsia="Times New Roman" w:hAnsi="Times New Roman"/>
                <w:sz w:val="20"/>
                <w:szCs w:val="20"/>
                <w:lang w:val="hr-HR"/>
              </w:rPr>
              <w:t xml:space="preserve">Jedinica </w:t>
            </w:r>
            <w:r>
              <w:rPr>
                <w:rFonts w:ascii="Times New Roman" w:eastAsia="Times New Roman" w:hAnsi="Times New Roman"/>
                <w:sz w:val="20"/>
                <w:szCs w:val="20"/>
                <w:lang w:val="hr-HR"/>
              </w:rPr>
              <w:t>interne</w:t>
            </w:r>
            <w:r w:rsidRPr="00B55FF3">
              <w:rPr>
                <w:rFonts w:ascii="Times New Roman" w:eastAsia="Times New Roman" w:hAnsi="Times New Roman"/>
                <w:sz w:val="20"/>
                <w:szCs w:val="20"/>
                <w:lang w:val="hr-HR"/>
              </w:rPr>
              <w:t xml:space="preserve"> revizij</w:t>
            </w:r>
            <w:r>
              <w:rPr>
                <w:rFonts w:ascii="Times New Roman" w:eastAsia="Times New Roman" w:hAnsi="Times New Roman"/>
                <w:sz w:val="20"/>
                <w:szCs w:val="20"/>
                <w:lang w:val="hr-HR"/>
              </w:rPr>
              <w:t>e</w:t>
            </w:r>
          </w:p>
          <w:p w:rsidR="00C9021B" w:rsidRPr="00286AF0" w:rsidRDefault="00C9021B" w:rsidP="005761AD">
            <w:pPr>
              <w:spacing w:after="0" w:line="240" w:lineRule="auto"/>
              <w:jc w:val="center"/>
              <w:rPr>
                <w:rFonts w:ascii="Times New Roman" w:eastAsia="Times New Roman" w:hAnsi="Times New Roman"/>
                <w:sz w:val="20"/>
                <w:szCs w:val="20"/>
                <w:lang w:val="hr-HR"/>
              </w:rPr>
            </w:pPr>
          </w:p>
        </w:tc>
        <w:tc>
          <w:tcPr>
            <w:tcW w:w="615" w:type="pct"/>
            <w:tcBorders>
              <w:top w:val="single" w:sz="4" w:space="0" w:color="auto"/>
              <w:left w:val="single" w:sz="4" w:space="0" w:color="auto"/>
              <w:bottom w:val="single" w:sz="4" w:space="0" w:color="auto"/>
              <w:right w:val="single" w:sz="4" w:space="0" w:color="auto"/>
            </w:tcBorders>
            <w:vAlign w:val="center"/>
          </w:tcPr>
          <w:p w:rsidR="00C9021B" w:rsidRPr="00286AF0" w:rsidRDefault="00C947F1" w:rsidP="005761AD">
            <w:pPr>
              <w:spacing w:after="0" w:line="240" w:lineRule="auto"/>
              <w:jc w:val="center"/>
              <w:rPr>
                <w:rFonts w:ascii="Times New Roman" w:eastAsia="Times New Roman" w:hAnsi="Times New Roman"/>
                <w:sz w:val="20"/>
                <w:szCs w:val="20"/>
                <w:lang w:val="hr-HR"/>
              </w:rPr>
            </w:pPr>
            <w:r w:rsidRPr="00B55FF3">
              <w:rPr>
                <w:rFonts w:ascii="Times New Roman" w:eastAsia="Times New Roman" w:hAnsi="Times New Roman"/>
                <w:sz w:val="20"/>
                <w:szCs w:val="20"/>
                <w:lang w:val="hr-HR"/>
              </w:rPr>
              <w:t>I-IV</w:t>
            </w:r>
          </w:p>
        </w:tc>
      </w:tr>
    </w:tbl>
    <w:p w:rsidR="00C9021B" w:rsidRDefault="00C9021B"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p w:rsidR="00290FCE" w:rsidRDefault="00290FCE" w:rsidP="00833CE2">
      <w:pPr>
        <w:spacing w:after="0" w:line="240" w:lineRule="auto"/>
        <w:jc w:val="both"/>
        <w:rPr>
          <w:rFonts w:ascii="Times New Roman" w:hAnsi="Times New Roman"/>
          <w:lang w:val="hr-HR"/>
        </w:rPr>
      </w:pPr>
    </w:p>
    <w:p w:rsidR="00290FCE" w:rsidRPr="0051174A" w:rsidRDefault="00290FCE" w:rsidP="00833CE2">
      <w:pPr>
        <w:spacing w:after="0" w:line="240" w:lineRule="auto"/>
        <w:jc w:val="both"/>
        <w:rPr>
          <w:rFonts w:ascii="Times New Roman" w:hAnsi="Times New Roman"/>
          <w:lang w:val="hr-HR"/>
        </w:rPr>
      </w:pPr>
    </w:p>
    <w:tbl>
      <w:tblPr>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820"/>
        <w:gridCol w:w="2267"/>
        <w:gridCol w:w="1327"/>
        <w:gridCol w:w="1327"/>
        <w:gridCol w:w="1555"/>
      </w:tblGrid>
      <w:tr w:rsidR="00765E64" w:rsidRPr="00A500DD" w:rsidTr="00290FC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290FCE">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765E64" w:rsidRPr="00A500DD" w:rsidTr="00290FC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290FCE">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765E64" w:rsidRPr="00A500DD" w:rsidTr="00290FC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290FCE">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A500DD" w:rsidTr="00290FC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290FCE">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765E64" w:rsidRPr="00A96AC0" w:rsidTr="00290FC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65E64" w:rsidRPr="00FC4111" w:rsidRDefault="00765E64" w:rsidP="00290FCE">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765E64" w:rsidRPr="00A500DD" w:rsidRDefault="00765E64" w:rsidP="00290FCE">
            <w:pPr>
              <w:spacing w:after="0" w:line="240" w:lineRule="auto"/>
              <w:jc w:val="both"/>
              <w:rPr>
                <w:rFonts w:ascii="Times New Roman" w:hAnsi="Times New Roman"/>
                <w:b/>
                <w:bCs/>
                <w:sz w:val="20"/>
                <w:szCs w:val="20"/>
                <w:lang w:val="hr-HR"/>
              </w:rPr>
            </w:pPr>
          </w:p>
        </w:tc>
      </w:tr>
      <w:tr w:rsidR="00C9021B" w:rsidRPr="00A96AC0" w:rsidTr="00290FCE">
        <w:trPr>
          <w:trHeight w:val="1228"/>
        </w:trPr>
        <w:tc>
          <w:tcPr>
            <w:tcW w:w="2838"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Projekt/programska aktivnost</w:t>
            </w:r>
          </w:p>
        </w:tc>
        <w:tc>
          <w:tcPr>
            <w:tcW w:w="75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Mjerljivi pokazatelj izvršenja</w:t>
            </w:r>
          </w:p>
          <w:p w:rsidR="00C9021B" w:rsidRPr="00D947BD" w:rsidRDefault="00C9021B" w:rsidP="00290FCE">
            <w:pPr>
              <w:spacing w:after="0" w:line="240" w:lineRule="auto"/>
              <w:jc w:val="both"/>
              <w:rPr>
                <w:rFonts w:ascii="Times New Roman" w:hAnsi="Times New Roman"/>
                <w:bCs/>
                <w:color w:val="FFFFFF" w:themeColor="background1"/>
                <w:sz w:val="24"/>
                <w:szCs w:val="24"/>
                <w:lang w:val="hr-HR" w:eastAsia="bs-Latn-BA"/>
              </w:rPr>
            </w:pPr>
            <w:r w:rsidRPr="00D947BD">
              <w:rPr>
                <w:rFonts w:ascii="Times New Roman" w:hAnsi="Times New Roman"/>
                <w:bCs/>
                <w:color w:val="FFFFFF" w:themeColor="background1"/>
                <w:sz w:val="24"/>
                <w:szCs w:val="24"/>
                <w:lang w:val="hr-HR" w:eastAsia="bs-Latn-BA"/>
              </w:rPr>
              <w:t>(%, broj, opisno)</w:t>
            </w:r>
          </w:p>
        </w:tc>
        <w:tc>
          <w:tcPr>
            <w:tcW w:w="44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Polazna vrijednost</w:t>
            </w:r>
          </w:p>
        </w:tc>
        <w:tc>
          <w:tcPr>
            <w:tcW w:w="44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Ciljana godišnja vrijednost</w:t>
            </w:r>
          </w:p>
        </w:tc>
        <w:tc>
          <w:tcPr>
            <w:tcW w:w="51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hAnsi="Times New Roman"/>
                <w:b/>
                <w:bCs/>
                <w:color w:val="FFFFFF" w:themeColor="background1"/>
                <w:sz w:val="24"/>
                <w:szCs w:val="24"/>
                <w:lang w:val="hr-HR"/>
              </w:rPr>
              <w:t xml:space="preserve">Izvori finansiranja </w:t>
            </w:r>
            <w:r w:rsidRPr="00D947BD">
              <w:rPr>
                <w:rFonts w:ascii="Times New Roman" w:hAnsi="Times New Roman"/>
                <w:bCs/>
                <w:color w:val="FFFFFF" w:themeColor="background1"/>
                <w:sz w:val="24"/>
                <w:szCs w:val="24"/>
                <w:lang w:val="hr-HR"/>
              </w:rPr>
              <w:t>(budžet, krediti, donacije, ostali izvori)</w:t>
            </w:r>
          </w:p>
        </w:tc>
      </w:tr>
      <w:tr w:rsidR="008861B0" w:rsidRPr="00A500DD" w:rsidTr="00290FCE">
        <w:trPr>
          <w:trHeight w:val="262"/>
        </w:trPr>
        <w:tc>
          <w:tcPr>
            <w:tcW w:w="2838" w:type="pct"/>
            <w:gridSpan w:val="2"/>
            <w:vMerge w:val="restart"/>
            <w:tcBorders>
              <w:top w:val="single" w:sz="4" w:space="0" w:color="auto"/>
              <w:left w:val="single" w:sz="4" w:space="0" w:color="auto"/>
              <w:right w:val="single" w:sz="4" w:space="0" w:color="auto"/>
            </w:tcBorders>
            <w:vAlign w:val="center"/>
          </w:tcPr>
          <w:p w:rsidR="008861B0" w:rsidRPr="003F2FDD" w:rsidRDefault="008861B0" w:rsidP="008861B0">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3F2FDD" w:rsidRDefault="008861B0" w:rsidP="008861B0">
            <w:pPr>
              <w:spacing w:after="0" w:line="240" w:lineRule="auto"/>
              <w:jc w:val="both"/>
              <w:rPr>
                <w:rFonts w:ascii="Times New Roman" w:eastAsia="Times New Roman" w:hAnsi="Times New Roman"/>
                <w:sz w:val="20"/>
                <w:szCs w:val="20"/>
                <w:lang w:val="hr-HR"/>
              </w:rPr>
            </w:pPr>
          </w:p>
          <w:p w:rsidR="008861B0" w:rsidRPr="00A500DD" w:rsidRDefault="008861B0" w:rsidP="008861B0">
            <w:pPr>
              <w:spacing w:after="0" w:line="240" w:lineRule="auto"/>
              <w:jc w:val="both"/>
              <w:rPr>
                <w:rFonts w:ascii="Times New Roman" w:eastAsia="Times New Roman" w:hAnsi="Times New Roman"/>
                <w:sz w:val="20"/>
                <w:szCs w:val="20"/>
                <w:lang w:val="hr-HR"/>
              </w:rPr>
            </w:pPr>
          </w:p>
        </w:tc>
        <w:tc>
          <w:tcPr>
            <w:tcW w:w="757" w:type="pct"/>
            <w:tcBorders>
              <w:top w:val="single" w:sz="4" w:space="0" w:color="auto"/>
              <w:left w:val="single" w:sz="4" w:space="0" w:color="auto"/>
              <w:right w:val="single" w:sz="4" w:space="0" w:color="auto"/>
            </w:tcBorders>
            <w:vAlign w:val="center"/>
          </w:tcPr>
          <w:p w:rsidR="008861B0" w:rsidRPr="00A500DD" w:rsidRDefault="008861B0" w:rsidP="005854F1">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w:t>
            </w:r>
            <w:r w:rsidR="005854F1">
              <w:rPr>
                <w:rFonts w:ascii="Times New Roman" w:eastAsia="Times New Roman" w:hAnsi="Times New Roman"/>
                <w:sz w:val="20"/>
                <w:szCs w:val="20"/>
                <w:lang w:val="hr-HR"/>
              </w:rPr>
              <w:t>nih identifikacionih dokumenata</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1.361.500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1.226.500</w:t>
            </w:r>
          </w:p>
        </w:tc>
        <w:tc>
          <w:tcPr>
            <w:tcW w:w="519" w:type="pct"/>
            <w:tcBorders>
              <w:top w:val="single" w:sz="4" w:space="0" w:color="auto"/>
              <w:left w:val="single" w:sz="4" w:space="0" w:color="auto"/>
              <w:right w:val="single" w:sz="4" w:space="0" w:color="auto"/>
            </w:tcBorders>
            <w:vAlign w:val="center"/>
          </w:tcPr>
          <w:p w:rsidR="008861B0" w:rsidRPr="00A500DD"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861B0" w:rsidRPr="00A500DD" w:rsidTr="00290FCE">
        <w:trPr>
          <w:trHeight w:val="2990"/>
        </w:trPr>
        <w:tc>
          <w:tcPr>
            <w:tcW w:w="2838" w:type="pct"/>
            <w:gridSpan w:val="2"/>
            <w:vMerge/>
            <w:tcBorders>
              <w:left w:val="single" w:sz="4" w:space="0" w:color="auto"/>
              <w:right w:val="single" w:sz="4" w:space="0" w:color="auto"/>
            </w:tcBorders>
            <w:vAlign w:val="center"/>
          </w:tcPr>
          <w:p w:rsidR="008861B0" w:rsidRPr="002D566A" w:rsidRDefault="008861B0" w:rsidP="008861B0">
            <w:pPr>
              <w:spacing w:after="0" w:line="240" w:lineRule="auto"/>
              <w:jc w:val="both"/>
              <w:rPr>
                <w:rFonts w:ascii="Times New Roman" w:eastAsia="Times New Roman" w:hAnsi="Times New Roman"/>
                <w:sz w:val="20"/>
                <w:szCs w:val="20"/>
                <w:lang w:val="hr-HR"/>
              </w:rPr>
            </w:pPr>
          </w:p>
        </w:tc>
        <w:tc>
          <w:tcPr>
            <w:tcW w:w="757" w:type="pct"/>
            <w:tcBorders>
              <w:top w:val="single" w:sz="4" w:space="0" w:color="auto"/>
              <w:left w:val="single" w:sz="4" w:space="0" w:color="auto"/>
              <w:right w:val="single" w:sz="4" w:space="0" w:color="auto"/>
            </w:tcBorders>
            <w:vAlign w:val="center"/>
          </w:tcPr>
          <w:p w:rsidR="008861B0" w:rsidRPr="00B26D02" w:rsidRDefault="008861B0" w:rsidP="008861B0">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8861B0" w:rsidRPr="002D566A" w:rsidRDefault="008861B0" w:rsidP="008861B0">
            <w:pPr>
              <w:spacing w:after="0" w:line="240" w:lineRule="auto"/>
              <w:jc w:val="center"/>
              <w:rPr>
                <w:rFonts w:ascii="Times New Roman" w:eastAsia="Times New Roman" w:hAnsi="Times New Roman"/>
                <w:sz w:val="20"/>
                <w:szCs w:val="20"/>
                <w:lang w:val="hr-HR"/>
              </w:rPr>
            </w:pP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2.004.000</w:t>
            </w:r>
          </w:p>
        </w:tc>
        <w:tc>
          <w:tcPr>
            <w:tcW w:w="443" w:type="pct"/>
            <w:tcBorders>
              <w:top w:val="single" w:sz="4" w:space="0" w:color="auto"/>
              <w:left w:val="single" w:sz="4" w:space="0" w:color="auto"/>
              <w:right w:val="single" w:sz="4" w:space="0" w:color="auto"/>
            </w:tcBorders>
            <w:vAlign w:val="center"/>
          </w:tcPr>
          <w:p w:rsidR="008861B0" w:rsidRPr="005854F1" w:rsidRDefault="008861B0" w:rsidP="008861B0">
            <w:pPr>
              <w:spacing w:after="0" w:line="240" w:lineRule="auto"/>
              <w:jc w:val="center"/>
              <w:rPr>
                <w:rFonts w:ascii="Times New Roman" w:eastAsia="Times New Roman" w:hAnsi="Times New Roman"/>
                <w:b/>
                <w:sz w:val="20"/>
                <w:szCs w:val="20"/>
                <w:lang w:val="hr-HR" w:eastAsia="bs-Latn-BA"/>
              </w:rPr>
            </w:pPr>
            <w:r w:rsidRPr="005854F1">
              <w:rPr>
                <w:rFonts w:ascii="Times New Roman" w:eastAsia="Times New Roman" w:hAnsi="Times New Roman"/>
                <w:b/>
                <w:sz w:val="20"/>
                <w:szCs w:val="20"/>
                <w:lang w:val="hr-HR" w:eastAsia="bs-Latn-BA"/>
              </w:rPr>
              <w:t>1.929.000</w:t>
            </w:r>
          </w:p>
        </w:tc>
        <w:tc>
          <w:tcPr>
            <w:tcW w:w="519" w:type="pct"/>
            <w:tcBorders>
              <w:top w:val="single" w:sz="4" w:space="0" w:color="auto"/>
              <w:left w:val="single" w:sz="4" w:space="0" w:color="auto"/>
              <w:right w:val="single" w:sz="4" w:space="0" w:color="auto"/>
            </w:tcBorders>
            <w:vAlign w:val="center"/>
          </w:tcPr>
          <w:p w:rsidR="008861B0" w:rsidRPr="002D566A" w:rsidRDefault="008861B0" w:rsidP="008861B0">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A500DD" w:rsidTr="00290FCE">
        <w:trPr>
          <w:trHeight w:val="1228"/>
        </w:trPr>
        <w:tc>
          <w:tcPr>
            <w:tcW w:w="2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hAnsi="Times New Roman"/>
                <w:b/>
                <w:bCs/>
                <w:sz w:val="24"/>
                <w:szCs w:val="24"/>
                <w:lang w:val="hr-HR" w:eastAsia="bs-Latn-BA"/>
              </w:rPr>
            </w:pPr>
            <w:r w:rsidRPr="00FF181A">
              <w:rPr>
                <w:rFonts w:ascii="Times New Roman" w:hAnsi="Times New Roman"/>
                <w:b/>
                <w:bCs/>
                <w:color w:val="FFFFFF" w:themeColor="background1"/>
                <w:sz w:val="24"/>
                <w:szCs w:val="24"/>
                <w:lang w:val="hr-HR" w:eastAsia="bs-Latn-BA"/>
              </w:rPr>
              <w:lastRenderedPageBreak/>
              <w:t>R.b.</w:t>
            </w:r>
          </w:p>
        </w:tc>
        <w:tc>
          <w:tcPr>
            <w:tcW w:w="261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eastAsia="Times New Roman" w:hAnsi="Times New Roman"/>
                <w:b/>
                <w:sz w:val="24"/>
                <w:szCs w:val="24"/>
                <w:lang w:val="hr-HR"/>
              </w:rPr>
            </w:pPr>
            <w:r w:rsidRPr="00397DEB">
              <w:rPr>
                <w:rFonts w:ascii="Times New Roman" w:eastAsia="Times New Roman" w:hAnsi="Times New Roman"/>
                <w:b/>
                <w:color w:val="FFFFFF" w:themeColor="background1"/>
                <w:sz w:val="24"/>
                <w:szCs w:val="24"/>
                <w:lang w:val="hr-HR"/>
              </w:rPr>
              <w:t>Stručno-operativni poslovi</w:t>
            </w:r>
          </w:p>
        </w:tc>
        <w:tc>
          <w:tcPr>
            <w:tcW w:w="1643"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1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290FCE">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C9021B" w:rsidRPr="00A500DD" w:rsidTr="00290FCE">
        <w:trPr>
          <w:trHeight w:val="306"/>
        </w:trPr>
        <w:tc>
          <w:tcPr>
            <w:tcW w:w="227" w:type="pct"/>
            <w:tcBorders>
              <w:top w:val="single" w:sz="4" w:space="0" w:color="auto"/>
              <w:left w:val="single" w:sz="4" w:space="0" w:color="auto"/>
              <w:bottom w:val="single" w:sz="4" w:space="0" w:color="auto"/>
              <w:right w:val="single" w:sz="4" w:space="0" w:color="auto"/>
            </w:tcBorders>
            <w:vAlign w:val="center"/>
          </w:tcPr>
          <w:p w:rsidR="00C9021B" w:rsidRPr="00E66D5D" w:rsidRDefault="00545393"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1.</w:t>
            </w:r>
          </w:p>
        </w:tc>
        <w:tc>
          <w:tcPr>
            <w:tcW w:w="2611" w:type="pct"/>
            <w:tcBorders>
              <w:top w:val="single" w:sz="4" w:space="0" w:color="auto"/>
              <w:left w:val="single" w:sz="4" w:space="0" w:color="auto"/>
              <w:bottom w:val="single" w:sz="4" w:space="0" w:color="auto"/>
              <w:right w:val="single" w:sz="4" w:space="0" w:color="auto"/>
            </w:tcBorders>
            <w:vAlign w:val="center"/>
          </w:tcPr>
          <w:p w:rsidR="00C9021B" w:rsidRPr="00E66D5D" w:rsidRDefault="00545393" w:rsidP="00290FCE">
            <w:pPr>
              <w:pStyle w:val="NormalWeb"/>
              <w:spacing w:before="0" w:beforeAutospacing="0" w:after="0" w:afterAutospacing="0"/>
              <w:jc w:val="both"/>
              <w:rPr>
                <w:sz w:val="20"/>
                <w:szCs w:val="20"/>
                <w:lang w:val="hr-HR"/>
              </w:rPr>
            </w:pPr>
            <w:r w:rsidRPr="00E66D5D">
              <w:rPr>
                <w:sz w:val="20"/>
                <w:szCs w:val="20"/>
                <w:lang w:val="hr-HR"/>
              </w:rPr>
              <w:t>Praćenje i poštovanje relevantnih propisa iz oblasti izdavanja dokumenta</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C9021B" w:rsidRPr="00E66D5D" w:rsidRDefault="00CF1314"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sidR="005A1C8F">
              <w:rPr>
                <w:rFonts w:ascii="Times New Roman" w:eastAsia="Times New Roman" w:hAnsi="Times New Roman"/>
                <w:sz w:val="20"/>
                <w:szCs w:val="20"/>
                <w:lang w:val="hr-HR"/>
              </w:rPr>
              <w:t>, personali</w:t>
            </w:r>
            <w:r w:rsidR="005A1C8F">
              <w:rPr>
                <w:rFonts w:ascii="Times New Roman" w:eastAsia="Times New Roman" w:hAnsi="Times New Roman"/>
                <w:sz w:val="20"/>
                <w:szCs w:val="20"/>
                <w:lang w:val="sr-Latn-BA"/>
              </w:rPr>
              <w:t>z</w:t>
            </w:r>
            <w:r w:rsidR="005A1C8F">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sidR="005A1C8F">
              <w:rPr>
                <w:rFonts w:ascii="Times New Roman" w:eastAsia="Times New Roman" w:hAnsi="Times New Roman"/>
                <w:sz w:val="20"/>
                <w:szCs w:val="20"/>
                <w:lang w:val="hr-HR"/>
              </w:rPr>
              <w:t xml:space="preserve">ort </w:t>
            </w:r>
            <w:r w:rsidR="00937FB6">
              <w:rPr>
                <w:rFonts w:ascii="Times New Roman" w:eastAsia="Times New Roman" w:hAnsi="Times New Roman"/>
                <w:sz w:val="20"/>
                <w:szCs w:val="20"/>
                <w:lang w:val="hr-HR"/>
              </w:rPr>
              <w:t xml:space="preserve">ličnih </w:t>
            </w:r>
            <w:r>
              <w:rPr>
                <w:rFonts w:ascii="Times New Roman" w:eastAsia="Times New Roman" w:hAnsi="Times New Roman"/>
                <w:sz w:val="20"/>
                <w:szCs w:val="20"/>
                <w:lang w:val="hr-HR"/>
              </w:rPr>
              <w:t>dokumenata</w:t>
            </w: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545393" w:rsidRDefault="00545393" w:rsidP="00290FCE">
            <w:pPr>
              <w:spacing w:after="0" w:line="240" w:lineRule="auto"/>
              <w:jc w:val="center"/>
              <w:rPr>
                <w:rFonts w:ascii="Times New Roman" w:eastAsia="Times New Roman" w:hAnsi="Times New Roman"/>
                <w:sz w:val="20"/>
                <w:szCs w:val="20"/>
                <w:highlight w:val="yellow"/>
                <w:lang w:val="hr-HR"/>
              </w:rPr>
            </w:pPr>
            <w:r w:rsidRPr="00E66D5D">
              <w:rPr>
                <w:rFonts w:ascii="Times New Roman" w:eastAsia="Times New Roman" w:hAnsi="Times New Roman"/>
                <w:sz w:val="20"/>
                <w:szCs w:val="20"/>
                <w:lang w:val="hr-HR"/>
              </w:rPr>
              <w:t>I-IV</w:t>
            </w:r>
          </w:p>
        </w:tc>
      </w:tr>
      <w:tr w:rsidR="00C9021B" w:rsidRPr="00A500DD" w:rsidTr="00290FCE">
        <w:trPr>
          <w:trHeight w:val="283"/>
        </w:trPr>
        <w:tc>
          <w:tcPr>
            <w:tcW w:w="227" w:type="pct"/>
            <w:tcBorders>
              <w:top w:val="single" w:sz="4" w:space="0" w:color="auto"/>
              <w:left w:val="single" w:sz="4" w:space="0" w:color="auto"/>
              <w:bottom w:val="single" w:sz="4" w:space="0" w:color="auto"/>
              <w:right w:val="single" w:sz="4" w:space="0" w:color="auto"/>
            </w:tcBorders>
            <w:vAlign w:val="center"/>
          </w:tcPr>
          <w:p w:rsidR="00C9021B" w:rsidRPr="00E66D5D" w:rsidRDefault="00545393"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2.</w:t>
            </w:r>
          </w:p>
        </w:tc>
        <w:tc>
          <w:tcPr>
            <w:tcW w:w="2611" w:type="pct"/>
            <w:tcBorders>
              <w:top w:val="single" w:sz="4" w:space="0" w:color="auto"/>
              <w:left w:val="single" w:sz="4" w:space="0" w:color="auto"/>
              <w:bottom w:val="single" w:sz="4" w:space="0" w:color="auto"/>
              <w:right w:val="single" w:sz="4" w:space="0" w:color="auto"/>
            </w:tcBorders>
            <w:vAlign w:val="center"/>
          </w:tcPr>
          <w:p w:rsidR="00C9021B" w:rsidRPr="00E66D5D" w:rsidRDefault="00545393"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Praćenje realizacije dodjeljenih sredstava za aktivnost personalizacije</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C9021B" w:rsidRPr="00E66D5D" w:rsidRDefault="00937FB6"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Pr>
                <w:rFonts w:ascii="Times New Roman" w:eastAsia="Times New Roman" w:hAnsi="Times New Roman"/>
                <w:sz w:val="20"/>
                <w:szCs w:val="20"/>
                <w:lang w:val="hr-HR"/>
              </w:rPr>
              <w:t>, personali</w:t>
            </w:r>
            <w:r>
              <w:rPr>
                <w:rFonts w:ascii="Times New Roman" w:eastAsia="Times New Roman" w:hAnsi="Times New Roman"/>
                <w:sz w:val="20"/>
                <w:szCs w:val="20"/>
                <w:lang w:val="sr-Latn-BA"/>
              </w:rPr>
              <w:t>z</w:t>
            </w:r>
            <w:r>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Pr>
                <w:rFonts w:ascii="Times New Roman" w:eastAsia="Times New Roman" w:hAnsi="Times New Roman"/>
                <w:sz w:val="20"/>
                <w:szCs w:val="20"/>
                <w:lang w:val="hr-HR"/>
              </w:rPr>
              <w:t>ort ličnih dokumenata</w:t>
            </w: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545393" w:rsidRDefault="00CF1314" w:rsidP="00290FCE">
            <w:pPr>
              <w:spacing w:after="0" w:line="240" w:lineRule="auto"/>
              <w:jc w:val="center"/>
              <w:rPr>
                <w:rFonts w:ascii="Times New Roman" w:eastAsia="Times New Roman" w:hAnsi="Times New Roman"/>
                <w:sz w:val="20"/>
                <w:szCs w:val="20"/>
                <w:highlight w:val="yellow"/>
                <w:lang w:val="hr-HR"/>
              </w:rPr>
            </w:pPr>
            <w:r w:rsidRPr="00E66D5D">
              <w:rPr>
                <w:rFonts w:ascii="Times New Roman" w:eastAsia="Times New Roman" w:hAnsi="Times New Roman"/>
                <w:sz w:val="20"/>
                <w:szCs w:val="20"/>
                <w:lang w:val="hr-HR"/>
              </w:rPr>
              <w:t>I-IV</w:t>
            </w:r>
          </w:p>
        </w:tc>
      </w:tr>
      <w:tr w:rsidR="00C9021B" w:rsidRPr="00A500DD" w:rsidTr="00290FCE">
        <w:trPr>
          <w:trHeight w:val="275"/>
        </w:trPr>
        <w:tc>
          <w:tcPr>
            <w:tcW w:w="227" w:type="pct"/>
            <w:tcBorders>
              <w:top w:val="single" w:sz="4" w:space="0" w:color="auto"/>
              <w:left w:val="single" w:sz="4" w:space="0" w:color="auto"/>
              <w:bottom w:val="single" w:sz="4" w:space="0" w:color="auto"/>
              <w:right w:val="single" w:sz="4" w:space="0" w:color="auto"/>
            </w:tcBorders>
            <w:vAlign w:val="center"/>
          </w:tcPr>
          <w:p w:rsidR="00C9021B" w:rsidRPr="00E66D5D" w:rsidRDefault="00D04257"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3</w:t>
            </w:r>
          </w:p>
        </w:tc>
        <w:tc>
          <w:tcPr>
            <w:tcW w:w="2611" w:type="pct"/>
            <w:tcBorders>
              <w:top w:val="single" w:sz="4" w:space="0" w:color="auto"/>
              <w:left w:val="single" w:sz="4" w:space="0" w:color="auto"/>
              <w:bottom w:val="single" w:sz="4" w:space="0" w:color="auto"/>
              <w:right w:val="single" w:sz="4" w:space="0" w:color="auto"/>
            </w:tcBorders>
            <w:vAlign w:val="center"/>
          </w:tcPr>
          <w:p w:rsidR="00C9021B"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Skladištenje dokumenata iz nadležnosti Agencije</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C9021B" w:rsidRPr="00E66D5D" w:rsidRDefault="00937FB6"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Pr>
                <w:rFonts w:ascii="Times New Roman" w:eastAsia="Times New Roman" w:hAnsi="Times New Roman"/>
                <w:sz w:val="20"/>
                <w:szCs w:val="20"/>
                <w:lang w:val="hr-HR"/>
              </w:rPr>
              <w:t>, personali</w:t>
            </w:r>
            <w:r>
              <w:rPr>
                <w:rFonts w:ascii="Times New Roman" w:eastAsia="Times New Roman" w:hAnsi="Times New Roman"/>
                <w:sz w:val="20"/>
                <w:szCs w:val="20"/>
                <w:lang w:val="sr-Latn-BA"/>
              </w:rPr>
              <w:t>z</w:t>
            </w:r>
            <w:r>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Pr>
                <w:rFonts w:ascii="Times New Roman" w:eastAsia="Times New Roman" w:hAnsi="Times New Roman"/>
                <w:sz w:val="20"/>
                <w:szCs w:val="20"/>
                <w:lang w:val="hr-HR"/>
              </w:rPr>
              <w:t>ort ličnih dokumenata</w:t>
            </w:r>
          </w:p>
        </w:tc>
        <w:tc>
          <w:tcPr>
            <w:tcW w:w="519" w:type="pct"/>
            <w:tcBorders>
              <w:top w:val="single" w:sz="4" w:space="0" w:color="auto"/>
              <w:left w:val="single" w:sz="4" w:space="0" w:color="auto"/>
              <w:bottom w:val="single" w:sz="4" w:space="0" w:color="auto"/>
              <w:right w:val="single" w:sz="4" w:space="0" w:color="auto"/>
            </w:tcBorders>
            <w:vAlign w:val="center"/>
          </w:tcPr>
          <w:p w:rsidR="00C9021B" w:rsidRPr="00545393" w:rsidRDefault="00CF1314" w:rsidP="00290FCE">
            <w:pPr>
              <w:spacing w:after="0" w:line="240" w:lineRule="auto"/>
              <w:jc w:val="center"/>
              <w:rPr>
                <w:rFonts w:ascii="Times New Roman" w:eastAsia="Times New Roman" w:hAnsi="Times New Roman"/>
                <w:sz w:val="20"/>
                <w:szCs w:val="20"/>
                <w:highlight w:val="yellow"/>
                <w:lang w:val="hr-HR"/>
              </w:rPr>
            </w:pPr>
            <w:r w:rsidRPr="00E66D5D">
              <w:rPr>
                <w:rFonts w:ascii="Times New Roman" w:eastAsia="Times New Roman" w:hAnsi="Times New Roman"/>
                <w:sz w:val="20"/>
                <w:szCs w:val="20"/>
                <w:lang w:val="hr-HR"/>
              </w:rPr>
              <w:t>I-IV</w:t>
            </w:r>
          </w:p>
        </w:tc>
      </w:tr>
      <w:tr w:rsidR="00731438" w:rsidRPr="00A500DD" w:rsidTr="00290FCE">
        <w:trPr>
          <w:trHeight w:val="225"/>
        </w:trPr>
        <w:tc>
          <w:tcPr>
            <w:tcW w:w="227"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4</w:t>
            </w:r>
          </w:p>
        </w:tc>
        <w:tc>
          <w:tcPr>
            <w:tcW w:w="2611"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Personalizacija dokumenata iz nadležnosti Agencije</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731438" w:rsidRPr="00E66D5D" w:rsidRDefault="00937FB6"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Pr>
                <w:rFonts w:ascii="Times New Roman" w:eastAsia="Times New Roman" w:hAnsi="Times New Roman"/>
                <w:sz w:val="20"/>
                <w:szCs w:val="20"/>
                <w:lang w:val="hr-HR"/>
              </w:rPr>
              <w:t>, personali</w:t>
            </w:r>
            <w:r>
              <w:rPr>
                <w:rFonts w:ascii="Times New Roman" w:eastAsia="Times New Roman" w:hAnsi="Times New Roman"/>
                <w:sz w:val="20"/>
                <w:szCs w:val="20"/>
                <w:lang w:val="sr-Latn-BA"/>
              </w:rPr>
              <w:t>z</w:t>
            </w:r>
            <w:r>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Pr>
                <w:rFonts w:ascii="Times New Roman" w:eastAsia="Times New Roman" w:hAnsi="Times New Roman"/>
                <w:sz w:val="20"/>
                <w:szCs w:val="20"/>
                <w:lang w:val="hr-HR"/>
              </w:rPr>
              <w:t>ort ličnih dokumenata</w:t>
            </w:r>
          </w:p>
        </w:tc>
        <w:tc>
          <w:tcPr>
            <w:tcW w:w="519" w:type="pct"/>
            <w:tcBorders>
              <w:top w:val="single" w:sz="4" w:space="0" w:color="auto"/>
              <w:left w:val="single" w:sz="4" w:space="0" w:color="auto"/>
              <w:bottom w:val="single" w:sz="4" w:space="0" w:color="auto"/>
              <w:right w:val="single" w:sz="4" w:space="0" w:color="auto"/>
            </w:tcBorders>
            <w:vAlign w:val="center"/>
          </w:tcPr>
          <w:p w:rsidR="00731438" w:rsidRPr="00545393" w:rsidRDefault="00CF1314" w:rsidP="00290FCE">
            <w:pPr>
              <w:spacing w:after="0" w:line="240" w:lineRule="auto"/>
              <w:jc w:val="center"/>
              <w:rPr>
                <w:rFonts w:ascii="Times New Roman" w:eastAsia="Times New Roman" w:hAnsi="Times New Roman"/>
                <w:sz w:val="20"/>
                <w:szCs w:val="20"/>
                <w:highlight w:val="yellow"/>
                <w:lang w:val="hr-HR"/>
              </w:rPr>
            </w:pPr>
            <w:r w:rsidRPr="00E66D5D">
              <w:rPr>
                <w:rFonts w:ascii="Times New Roman" w:eastAsia="Times New Roman" w:hAnsi="Times New Roman"/>
                <w:sz w:val="20"/>
                <w:szCs w:val="20"/>
                <w:lang w:val="hr-HR"/>
              </w:rPr>
              <w:t>I-IV</w:t>
            </w:r>
          </w:p>
        </w:tc>
      </w:tr>
      <w:tr w:rsidR="00731438" w:rsidRPr="00A500DD" w:rsidTr="00290FCE">
        <w:trPr>
          <w:trHeight w:val="440"/>
        </w:trPr>
        <w:tc>
          <w:tcPr>
            <w:tcW w:w="227"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5</w:t>
            </w:r>
          </w:p>
        </w:tc>
        <w:tc>
          <w:tcPr>
            <w:tcW w:w="2611"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Priprema  i isporuka personalizovanih dokumenata, registarskih tablica i dokumenata za registraciju vozila na lokacije nadležnih organa</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731438" w:rsidRPr="00E66D5D" w:rsidRDefault="00937FB6"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Pr>
                <w:rFonts w:ascii="Times New Roman" w:eastAsia="Times New Roman" w:hAnsi="Times New Roman"/>
                <w:sz w:val="20"/>
                <w:szCs w:val="20"/>
                <w:lang w:val="hr-HR"/>
              </w:rPr>
              <w:t>, personali</w:t>
            </w:r>
            <w:r>
              <w:rPr>
                <w:rFonts w:ascii="Times New Roman" w:eastAsia="Times New Roman" w:hAnsi="Times New Roman"/>
                <w:sz w:val="20"/>
                <w:szCs w:val="20"/>
                <w:lang w:val="sr-Latn-BA"/>
              </w:rPr>
              <w:t>z</w:t>
            </w:r>
            <w:r>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Pr>
                <w:rFonts w:ascii="Times New Roman" w:eastAsia="Times New Roman" w:hAnsi="Times New Roman"/>
                <w:sz w:val="20"/>
                <w:szCs w:val="20"/>
                <w:lang w:val="hr-HR"/>
              </w:rPr>
              <w:t>ort ličnih dokumenata</w:t>
            </w:r>
          </w:p>
        </w:tc>
        <w:tc>
          <w:tcPr>
            <w:tcW w:w="519" w:type="pct"/>
            <w:tcBorders>
              <w:top w:val="single" w:sz="4" w:space="0" w:color="auto"/>
              <w:left w:val="single" w:sz="4" w:space="0" w:color="auto"/>
              <w:bottom w:val="single" w:sz="4" w:space="0" w:color="auto"/>
              <w:right w:val="single" w:sz="4" w:space="0" w:color="auto"/>
            </w:tcBorders>
            <w:vAlign w:val="center"/>
          </w:tcPr>
          <w:p w:rsidR="00731438" w:rsidRPr="002D566A" w:rsidRDefault="00CF1314" w:rsidP="00290FCE">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I-IV</w:t>
            </w:r>
          </w:p>
        </w:tc>
      </w:tr>
      <w:tr w:rsidR="00731438" w:rsidRPr="00A500DD" w:rsidTr="00290FCE">
        <w:trPr>
          <w:trHeight w:val="257"/>
        </w:trPr>
        <w:tc>
          <w:tcPr>
            <w:tcW w:w="227"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6</w:t>
            </w:r>
          </w:p>
        </w:tc>
        <w:tc>
          <w:tcPr>
            <w:tcW w:w="2611"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Održavanje voznog parka za isporuku dokumenata</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731438" w:rsidRPr="00E66D5D" w:rsidRDefault="00937FB6"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Pr>
                <w:rFonts w:ascii="Times New Roman" w:eastAsia="Times New Roman" w:hAnsi="Times New Roman"/>
                <w:sz w:val="20"/>
                <w:szCs w:val="20"/>
                <w:lang w:val="hr-HR"/>
              </w:rPr>
              <w:t>, personali</w:t>
            </w:r>
            <w:r>
              <w:rPr>
                <w:rFonts w:ascii="Times New Roman" w:eastAsia="Times New Roman" w:hAnsi="Times New Roman"/>
                <w:sz w:val="20"/>
                <w:szCs w:val="20"/>
                <w:lang w:val="sr-Latn-BA"/>
              </w:rPr>
              <w:t>z</w:t>
            </w:r>
            <w:r>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Pr>
                <w:rFonts w:ascii="Times New Roman" w:eastAsia="Times New Roman" w:hAnsi="Times New Roman"/>
                <w:sz w:val="20"/>
                <w:szCs w:val="20"/>
                <w:lang w:val="hr-HR"/>
              </w:rPr>
              <w:t>ort ličnih dokumenata</w:t>
            </w:r>
          </w:p>
        </w:tc>
        <w:tc>
          <w:tcPr>
            <w:tcW w:w="519" w:type="pct"/>
            <w:tcBorders>
              <w:top w:val="single" w:sz="4" w:space="0" w:color="auto"/>
              <w:left w:val="single" w:sz="4" w:space="0" w:color="auto"/>
              <w:bottom w:val="single" w:sz="4" w:space="0" w:color="auto"/>
              <w:right w:val="single" w:sz="4" w:space="0" w:color="auto"/>
            </w:tcBorders>
            <w:vAlign w:val="center"/>
          </w:tcPr>
          <w:p w:rsidR="00731438" w:rsidRPr="002D566A" w:rsidRDefault="00CF1314" w:rsidP="00290FCE">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I-IV</w:t>
            </w:r>
          </w:p>
        </w:tc>
      </w:tr>
      <w:tr w:rsidR="00731438" w:rsidRPr="00A500DD" w:rsidTr="00290FCE">
        <w:trPr>
          <w:trHeight w:val="275"/>
        </w:trPr>
        <w:tc>
          <w:tcPr>
            <w:tcW w:w="227"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7</w:t>
            </w:r>
          </w:p>
        </w:tc>
        <w:tc>
          <w:tcPr>
            <w:tcW w:w="2611" w:type="pct"/>
            <w:tcBorders>
              <w:top w:val="single" w:sz="4" w:space="0" w:color="auto"/>
              <w:left w:val="single" w:sz="4" w:space="0" w:color="auto"/>
              <w:bottom w:val="single" w:sz="4" w:space="0" w:color="auto"/>
              <w:right w:val="single" w:sz="4" w:space="0" w:color="auto"/>
            </w:tcBorders>
            <w:vAlign w:val="center"/>
          </w:tcPr>
          <w:p w:rsidR="00731438" w:rsidRPr="00E66D5D" w:rsidRDefault="00731438" w:rsidP="00290FCE">
            <w:pPr>
              <w:spacing w:after="0" w:line="240" w:lineRule="auto"/>
              <w:jc w:val="both"/>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Održavanje opreme za personalizaciju dokumenata</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731438" w:rsidRPr="00E66D5D" w:rsidRDefault="00937FB6" w:rsidP="00290F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Centar za </w:t>
            </w:r>
            <w:r w:rsidRPr="003F2FDD">
              <w:rPr>
                <w:rFonts w:ascii="Times New Roman" w:eastAsia="Times New Roman" w:hAnsi="Times New Roman"/>
                <w:sz w:val="20"/>
                <w:szCs w:val="20"/>
                <w:lang w:val="hr-HR"/>
              </w:rPr>
              <w:t xml:space="preserve"> skladištenje</w:t>
            </w:r>
            <w:r>
              <w:rPr>
                <w:rFonts w:ascii="Times New Roman" w:eastAsia="Times New Roman" w:hAnsi="Times New Roman"/>
                <w:sz w:val="20"/>
                <w:szCs w:val="20"/>
                <w:lang w:val="hr-HR"/>
              </w:rPr>
              <w:t>, personali</w:t>
            </w:r>
            <w:r>
              <w:rPr>
                <w:rFonts w:ascii="Times New Roman" w:eastAsia="Times New Roman" w:hAnsi="Times New Roman"/>
                <w:sz w:val="20"/>
                <w:szCs w:val="20"/>
                <w:lang w:val="sr-Latn-BA"/>
              </w:rPr>
              <w:t>z</w:t>
            </w:r>
            <w:r>
              <w:rPr>
                <w:rFonts w:ascii="Times New Roman" w:eastAsia="Times New Roman" w:hAnsi="Times New Roman"/>
                <w:sz w:val="20"/>
                <w:szCs w:val="20"/>
                <w:lang w:val="hr-HR"/>
              </w:rPr>
              <w:t xml:space="preserve">aciju </w:t>
            </w:r>
            <w:r w:rsidRPr="003F2FDD">
              <w:rPr>
                <w:rFonts w:ascii="Times New Roman" w:eastAsia="Times New Roman" w:hAnsi="Times New Roman"/>
                <w:sz w:val="20"/>
                <w:szCs w:val="20"/>
                <w:lang w:val="hr-HR"/>
              </w:rPr>
              <w:t xml:space="preserve"> i transp</w:t>
            </w:r>
            <w:r>
              <w:rPr>
                <w:rFonts w:ascii="Times New Roman" w:eastAsia="Times New Roman" w:hAnsi="Times New Roman"/>
                <w:sz w:val="20"/>
                <w:szCs w:val="20"/>
                <w:lang w:val="hr-HR"/>
              </w:rPr>
              <w:t>ort ličnih dokumenata</w:t>
            </w:r>
          </w:p>
        </w:tc>
        <w:tc>
          <w:tcPr>
            <w:tcW w:w="519" w:type="pct"/>
            <w:tcBorders>
              <w:top w:val="single" w:sz="4" w:space="0" w:color="auto"/>
              <w:left w:val="single" w:sz="4" w:space="0" w:color="auto"/>
              <w:bottom w:val="single" w:sz="4" w:space="0" w:color="auto"/>
              <w:right w:val="single" w:sz="4" w:space="0" w:color="auto"/>
            </w:tcBorders>
            <w:vAlign w:val="center"/>
          </w:tcPr>
          <w:p w:rsidR="00731438" w:rsidRPr="002D566A" w:rsidRDefault="00CF1314" w:rsidP="00290FCE">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I-IV</w:t>
            </w:r>
          </w:p>
        </w:tc>
      </w:tr>
    </w:tbl>
    <w:p w:rsidR="00C9021B" w:rsidRPr="0051174A"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E66D5D" w:rsidRDefault="00E66D5D" w:rsidP="00833CE2">
      <w:pPr>
        <w:spacing w:after="0" w:line="240" w:lineRule="auto"/>
        <w:jc w:val="both"/>
        <w:rPr>
          <w:rFonts w:ascii="Times New Roman" w:hAnsi="Times New Roman"/>
          <w:lang w:val="hr-HR"/>
        </w:rPr>
      </w:pPr>
    </w:p>
    <w:p w:rsidR="00E66D5D" w:rsidRDefault="00E66D5D"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E66D5D" w:rsidRDefault="00E66D5D" w:rsidP="00833CE2">
      <w:pPr>
        <w:spacing w:after="0" w:line="240" w:lineRule="auto"/>
        <w:jc w:val="both"/>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641"/>
        <w:gridCol w:w="1474"/>
        <w:gridCol w:w="1327"/>
        <w:gridCol w:w="1327"/>
        <w:gridCol w:w="1552"/>
      </w:tblGrid>
      <w:tr w:rsidR="00765E64" w:rsidRPr="009B7C58" w:rsidTr="00C87BA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9B7C58" w:rsidRDefault="00765E64"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765E64" w:rsidRPr="009B7C58" w:rsidTr="00C87BA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9B7C58" w:rsidRDefault="00765E64"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765E64" w:rsidRPr="009B7C58" w:rsidTr="00C87BA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9B7C58" w:rsidRDefault="00765E64"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9B7C58" w:rsidTr="00C87BA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9B7C58" w:rsidRDefault="00765E64"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765E64" w:rsidRPr="009B7C58" w:rsidTr="00C87BAE">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9B7C58" w:rsidRDefault="00765E64"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C87BAE">
        <w:trPr>
          <w:trHeight w:val="1228"/>
        </w:trPr>
        <w:tc>
          <w:tcPr>
            <w:tcW w:w="3104"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765E64" w:rsidRPr="00D62753" w:rsidTr="00C87BAE">
        <w:trPr>
          <w:trHeight w:val="263"/>
        </w:trPr>
        <w:tc>
          <w:tcPr>
            <w:tcW w:w="3104" w:type="pct"/>
            <w:gridSpan w:val="2"/>
            <w:vMerge w:val="restart"/>
            <w:tcBorders>
              <w:top w:val="single" w:sz="4" w:space="0" w:color="auto"/>
              <w:left w:val="single" w:sz="4" w:space="0" w:color="auto"/>
              <w:right w:val="single" w:sz="4" w:space="0" w:color="auto"/>
            </w:tcBorders>
            <w:vAlign w:val="center"/>
          </w:tcPr>
          <w:p w:rsidR="00765E64" w:rsidRPr="00BD51CC" w:rsidRDefault="00765E64"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765E64" w:rsidRPr="00A500DD" w:rsidRDefault="00765E64" w:rsidP="00833CE2">
            <w:pPr>
              <w:pStyle w:val="BodyText"/>
              <w:spacing w:after="120"/>
              <w:ind w:left="0"/>
              <w:jc w:val="both"/>
              <w:rPr>
                <w:rFonts w:ascii="Times New Roman" w:hAnsi="Times New Roman"/>
                <w:noProof w:val="0"/>
                <w:sz w:val="20"/>
                <w:lang w:val="hr-HR" w:eastAsia="en-US"/>
              </w:rPr>
            </w:pPr>
          </w:p>
          <w:p w:rsidR="00765E64" w:rsidRPr="00566D81" w:rsidRDefault="00765E64"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765E64" w:rsidRPr="00286AF0"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286AF0"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286AF0"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765E64" w:rsidRPr="00286AF0"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765E64" w:rsidRPr="00D62753" w:rsidTr="00C87BAE">
        <w:trPr>
          <w:trHeight w:val="263"/>
        </w:trPr>
        <w:tc>
          <w:tcPr>
            <w:tcW w:w="3104" w:type="pct"/>
            <w:gridSpan w:val="2"/>
            <w:vMerge/>
            <w:tcBorders>
              <w:left w:val="single" w:sz="4" w:space="0" w:color="auto"/>
              <w:bottom w:val="single" w:sz="4" w:space="0" w:color="auto"/>
              <w:right w:val="single" w:sz="4" w:space="0" w:color="auto"/>
            </w:tcBorders>
            <w:vAlign w:val="center"/>
          </w:tcPr>
          <w:p w:rsidR="00765E64" w:rsidRDefault="00765E64"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765E64" w:rsidRPr="00D947BD"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D947BD"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D947BD"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765E64" w:rsidRPr="00D947BD" w:rsidRDefault="00765E64" w:rsidP="007B290B">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C87BAE">
        <w:trPr>
          <w:trHeight w:val="1228"/>
        </w:trPr>
        <w:tc>
          <w:tcPr>
            <w:tcW w:w="219" w:type="pct"/>
            <w:shd w:val="clear" w:color="000000" w:fill="333F4F"/>
            <w:vAlign w:val="center"/>
            <w:hideMark/>
          </w:tcPr>
          <w:p w:rsidR="00C9021B" w:rsidRPr="000F5ACB" w:rsidRDefault="00C9021B" w:rsidP="00833CE2">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885" w:type="pct"/>
            <w:shd w:val="clear" w:color="000000" w:fill="333F4F"/>
            <w:vAlign w:val="center"/>
          </w:tcPr>
          <w:p w:rsidR="00C9021B" w:rsidRPr="00F25282" w:rsidRDefault="00C9021B" w:rsidP="00833CE2">
            <w:pPr>
              <w:spacing w:after="0" w:line="240" w:lineRule="auto"/>
              <w:jc w:val="both"/>
              <w:rPr>
                <w:rFonts w:ascii="Times New Roman" w:eastAsia="Times New Roman" w:hAnsi="Times New Roman"/>
                <w:b/>
                <w:sz w:val="20"/>
                <w:szCs w:val="20"/>
                <w:lang w:val="hr-HR"/>
              </w:rPr>
            </w:pPr>
            <w:r w:rsidRPr="00397DEB">
              <w:rPr>
                <w:rFonts w:ascii="Times New Roman" w:eastAsia="Times New Roman" w:hAnsi="Times New Roman"/>
                <w:b/>
                <w:color w:val="FFFFFF" w:themeColor="background1"/>
                <w:sz w:val="24"/>
                <w:szCs w:val="24"/>
                <w:lang w:val="hr-HR"/>
              </w:rPr>
              <w:t>Stručno-operativni poslovi</w:t>
            </w:r>
          </w:p>
        </w:tc>
        <w:tc>
          <w:tcPr>
            <w:tcW w:w="1378" w:type="pct"/>
            <w:gridSpan w:val="3"/>
            <w:shd w:val="clear" w:color="000000" w:fill="333F4F"/>
            <w:vAlign w:val="center"/>
          </w:tcPr>
          <w:p w:rsidR="00C9021B" w:rsidRPr="00AC1262" w:rsidRDefault="00C9021B" w:rsidP="00833CE2">
            <w:pPr>
              <w:spacing w:after="0" w:line="240" w:lineRule="auto"/>
              <w:jc w:val="both"/>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 xml:space="preserve">Nosilac </w:t>
            </w:r>
            <w:r w:rsidRPr="00080436">
              <w:rPr>
                <w:rFonts w:ascii="Times New Roman" w:eastAsia="Times New Roman" w:hAnsi="Times New Roman"/>
                <w:color w:val="FFFFFF"/>
                <w:sz w:val="20"/>
                <w:szCs w:val="20"/>
                <w:lang w:val="hr-HR"/>
              </w:rPr>
              <w:t>(</w:t>
            </w:r>
            <w:r>
              <w:rPr>
                <w:rFonts w:ascii="Times New Roman" w:eastAsia="Times New Roman" w:hAnsi="Times New Roman"/>
                <w:color w:val="FFFFFF"/>
                <w:sz w:val="20"/>
                <w:szCs w:val="20"/>
                <w:lang w:val="hr-HR"/>
              </w:rPr>
              <w:t>organizaciona jedinica</w:t>
            </w:r>
            <w:r w:rsidRPr="00080436">
              <w:rPr>
                <w:rFonts w:ascii="Times New Roman" w:eastAsia="Times New Roman" w:hAnsi="Times New Roman"/>
                <w:color w:val="FFFFFF"/>
                <w:sz w:val="20"/>
                <w:szCs w:val="20"/>
                <w:lang w:val="hr-HR"/>
              </w:rPr>
              <w:t>)</w:t>
            </w:r>
          </w:p>
        </w:tc>
        <w:tc>
          <w:tcPr>
            <w:tcW w:w="518" w:type="pct"/>
            <w:shd w:val="clear" w:color="000000" w:fill="333F4F"/>
            <w:vAlign w:val="center"/>
          </w:tcPr>
          <w:p w:rsidR="00C9021B" w:rsidRPr="004D2CE6" w:rsidRDefault="00C9021B" w:rsidP="00833CE2">
            <w:pPr>
              <w:spacing w:after="0" w:line="240" w:lineRule="auto"/>
              <w:jc w:val="both"/>
              <w:rPr>
                <w:rFonts w:ascii="Times New Roman" w:eastAsia="Times New Roman" w:hAnsi="Times New Roman"/>
                <w:b/>
                <w:i/>
                <w:color w:val="FFFFFF"/>
                <w:sz w:val="20"/>
                <w:szCs w:val="20"/>
                <w:lang w:val="hr-HR"/>
              </w:rPr>
            </w:pPr>
            <w:r w:rsidRPr="004D2CE6">
              <w:rPr>
                <w:rFonts w:ascii="Times New Roman" w:eastAsia="Times New Roman" w:hAnsi="Times New Roman"/>
                <w:b/>
                <w:color w:val="FFFFFF"/>
                <w:sz w:val="20"/>
                <w:szCs w:val="20"/>
                <w:lang w:val="hr-HR"/>
              </w:rPr>
              <w:t xml:space="preserve">Planirani kvartal za </w:t>
            </w:r>
            <w:r>
              <w:rPr>
                <w:rFonts w:ascii="Times New Roman" w:eastAsia="Times New Roman" w:hAnsi="Times New Roman"/>
                <w:b/>
                <w:color w:val="FFFFFF"/>
                <w:sz w:val="20"/>
                <w:szCs w:val="20"/>
                <w:lang w:val="hr-HR"/>
              </w:rPr>
              <w:t>realizaciju</w:t>
            </w:r>
          </w:p>
        </w:tc>
      </w:tr>
      <w:tr w:rsidR="00E66D5D" w:rsidRPr="00FC1ABF" w:rsidTr="00C87BAE">
        <w:trPr>
          <w:trHeight w:val="215"/>
        </w:trPr>
        <w:tc>
          <w:tcPr>
            <w:tcW w:w="219" w:type="pct"/>
            <w:tcBorders>
              <w:left w:val="single" w:sz="4" w:space="0" w:color="auto"/>
              <w:right w:val="single" w:sz="4" w:space="0" w:color="auto"/>
            </w:tcBorders>
            <w:vAlign w:val="center"/>
          </w:tcPr>
          <w:p w:rsidR="00E66D5D" w:rsidRPr="009B7C58" w:rsidRDefault="00E66D5D"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885" w:type="pct"/>
            <w:tcBorders>
              <w:top w:val="single" w:sz="4" w:space="0" w:color="auto"/>
              <w:left w:val="single" w:sz="4" w:space="0" w:color="auto"/>
              <w:bottom w:val="single" w:sz="4" w:space="0" w:color="auto"/>
              <w:right w:val="single" w:sz="4" w:space="0" w:color="auto"/>
            </w:tcBorders>
            <w:vAlign w:val="center"/>
          </w:tcPr>
          <w:p w:rsidR="00E66D5D" w:rsidRPr="00E66D5D" w:rsidRDefault="00E66D5D" w:rsidP="00833CE2">
            <w:pPr>
              <w:pStyle w:val="NormalWeb"/>
              <w:spacing w:before="0" w:beforeAutospacing="0" w:after="0" w:afterAutospacing="0"/>
              <w:jc w:val="both"/>
              <w:rPr>
                <w:sz w:val="20"/>
                <w:szCs w:val="20"/>
              </w:rPr>
            </w:pPr>
            <w:r w:rsidRPr="00E66D5D">
              <w:rPr>
                <w:sz w:val="20"/>
                <w:szCs w:val="20"/>
              </w:rPr>
              <w:t>Održavanje i konfiguacija i planiranje telekomunikacione mreže u skladu sa najboljim praksama, standardima za sigurnost i zakonskim propisima u oblasti telekomunikacija</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E66D5D" w:rsidRPr="00E66D5D" w:rsidRDefault="00E66D5D" w:rsidP="007B290B">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sidR="003242A4">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 fun</w:t>
            </w:r>
            <w:r w:rsidR="00C702EC">
              <w:rPr>
                <w:rFonts w:ascii="Times New Roman" w:eastAsia="Times New Roman" w:hAnsi="Times New Roman"/>
                <w:sz w:val="20"/>
                <w:szCs w:val="20"/>
                <w:lang w:val="hr-HR"/>
              </w:rPr>
              <w:t>kcionalno pripadajuće u</w:t>
            </w:r>
            <w:r w:rsidR="003242A4">
              <w:rPr>
                <w:rFonts w:ascii="Times New Roman" w:eastAsia="Times New Roman" w:hAnsi="Times New Roman"/>
                <w:sz w:val="20"/>
                <w:szCs w:val="20"/>
                <w:lang w:val="hr-HR"/>
              </w:rPr>
              <w:t>nut</w:t>
            </w:r>
            <w:r w:rsidR="00C702EC">
              <w:rPr>
                <w:rFonts w:ascii="Times New Roman" w:eastAsia="Times New Roman" w:hAnsi="Times New Roman"/>
                <w:sz w:val="20"/>
                <w:szCs w:val="20"/>
                <w:lang w:val="hr-HR"/>
              </w:rPr>
              <w:t>ra</w:t>
            </w:r>
            <w:r w:rsidR="003242A4">
              <w:rPr>
                <w:rFonts w:ascii="Times New Roman" w:eastAsia="Times New Roman" w:hAnsi="Times New Roman"/>
                <w:sz w:val="20"/>
                <w:szCs w:val="20"/>
                <w:lang w:val="hr-HR"/>
              </w:rPr>
              <w:t>šnje organizacione</w:t>
            </w:r>
            <w:r>
              <w:rPr>
                <w:rFonts w:ascii="Times New Roman" w:eastAsia="Times New Roman" w:hAnsi="Times New Roman"/>
                <w:sz w:val="20"/>
                <w:szCs w:val="20"/>
                <w:lang w:val="hr-HR"/>
              </w:rPr>
              <w:t xml:space="preserve"> jedinice u Regionalnim centrima Agencije</w:t>
            </w:r>
          </w:p>
          <w:p w:rsidR="00E66D5D" w:rsidRPr="00E66D5D" w:rsidRDefault="00E66D5D"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E66D5D" w:rsidRPr="00286AF0" w:rsidRDefault="00E66D5D"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FC1ABF" w:rsidTr="00C87BAE">
        <w:trPr>
          <w:trHeight w:val="1084"/>
        </w:trPr>
        <w:tc>
          <w:tcPr>
            <w:tcW w:w="219" w:type="pct"/>
            <w:tcBorders>
              <w:left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Održavanje, konfiguracija, planiranje i  vođenje evidencija u skladu sa Zakonom o Agenciji, najboljim praksama i standardima u oblasti baza podataka</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696E90" w:rsidRDefault="00696E90" w:rsidP="00C702EC">
            <w:pPr>
              <w:spacing w:after="0" w:line="240" w:lineRule="auto"/>
              <w:jc w:val="center"/>
              <w:rPr>
                <w:rFonts w:ascii="Times New Roman" w:eastAsia="Times New Roman" w:hAnsi="Times New Roman"/>
                <w:sz w:val="20"/>
                <w:szCs w:val="20"/>
                <w:lang w:val="hr-HR"/>
              </w:rPr>
            </w:pPr>
          </w:p>
          <w:p w:rsidR="00C702EC" w:rsidRPr="00E66D5D" w:rsidRDefault="00C702EC" w:rsidP="00C702EC">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Regionalnim centrima Agencije</w:t>
            </w:r>
          </w:p>
          <w:p w:rsidR="007E6177" w:rsidRDefault="007E6177" w:rsidP="007B290B">
            <w:pPr>
              <w:spacing w:after="0" w:line="240" w:lineRule="auto"/>
              <w:jc w:val="center"/>
              <w:rPr>
                <w:rFonts w:ascii="Times New Roman" w:eastAsia="Times New Roman" w:hAnsi="Times New Roman"/>
                <w:sz w:val="20"/>
                <w:szCs w:val="20"/>
                <w:lang w:val="hr-HR"/>
              </w:rPr>
            </w:pPr>
          </w:p>
          <w:p w:rsidR="00696E90" w:rsidRPr="00E66D5D" w:rsidRDefault="00696E90"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FC1ABF" w:rsidTr="00C87BAE">
        <w:trPr>
          <w:trHeight w:val="215"/>
        </w:trPr>
        <w:tc>
          <w:tcPr>
            <w:tcW w:w="219" w:type="pct"/>
            <w:tcBorders>
              <w:left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3.</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Održavanje, unaprijeđenje, planiranje  i konfiguracija softverskih rješenja u skladu sa najboljim praksama i standardima u oblasti web aplikacija</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7E6177" w:rsidRPr="00E66D5D" w:rsidRDefault="00A37B4C" w:rsidP="00290FCE">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Regionalnim centrima Agencije</w:t>
            </w: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FC1ABF" w:rsidTr="00C87BAE">
        <w:trPr>
          <w:trHeight w:val="215"/>
        </w:trPr>
        <w:tc>
          <w:tcPr>
            <w:tcW w:w="219" w:type="pct"/>
            <w:tcBorders>
              <w:left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Održavanje, planiranje  i unaprijeđenje softverskih platformi za razmjenu podataka sa nadležnim organima i drugim institucijama u skaldu sa najboljim praksama i specifičnostima informacinog sistema Agencije</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A37B4C" w:rsidRPr="00E66D5D" w:rsidRDefault="00A37B4C" w:rsidP="00A37B4C">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Regionalnim centrima Agencije</w:t>
            </w:r>
          </w:p>
          <w:p w:rsidR="007E6177" w:rsidRPr="00E66D5D" w:rsidRDefault="007E6177"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FC1ABF" w:rsidTr="00C87BAE">
        <w:trPr>
          <w:trHeight w:val="215"/>
        </w:trPr>
        <w:tc>
          <w:tcPr>
            <w:tcW w:w="219" w:type="pct"/>
            <w:tcBorders>
              <w:left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Održavanje i planiranje Sistema infrastrukture javnog ključa Agencije (PKI eIDAS) u skladu sa evropskim standardom eIDAS, te kontinuirano praćenje i ispunjavanje uslova vezanih sa registar ovjerilaca u Bosni i Hercegovini i recertifikacije po eIDAS standardima</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A37B4C" w:rsidRPr="00E66D5D" w:rsidRDefault="00A37B4C" w:rsidP="00A37B4C">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Regionalnim centrima Agencije</w:t>
            </w:r>
          </w:p>
          <w:p w:rsidR="007E6177" w:rsidRPr="00E66D5D" w:rsidRDefault="007E6177"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FC1ABF" w:rsidTr="00C87BAE">
        <w:trPr>
          <w:trHeight w:val="215"/>
        </w:trPr>
        <w:tc>
          <w:tcPr>
            <w:tcW w:w="219" w:type="pct"/>
            <w:tcBorders>
              <w:left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Projektovanje i razvoj softverskih rješenja u skladu sa potrebama, zakonskim propisima, specifičnostima i potrebama Agencije i nadležnih organa</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A37B4C" w:rsidRPr="00E66D5D" w:rsidRDefault="00A37B4C" w:rsidP="00A37B4C">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Regionalnim centrima Agencije</w:t>
            </w:r>
          </w:p>
          <w:p w:rsidR="007E6177" w:rsidRPr="00E66D5D" w:rsidRDefault="007E6177"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FC1ABF" w:rsidTr="00C87BAE">
        <w:trPr>
          <w:trHeight w:val="215"/>
        </w:trPr>
        <w:tc>
          <w:tcPr>
            <w:tcW w:w="219" w:type="pct"/>
            <w:tcBorders>
              <w:left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Planiranje, konfiguracija i rekonfiguracija Sistema u skladu s rezultatima penetracionih testova i testova ranjivosti na informacioniom sistemu Agencije</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A37B4C" w:rsidRPr="00E66D5D" w:rsidRDefault="00A37B4C" w:rsidP="00A37B4C">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Regionalnim centrima Agencije</w:t>
            </w:r>
          </w:p>
          <w:p w:rsidR="007E6177" w:rsidRPr="00E66D5D" w:rsidRDefault="007E6177"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E6177" w:rsidRPr="00286AF0" w:rsidTr="00C87BAE">
        <w:trPr>
          <w:trHeight w:val="215"/>
        </w:trPr>
        <w:tc>
          <w:tcPr>
            <w:tcW w:w="219" w:type="pct"/>
            <w:tcBorders>
              <w:top w:val="single" w:sz="4" w:space="0" w:color="auto"/>
              <w:left w:val="single" w:sz="4" w:space="0" w:color="auto"/>
              <w:bottom w:val="single" w:sz="4" w:space="0" w:color="auto"/>
              <w:right w:val="single" w:sz="4" w:space="0" w:color="auto"/>
            </w:tcBorders>
            <w:vAlign w:val="center"/>
          </w:tcPr>
          <w:p w:rsidR="007E6177" w:rsidRDefault="007E6177"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2885" w:type="pct"/>
            <w:tcBorders>
              <w:top w:val="single" w:sz="4" w:space="0" w:color="auto"/>
              <w:left w:val="single" w:sz="4" w:space="0" w:color="auto"/>
              <w:bottom w:val="single" w:sz="4" w:space="0" w:color="auto"/>
              <w:right w:val="single" w:sz="4" w:space="0" w:color="auto"/>
            </w:tcBorders>
            <w:vAlign w:val="center"/>
          </w:tcPr>
          <w:p w:rsidR="007E6177" w:rsidRPr="00E66D5D" w:rsidRDefault="007E6177" w:rsidP="00833CE2">
            <w:pPr>
              <w:pStyle w:val="NormalWeb"/>
              <w:spacing w:before="0" w:beforeAutospacing="0" w:after="0" w:afterAutospacing="0"/>
              <w:jc w:val="both"/>
              <w:rPr>
                <w:sz w:val="20"/>
                <w:szCs w:val="20"/>
              </w:rPr>
            </w:pPr>
            <w:r w:rsidRPr="00E66D5D">
              <w:rPr>
                <w:sz w:val="20"/>
                <w:szCs w:val="20"/>
              </w:rPr>
              <w:t>Održavanje, planiranje i razvoj internog informacionog Sistema za potrebe Agencije</w:t>
            </w: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A37B4C" w:rsidRPr="00E66D5D" w:rsidRDefault="00A37B4C" w:rsidP="00A37B4C">
            <w:pPr>
              <w:spacing w:after="0" w:line="240" w:lineRule="auto"/>
              <w:jc w:val="center"/>
              <w:rPr>
                <w:rFonts w:ascii="Times New Roman" w:eastAsia="Times New Roman" w:hAnsi="Times New Roman"/>
                <w:sz w:val="20"/>
                <w:szCs w:val="20"/>
                <w:lang w:val="hr-HR"/>
              </w:rPr>
            </w:pPr>
            <w:r w:rsidRPr="00E66D5D">
              <w:rPr>
                <w:rFonts w:ascii="Times New Roman" w:eastAsia="Times New Roman" w:hAnsi="Times New Roman"/>
                <w:sz w:val="20"/>
                <w:szCs w:val="20"/>
                <w:lang w:val="hr-HR"/>
              </w:rPr>
              <w:t>Tehnički sektor</w:t>
            </w:r>
            <w:r>
              <w:rPr>
                <w:rFonts w:ascii="Times New Roman" w:eastAsia="Times New Roman" w:hAnsi="Times New Roman"/>
                <w:sz w:val="20"/>
                <w:szCs w:val="20"/>
                <w:lang w:val="hr-HR"/>
              </w:rPr>
              <w:t xml:space="preserve"> / funkcionalno pripadajuće unutrašnje organizacione jedinice u </w:t>
            </w:r>
            <w:r w:rsidR="00C87BAE">
              <w:rPr>
                <w:rFonts w:ascii="Times New Roman" w:eastAsia="Times New Roman" w:hAnsi="Times New Roman"/>
                <w:sz w:val="20"/>
                <w:szCs w:val="20"/>
                <w:lang w:val="hr-HR"/>
              </w:rPr>
              <w:t>R</w:t>
            </w:r>
            <w:r>
              <w:rPr>
                <w:rFonts w:ascii="Times New Roman" w:eastAsia="Times New Roman" w:hAnsi="Times New Roman"/>
                <w:sz w:val="20"/>
                <w:szCs w:val="20"/>
                <w:lang w:val="hr-HR"/>
              </w:rPr>
              <w:t>egionalnim centrima Agencije</w:t>
            </w:r>
          </w:p>
          <w:p w:rsidR="007E6177" w:rsidRPr="00E66D5D" w:rsidRDefault="007E6177" w:rsidP="007B290B">
            <w:pPr>
              <w:spacing w:after="0" w:line="240" w:lineRule="auto"/>
              <w:jc w:val="center"/>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7E6177" w:rsidRPr="00286AF0" w:rsidRDefault="007E6177"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bl>
    <w:p w:rsidR="00545393" w:rsidRDefault="00545393" w:rsidP="00833CE2">
      <w:pPr>
        <w:spacing w:after="0" w:line="240" w:lineRule="auto"/>
        <w:jc w:val="both"/>
        <w:rPr>
          <w:rFonts w:ascii="Times New Roman" w:eastAsia="Times New Roman" w:hAnsi="Times New Roman"/>
          <w:sz w:val="24"/>
          <w:szCs w:val="24"/>
          <w:lang w:val="hr-HR"/>
        </w:rPr>
      </w:pPr>
    </w:p>
    <w:p w:rsidR="00545393" w:rsidRDefault="00545393" w:rsidP="00833CE2">
      <w:pPr>
        <w:spacing w:after="0" w:line="240" w:lineRule="auto"/>
        <w:jc w:val="both"/>
        <w:rPr>
          <w:rFonts w:ascii="Times New Roman" w:hAnsi="Times New Roman"/>
          <w:lang w:val="hr-HR"/>
        </w:rPr>
      </w:pPr>
    </w:p>
    <w:p w:rsidR="00C9021B" w:rsidRDefault="00C9021B" w:rsidP="00833CE2">
      <w:pPr>
        <w:spacing w:after="0" w:line="240" w:lineRule="auto"/>
        <w:jc w:val="both"/>
        <w:rPr>
          <w:rFonts w:ascii="Times New Roman" w:hAnsi="Times New Roman"/>
          <w:lang w:val="hr-HR"/>
        </w:rPr>
      </w:pPr>
    </w:p>
    <w:p w:rsidR="003242A4" w:rsidRDefault="003242A4" w:rsidP="00833CE2">
      <w:pPr>
        <w:spacing w:after="0" w:line="240" w:lineRule="auto"/>
        <w:jc w:val="both"/>
        <w:rPr>
          <w:rFonts w:ascii="Times New Roman" w:hAnsi="Times New Roman"/>
          <w:lang w:val="hr-HR"/>
        </w:rPr>
      </w:pPr>
    </w:p>
    <w:p w:rsidR="008A6CA1" w:rsidRDefault="008A6CA1"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4630E6" w:rsidRDefault="004630E6" w:rsidP="00833CE2">
      <w:pPr>
        <w:spacing w:after="0" w:line="240" w:lineRule="auto"/>
        <w:jc w:val="both"/>
        <w:rPr>
          <w:rFonts w:ascii="Times New Roman" w:hAnsi="Times New Roman"/>
          <w:lang w:val="hr-HR"/>
        </w:rPr>
      </w:pPr>
    </w:p>
    <w:p w:rsidR="008A6CA1" w:rsidRDefault="008A6CA1" w:rsidP="00833CE2">
      <w:pPr>
        <w:spacing w:after="0" w:line="240" w:lineRule="auto"/>
        <w:jc w:val="both"/>
        <w:rPr>
          <w:rFonts w:ascii="Times New Roman" w:hAnsi="Times New Roman"/>
          <w:lang w:val="hr-HR"/>
        </w:rPr>
      </w:pPr>
    </w:p>
    <w:p w:rsidR="008A6CA1" w:rsidRDefault="008A6CA1" w:rsidP="00833CE2">
      <w:pPr>
        <w:spacing w:after="0" w:line="240" w:lineRule="auto"/>
        <w:jc w:val="both"/>
        <w:rPr>
          <w:rFonts w:ascii="Times New Roman" w:hAnsi="Times New Roman"/>
          <w:lang w:val="hr-HR"/>
        </w:rPr>
      </w:pPr>
    </w:p>
    <w:p w:rsidR="008A6CA1" w:rsidRDefault="008A6CA1" w:rsidP="00833CE2">
      <w:pPr>
        <w:spacing w:after="0" w:line="240" w:lineRule="auto"/>
        <w:jc w:val="both"/>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365"/>
        <w:gridCol w:w="2663"/>
        <w:gridCol w:w="1381"/>
        <w:gridCol w:w="1327"/>
        <w:gridCol w:w="1552"/>
      </w:tblGrid>
      <w:tr w:rsidR="00765E64"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5917F5" w:rsidRDefault="00765E64"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765E64"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765E64"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765E64"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6C7C7F">
        <w:trPr>
          <w:trHeight w:val="1228"/>
        </w:trPr>
        <w:tc>
          <w:tcPr>
            <w:tcW w:w="2689" w:type="pct"/>
            <w:gridSpan w:val="2"/>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889"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C9021B" w:rsidRPr="00382C7D" w:rsidRDefault="00C9021B"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61" w:type="pct"/>
            <w:shd w:val="clear" w:color="000000" w:fill="333F4F"/>
            <w:vAlign w:val="center"/>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765E64" w:rsidRPr="00D62753" w:rsidTr="006C7C7F">
        <w:trPr>
          <w:trHeight w:val="263"/>
        </w:trPr>
        <w:tc>
          <w:tcPr>
            <w:tcW w:w="2689" w:type="pct"/>
            <w:gridSpan w:val="2"/>
            <w:vMerge w:val="restart"/>
            <w:tcBorders>
              <w:top w:val="single" w:sz="4" w:space="0" w:color="auto"/>
              <w:left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889" w:type="pct"/>
            <w:tcBorders>
              <w:top w:val="single" w:sz="4" w:space="0" w:color="auto"/>
              <w:left w:val="single" w:sz="4" w:space="0" w:color="auto"/>
              <w:bottom w:val="single" w:sz="4" w:space="0" w:color="auto"/>
              <w:right w:val="single" w:sz="4" w:space="0" w:color="auto"/>
            </w:tcBorders>
            <w:vAlign w:val="center"/>
          </w:tcPr>
          <w:p w:rsidR="00765E64" w:rsidRPr="00FC0E88" w:rsidRDefault="00765E64" w:rsidP="007B290B">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765E64" w:rsidRPr="00A500DD" w:rsidRDefault="00765E64" w:rsidP="007B290B">
            <w:pPr>
              <w:spacing w:after="0" w:line="240" w:lineRule="auto"/>
              <w:jc w:val="center"/>
              <w:rPr>
                <w:rFonts w:ascii="Times New Roman" w:eastAsia="Times New Roman" w:hAnsi="Times New Roman"/>
                <w:sz w:val="20"/>
                <w:szCs w:val="20"/>
                <w:lang w:val="hr-HR"/>
              </w:rPr>
            </w:pPr>
          </w:p>
        </w:tc>
        <w:tc>
          <w:tcPr>
            <w:tcW w:w="461" w:type="pct"/>
            <w:tcBorders>
              <w:top w:val="single" w:sz="4" w:space="0" w:color="auto"/>
              <w:left w:val="single" w:sz="4" w:space="0" w:color="auto"/>
              <w:bottom w:val="single" w:sz="4" w:space="0" w:color="auto"/>
              <w:right w:val="single" w:sz="4" w:space="0" w:color="auto"/>
            </w:tcBorders>
            <w:vAlign w:val="center"/>
          </w:tcPr>
          <w:p w:rsidR="00765E64" w:rsidRPr="00A500DD" w:rsidRDefault="002120E6"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A500DD" w:rsidRDefault="002120E6"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8"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7B290B">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765E64" w:rsidRPr="00D62753" w:rsidTr="006C7C7F">
        <w:trPr>
          <w:trHeight w:val="263"/>
        </w:trPr>
        <w:tc>
          <w:tcPr>
            <w:tcW w:w="2689" w:type="pct"/>
            <w:gridSpan w:val="2"/>
            <w:vMerge/>
            <w:tcBorders>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eastAsia="Times New Roman" w:hAnsi="Times New Roman"/>
                <w:sz w:val="20"/>
                <w:szCs w:val="20"/>
                <w:lang w:val="hr-HR"/>
              </w:rPr>
            </w:pPr>
          </w:p>
        </w:tc>
        <w:tc>
          <w:tcPr>
            <w:tcW w:w="889"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zahtejva, analiza, izvještaja vezanih za budžet i drugih planskih dokumenata</w:t>
            </w:r>
          </w:p>
        </w:tc>
        <w:tc>
          <w:tcPr>
            <w:tcW w:w="461" w:type="pct"/>
            <w:tcBorders>
              <w:top w:val="single" w:sz="4" w:space="0" w:color="auto"/>
              <w:left w:val="single" w:sz="4" w:space="0" w:color="auto"/>
              <w:bottom w:val="single" w:sz="4" w:space="0" w:color="auto"/>
              <w:right w:val="single" w:sz="4" w:space="0" w:color="auto"/>
            </w:tcBorders>
            <w:vAlign w:val="center"/>
          </w:tcPr>
          <w:p w:rsidR="00765E64" w:rsidRPr="00176797" w:rsidRDefault="00176797" w:rsidP="007B290B">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176797" w:rsidRDefault="00176797" w:rsidP="007B290B">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8"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7B29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391CDB" w:rsidTr="006C7C7F">
        <w:trPr>
          <w:trHeight w:val="1228"/>
        </w:trPr>
        <w:tc>
          <w:tcPr>
            <w:tcW w:w="230" w:type="pct"/>
            <w:shd w:val="clear" w:color="000000" w:fill="333F4F"/>
            <w:vAlign w:val="center"/>
            <w:hideMark/>
          </w:tcPr>
          <w:p w:rsidR="00C9021B" w:rsidRPr="00382C7D" w:rsidRDefault="00C9021B" w:rsidP="00833CE2">
            <w:pPr>
              <w:spacing w:after="0" w:line="240" w:lineRule="auto"/>
              <w:jc w:val="both"/>
              <w:rPr>
                <w:rFonts w:ascii="Times New Roman" w:hAnsi="Times New Roman"/>
                <w:b/>
                <w:bCs/>
                <w:color w:val="FFFFFF"/>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459"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97DEB">
              <w:rPr>
                <w:rFonts w:ascii="Times New Roman" w:eastAsia="Times New Roman" w:hAnsi="Times New Roman"/>
                <w:b/>
                <w:color w:val="FFFFFF" w:themeColor="background1"/>
                <w:sz w:val="24"/>
                <w:szCs w:val="24"/>
                <w:lang w:val="hr-HR"/>
              </w:rPr>
              <w:t>Stručno-operativni poslovi</w:t>
            </w:r>
          </w:p>
        </w:tc>
        <w:tc>
          <w:tcPr>
            <w:tcW w:w="1793" w:type="pct"/>
            <w:gridSpan w:val="3"/>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C9021B" w:rsidRPr="00382C7D" w:rsidRDefault="00C9021B"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545393" w:rsidRPr="00FC1ABF" w:rsidTr="006C7C7F">
        <w:trPr>
          <w:trHeight w:val="258"/>
        </w:trPr>
        <w:tc>
          <w:tcPr>
            <w:tcW w:w="230" w:type="pct"/>
            <w:tcBorders>
              <w:left w:val="single" w:sz="4" w:space="0" w:color="auto"/>
              <w:right w:val="single" w:sz="4" w:space="0" w:color="auto"/>
            </w:tcBorders>
            <w:vAlign w:val="center"/>
          </w:tcPr>
          <w:p w:rsidR="00545393" w:rsidRPr="000236E5" w:rsidRDefault="00545393" w:rsidP="00833CE2">
            <w:pPr>
              <w:pStyle w:val="NormalWeb"/>
              <w:spacing w:before="0" w:beforeAutospacing="0" w:after="0" w:afterAutospacing="0"/>
              <w:jc w:val="both"/>
              <w:rPr>
                <w:sz w:val="20"/>
                <w:szCs w:val="20"/>
              </w:rPr>
            </w:pPr>
            <w:r>
              <w:rPr>
                <w:sz w:val="20"/>
                <w:szCs w:val="20"/>
              </w:rPr>
              <w:t>1.</w:t>
            </w:r>
          </w:p>
        </w:tc>
        <w:tc>
          <w:tcPr>
            <w:tcW w:w="2459" w:type="pct"/>
            <w:tcBorders>
              <w:left w:val="single" w:sz="4" w:space="0" w:color="auto"/>
              <w:right w:val="single" w:sz="4" w:space="0" w:color="auto"/>
            </w:tcBorders>
            <w:vAlign w:val="center"/>
          </w:tcPr>
          <w:p w:rsidR="00545393" w:rsidRDefault="00545393" w:rsidP="00833CE2">
            <w:pPr>
              <w:spacing w:after="0" w:line="240" w:lineRule="auto"/>
              <w:jc w:val="both"/>
              <w:rPr>
                <w:rFonts w:ascii="Times New Roman" w:eastAsia="Times New Roman" w:hAnsi="Times New Roman"/>
                <w:sz w:val="20"/>
                <w:szCs w:val="20"/>
                <w:lang w:val="hr-HR"/>
              </w:rPr>
            </w:pPr>
            <w:r w:rsidRPr="00545393">
              <w:rPr>
                <w:rFonts w:ascii="Times New Roman" w:eastAsia="Times New Roman" w:hAnsi="Times New Roman"/>
                <w:sz w:val="20"/>
                <w:szCs w:val="20"/>
                <w:lang w:val="hr-HR"/>
              </w:rPr>
              <w:t>Praćenje prov</w:t>
            </w:r>
            <w:r w:rsidR="003833F8">
              <w:rPr>
                <w:rFonts w:ascii="Times New Roman" w:eastAsia="Times New Roman" w:hAnsi="Times New Roman"/>
                <w:sz w:val="20"/>
                <w:szCs w:val="20"/>
                <w:lang w:val="hr-HR"/>
              </w:rPr>
              <w:t>ođenja zakonskih, podzakonskih i strateških dokumenata i</w:t>
            </w:r>
            <w:r w:rsidRPr="00545393">
              <w:rPr>
                <w:rFonts w:ascii="Times New Roman" w:eastAsia="Times New Roman" w:hAnsi="Times New Roman"/>
                <w:sz w:val="20"/>
                <w:szCs w:val="20"/>
                <w:lang w:val="hr-HR"/>
              </w:rPr>
              <w:t xml:space="preserve"> izvj</w:t>
            </w:r>
            <w:r w:rsidR="009A0BCD">
              <w:rPr>
                <w:rFonts w:ascii="Times New Roman" w:eastAsia="Times New Roman" w:hAnsi="Times New Roman"/>
                <w:sz w:val="20"/>
                <w:szCs w:val="20"/>
                <w:lang w:val="hr-HR"/>
              </w:rPr>
              <w:t>e</w:t>
            </w:r>
            <w:r w:rsidRPr="00545393">
              <w:rPr>
                <w:rFonts w:ascii="Times New Roman" w:eastAsia="Times New Roman" w:hAnsi="Times New Roman"/>
                <w:sz w:val="20"/>
                <w:szCs w:val="20"/>
                <w:lang w:val="hr-HR"/>
              </w:rPr>
              <w:t>štavanje</w:t>
            </w:r>
          </w:p>
        </w:tc>
        <w:tc>
          <w:tcPr>
            <w:tcW w:w="1793" w:type="pct"/>
            <w:gridSpan w:val="3"/>
            <w:tcBorders>
              <w:left w:val="single" w:sz="4" w:space="0" w:color="auto"/>
              <w:right w:val="single" w:sz="4" w:space="0" w:color="auto"/>
            </w:tcBorders>
            <w:vAlign w:val="center"/>
          </w:tcPr>
          <w:p w:rsidR="00545393" w:rsidRPr="00286AF0" w:rsidRDefault="00545393" w:rsidP="00406E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Sektor za fin</w:t>
            </w:r>
            <w:r w:rsidR="00231701">
              <w:rPr>
                <w:rFonts w:ascii="Times New Roman" w:eastAsia="Times New Roman" w:hAnsi="Times New Roman"/>
                <w:sz w:val="20"/>
                <w:szCs w:val="20"/>
                <w:lang w:val="hr-HR"/>
              </w:rPr>
              <w:t>an</w:t>
            </w:r>
            <w:r>
              <w:rPr>
                <w:rFonts w:ascii="Times New Roman" w:eastAsia="Times New Roman" w:hAnsi="Times New Roman"/>
                <w:sz w:val="20"/>
                <w:szCs w:val="20"/>
                <w:lang w:val="hr-HR"/>
              </w:rPr>
              <w:t>s</w:t>
            </w:r>
            <w:r w:rsidR="00EF4FFD">
              <w:rPr>
                <w:rFonts w:ascii="Times New Roman" w:eastAsia="Times New Roman" w:hAnsi="Times New Roman"/>
                <w:sz w:val="20"/>
                <w:szCs w:val="20"/>
                <w:lang w:val="hr-HR"/>
              </w:rPr>
              <w:t xml:space="preserve">ijske i pravne poslove, Sektor </w:t>
            </w:r>
            <w:r>
              <w:rPr>
                <w:rFonts w:ascii="Times New Roman" w:eastAsia="Times New Roman" w:hAnsi="Times New Roman"/>
                <w:sz w:val="20"/>
                <w:szCs w:val="20"/>
                <w:lang w:val="hr-HR"/>
              </w:rPr>
              <w:t>za standarde i međunarodnu saradnju, RC</w:t>
            </w:r>
            <w:r w:rsidR="007B290B">
              <w:rPr>
                <w:rFonts w:ascii="Times New Roman" w:eastAsia="Times New Roman" w:hAnsi="Times New Roman"/>
                <w:sz w:val="20"/>
                <w:szCs w:val="20"/>
                <w:lang w:val="hr-HR"/>
              </w:rPr>
              <w:t>-i</w:t>
            </w:r>
            <w:r>
              <w:rPr>
                <w:rFonts w:ascii="Times New Roman" w:eastAsia="Times New Roman" w:hAnsi="Times New Roman"/>
                <w:sz w:val="20"/>
                <w:szCs w:val="20"/>
                <w:lang w:val="hr-HR"/>
              </w:rPr>
              <w:t xml:space="preserve"> Agencije</w:t>
            </w:r>
          </w:p>
        </w:tc>
        <w:tc>
          <w:tcPr>
            <w:tcW w:w="518" w:type="pct"/>
            <w:tcBorders>
              <w:left w:val="single" w:sz="4" w:space="0" w:color="auto"/>
              <w:right w:val="single" w:sz="4" w:space="0" w:color="auto"/>
            </w:tcBorders>
            <w:vAlign w:val="center"/>
          </w:tcPr>
          <w:p w:rsidR="00545393" w:rsidRPr="00286AF0" w:rsidRDefault="00545393"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545393" w:rsidRPr="00FC1ABF" w:rsidTr="006C7C7F">
        <w:trPr>
          <w:trHeight w:val="256"/>
        </w:trPr>
        <w:tc>
          <w:tcPr>
            <w:tcW w:w="230" w:type="pct"/>
            <w:tcBorders>
              <w:left w:val="single" w:sz="4" w:space="0" w:color="auto"/>
              <w:right w:val="single" w:sz="4" w:space="0" w:color="auto"/>
            </w:tcBorders>
            <w:vAlign w:val="center"/>
          </w:tcPr>
          <w:p w:rsidR="00545393" w:rsidRDefault="00545393" w:rsidP="00833CE2">
            <w:pPr>
              <w:pStyle w:val="NormalWeb"/>
              <w:spacing w:before="0" w:beforeAutospacing="0" w:after="0" w:afterAutospacing="0"/>
              <w:jc w:val="both"/>
              <w:rPr>
                <w:sz w:val="20"/>
                <w:szCs w:val="20"/>
              </w:rPr>
            </w:pPr>
            <w:r>
              <w:rPr>
                <w:sz w:val="20"/>
                <w:szCs w:val="20"/>
              </w:rPr>
              <w:t>2.</w:t>
            </w:r>
          </w:p>
        </w:tc>
        <w:tc>
          <w:tcPr>
            <w:tcW w:w="2459" w:type="pct"/>
            <w:tcBorders>
              <w:left w:val="single" w:sz="4" w:space="0" w:color="auto"/>
              <w:right w:val="single" w:sz="4" w:space="0" w:color="auto"/>
            </w:tcBorders>
            <w:vAlign w:val="center"/>
          </w:tcPr>
          <w:p w:rsidR="00545393" w:rsidRDefault="00545393" w:rsidP="00833CE2">
            <w:pPr>
              <w:pStyle w:val="NormalWeb"/>
              <w:spacing w:before="0" w:beforeAutospacing="0" w:after="0" w:afterAutospacing="0"/>
              <w:jc w:val="both"/>
              <w:rPr>
                <w:sz w:val="20"/>
                <w:szCs w:val="20"/>
              </w:rPr>
            </w:pPr>
            <w:r>
              <w:rPr>
                <w:sz w:val="20"/>
                <w:szCs w:val="20"/>
              </w:rPr>
              <w:t>Prikupljanje podatak</w:t>
            </w:r>
            <w:r w:rsidR="003833F8">
              <w:rPr>
                <w:sz w:val="20"/>
                <w:szCs w:val="20"/>
              </w:rPr>
              <w:t>a, izrada informacija, analiza i</w:t>
            </w:r>
            <w:r>
              <w:rPr>
                <w:sz w:val="20"/>
                <w:szCs w:val="20"/>
              </w:rPr>
              <w:t xml:space="preserve"> izvještaja</w:t>
            </w:r>
          </w:p>
        </w:tc>
        <w:tc>
          <w:tcPr>
            <w:tcW w:w="1793" w:type="pct"/>
            <w:gridSpan w:val="3"/>
            <w:tcBorders>
              <w:left w:val="single" w:sz="4" w:space="0" w:color="auto"/>
              <w:right w:val="single" w:sz="4" w:space="0" w:color="auto"/>
            </w:tcBorders>
            <w:vAlign w:val="center"/>
          </w:tcPr>
          <w:p w:rsidR="00545393" w:rsidRDefault="00545393" w:rsidP="00231701">
            <w:pPr>
              <w:pStyle w:val="NormalWeb"/>
              <w:spacing w:before="0" w:beforeAutospacing="0" w:after="0" w:afterAutospacing="0"/>
              <w:jc w:val="center"/>
              <w:rPr>
                <w:sz w:val="20"/>
                <w:szCs w:val="20"/>
              </w:rPr>
            </w:pPr>
            <w:r w:rsidRPr="00545393">
              <w:rPr>
                <w:sz w:val="20"/>
                <w:szCs w:val="20"/>
              </w:rPr>
              <w:t>Sektor za fin</w:t>
            </w:r>
            <w:r w:rsidR="00231701">
              <w:rPr>
                <w:sz w:val="20"/>
                <w:szCs w:val="20"/>
              </w:rPr>
              <w:t>an</w:t>
            </w:r>
            <w:r w:rsidRPr="00545393">
              <w:rPr>
                <w:sz w:val="20"/>
                <w:szCs w:val="20"/>
              </w:rPr>
              <w:t>s</w:t>
            </w:r>
            <w:r w:rsidR="00EF4FFD">
              <w:rPr>
                <w:sz w:val="20"/>
                <w:szCs w:val="20"/>
              </w:rPr>
              <w:t xml:space="preserve">ijske i pravne poslove, Sektor </w:t>
            </w:r>
            <w:r w:rsidRPr="00545393">
              <w:rPr>
                <w:sz w:val="20"/>
                <w:szCs w:val="20"/>
              </w:rPr>
              <w:t>za standarde i međunarodnu saradnju, RC</w:t>
            </w:r>
            <w:r w:rsidR="007B290B">
              <w:rPr>
                <w:sz w:val="20"/>
                <w:szCs w:val="20"/>
              </w:rPr>
              <w:t>-i</w:t>
            </w:r>
            <w:r w:rsidRPr="00545393">
              <w:rPr>
                <w:sz w:val="20"/>
                <w:szCs w:val="20"/>
              </w:rPr>
              <w:t xml:space="preserve"> Agencije</w:t>
            </w:r>
          </w:p>
        </w:tc>
        <w:tc>
          <w:tcPr>
            <w:tcW w:w="518" w:type="pct"/>
            <w:tcBorders>
              <w:left w:val="single" w:sz="4" w:space="0" w:color="auto"/>
              <w:right w:val="single" w:sz="4" w:space="0" w:color="auto"/>
            </w:tcBorders>
            <w:vAlign w:val="center"/>
          </w:tcPr>
          <w:p w:rsidR="00545393" w:rsidRDefault="00545393" w:rsidP="00EF4FFD">
            <w:pPr>
              <w:pStyle w:val="NormalWeb"/>
              <w:spacing w:before="0" w:beforeAutospacing="0" w:after="0" w:afterAutospacing="0"/>
              <w:jc w:val="center"/>
              <w:rPr>
                <w:sz w:val="20"/>
                <w:szCs w:val="20"/>
              </w:rPr>
            </w:pPr>
            <w:r>
              <w:rPr>
                <w:sz w:val="20"/>
                <w:szCs w:val="20"/>
              </w:rPr>
              <w:t>I-IV</w:t>
            </w:r>
          </w:p>
        </w:tc>
      </w:tr>
      <w:tr w:rsidR="006C7C7F" w:rsidRPr="00FC1ABF" w:rsidTr="006C7C7F">
        <w:trPr>
          <w:trHeight w:val="256"/>
        </w:trPr>
        <w:tc>
          <w:tcPr>
            <w:tcW w:w="230" w:type="pct"/>
            <w:tcBorders>
              <w:left w:val="single" w:sz="4" w:space="0" w:color="auto"/>
              <w:right w:val="single" w:sz="4" w:space="0" w:color="auto"/>
            </w:tcBorders>
            <w:vAlign w:val="center"/>
          </w:tcPr>
          <w:p w:rsidR="006C7C7F" w:rsidRDefault="006C7C7F" w:rsidP="00833CE2">
            <w:pPr>
              <w:pStyle w:val="NormalWeb"/>
              <w:spacing w:before="0" w:beforeAutospacing="0" w:after="0" w:afterAutospacing="0"/>
              <w:jc w:val="both"/>
              <w:rPr>
                <w:sz w:val="20"/>
                <w:szCs w:val="20"/>
              </w:rPr>
            </w:pPr>
            <w:r>
              <w:rPr>
                <w:sz w:val="20"/>
                <w:szCs w:val="20"/>
              </w:rPr>
              <w:t>3.</w:t>
            </w:r>
          </w:p>
        </w:tc>
        <w:tc>
          <w:tcPr>
            <w:tcW w:w="2459" w:type="pct"/>
            <w:tcBorders>
              <w:left w:val="single" w:sz="4" w:space="0" w:color="auto"/>
              <w:right w:val="single" w:sz="4" w:space="0" w:color="auto"/>
            </w:tcBorders>
            <w:vAlign w:val="center"/>
          </w:tcPr>
          <w:p w:rsidR="006C7C7F" w:rsidRPr="006C7C7F" w:rsidRDefault="00216661">
            <w:pPr>
              <w:pStyle w:val="NormalWeb"/>
              <w:spacing w:before="0" w:beforeAutospacing="0" w:after="0" w:afterAutospacing="0"/>
              <w:jc w:val="both"/>
              <w:rPr>
                <w:sz w:val="20"/>
                <w:szCs w:val="20"/>
                <w:lang w:val="bs-Latn-BA" w:eastAsia="bs-Latn-BA"/>
              </w:rPr>
            </w:pPr>
            <w:r w:rsidRPr="00216661">
              <w:rPr>
                <w:sz w:val="20"/>
                <w:szCs w:val="20"/>
                <w:lang w:val="bs-Latn-BA" w:eastAsia="bs-Latn-BA"/>
              </w:rPr>
              <w:t>Eksterni audit ISO 9001 i ISO 27001 standarda</w:t>
            </w:r>
          </w:p>
        </w:tc>
        <w:tc>
          <w:tcPr>
            <w:tcW w:w="1793" w:type="pct"/>
            <w:gridSpan w:val="3"/>
            <w:tcBorders>
              <w:left w:val="single" w:sz="4" w:space="0" w:color="auto"/>
              <w:right w:val="single" w:sz="4" w:space="0" w:color="auto"/>
            </w:tcBorders>
            <w:vAlign w:val="center"/>
          </w:tcPr>
          <w:p w:rsidR="006C7C7F" w:rsidRDefault="006C7C7F" w:rsidP="00EF4FFD">
            <w:pPr>
              <w:pStyle w:val="NormalWeb"/>
              <w:spacing w:before="0" w:beforeAutospacing="0" w:after="0" w:afterAutospacing="0"/>
              <w:jc w:val="center"/>
              <w:rPr>
                <w:sz w:val="20"/>
                <w:szCs w:val="20"/>
              </w:rPr>
            </w:pPr>
            <w:r>
              <w:rPr>
                <w:sz w:val="20"/>
                <w:szCs w:val="20"/>
              </w:rPr>
              <w:t>Kabinet direkora / Sektor za standarde i međunarodnu saradnju</w:t>
            </w:r>
          </w:p>
        </w:tc>
        <w:tc>
          <w:tcPr>
            <w:tcW w:w="518" w:type="pct"/>
            <w:tcBorders>
              <w:left w:val="single" w:sz="4" w:space="0" w:color="auto"/>
              <w:right w:val="single" w:sz="4" w:space="0" w:color="auto"/>
            </w:tcBorders>
            <w:vAlign w:val="center"/>
          </w:tcPr>
          <w:p w:rsidR="006C7C7F" w:rsidRDefault="006C7C7F" w:rsidP="00EF4FFD">
            <w:pPr>
              <w:pStyle w:val="NormalWeb"/>
              <w:spacing w:before="0" w:beforeAutospacing="0" w:after="0" w:afterAutospacing="0"/>
              <w:jc w:val="center"/>
              <w:rPr>
                <w:sz w:val="20"/>
                <w:szCs w:val="20"/>
              </w:rPr>
            </w:pPr>
            <w:r>
              <w:rPr>
                <w:sz w:val="20"/>
                <w:szCs w:val="20"/>
              </w:rPr>
              <w:t>IV</w:t>
            </w:r>
          </w:p>
        </w:tc>
      </w:tr>
      <w:tr w:rsidR="006C7C7F" w:rsidRPr="00FC1ABF" w:rsidTr="006C7C7F">
        <w:trPr>
          <w:trHeight w:val="256"/>
        </w:trPr>
        <w:tc>
          <w:tcPr>
            <w:tcW w:w="230" w:type="pct"/>
            <w:tcBorders>
              <w:left w:val="single" w:sz="4" w:space="0" w:color="auto"/>
              <w:right w:val="single" w:sz="4" w:space="0" w:color="auto"/>
            </w:tcBorders>
            <w:vAlign w:val="center"/>
          </w:tcPr>
          <w:p w:rsidR="006C7C7F" w:rsidRDefault="006C7C7F" w:rsidP="00833CE2">
            <w:pPr>
              <w:pStyle w:val="NormalWeb"/>
              <w:spacing w:before="0" w:beforeAutospacing="0" w:after="0" w:afterAutospacing="0"/>
              <w:jc w:val="both"/>
              <w:rPr>
                <w:sz w:val="20"/>
                <w:szCs w:val="20"/>
              </w:rPr>
            </w:pPr>
            <w:r>
              <w:rPr>
                <w:sz w:val="20"/>
                <w:szCs w:val="20"/>
              </w:rPr>
              <w:t>4.</w:t>
            </w:r>
          </w:p>
        </w:tc>
        <w:tc>
          <w:tcPr>
            <w:tcW w:w="2459" w:type="pct"/>
            <w:tcBorders>
              <w:left w:val="single" w:sz="4" w:space="0" w:color="auto"/>
              <w:right w:val="single" w:sz="4" w:space="0" w:color="auto"/>
            </w:tcBorders>
            <w:vAlign w:val="center"/>
          </w:tcPr>
          <w:p w:rsidR="006C7C7F" w:rsidRPr="006C7C7F" w:rsidRDefault="00216661">
            <w:pPr>
              <w:pStyle w:val="NormalWeb"/>
              <w:spacing w:before="0" w:beforeAutospacing="0" w:after="0" w:afterAutospacing="0"/>
              <w:jc w:val="both"/>
              <w:rPr>
                <w:sz w:val="20"/>
                <w:szCs w:val="20"/>
                <w:lang w:val="bs-Latn-BA" w:eastAsia="bs-Latn-BA"/>
              </w:rPr>
            </w:pPr>
            <w:r w:rsidRPr="00216661">
              <w:rPr>
                <w:sz w:val="20"/>
                <w:szCs w:val="20"/>
                <w:lang w:val="bs-Latn-BA" w:eastAsia="bs-Latn-BA"/>
              </w:rPr>
              <w:t xml:space="preserve">Eksterni audit ISO standarda – ISO 14001, ISO 45001, ISO 27701, ISO 37001  </w:t>
            </w:r>
          </w:p>
        </w:tc>
        <w:tc>
          <w:tcPr>
            <w:tcW w:w="1793" w:type="pct"/>
            <w:gridSpan w:val="3"/>
            <w:tcBorders>
              <w:left w:val="single" w:sz="4" w:space="0" w:color="auto"/>
              <w:right w:val="single" w:sz="4" w:space="0" w:color="auto"/>
            </w:tcBorders>
            <w:vAlign w:val="center"/>
          </w:tcPr>
          <w:p w:rsidR="006C7C7F" w:rsidRDefault="006C7C7F" w:rsidP="00406EC7">
            <w:pPr>
              <w:pStyle w:val="NormalWeb"/>
              <w:spacing w:before="0" w:beforeAutospacing="0" w:after="0" w:afterAutospacing="0"/>
              <w:jc w:val="center"/>
              <w:rPr>
                <w:sz w:val="20"/>
                <w:szCs w:val="20"/>
              </w:rPr>
            </w:pPr>
            <w:r>
              <w:rPr>
                <w:sz w:val="20"/>
                <w:szCs w:val="20"/>
              </w:rPr>
              <w:t>Sektor za finansijske i pravne poslove</w:t>
            </w:r>
          </w:p>
        </w:tc>
        <w:tc>
          <w:tcPr>
            <w:tcW w:w="518" w:type="pct"/>
            <w:tcBorders>
              <w:left w:val="single" w:sz="4" w:space="0" w:color="auto"/>
              <w:right w:val="single" w:sz="4" w:space="0" w:color="auto"/>
            </w:tcBorders>
            <w:vAlign w:val="center"/>
          </w:tcPr>
          <w:p w:rsidR="006C7C7F" w:rsidRDefault="006C7C7F" w:rsidP="00EF4FFD">
            <w:pPr>
              <w:pStyle w:val="NormalWeb"/>
              <w:spacing w:before="0" w:beforeAutospacing="0" w:after="0" w:afterAutospacing="0"/>
              <w:jc w:val="center"/>
              <w:rPr>
                <w:sz w:val="20"/>
                <w:szCs w:val="20"/>
              </w:rPr>
            </w:pPr>
            <w:r>
              <w:rPr>
                <w:sz w:val="20"/>
                <w:szCs w:val="20"/>
              </w:rPr>
              <w:t>I-IV</w:t>
            </w:r>
          </w:p>
        </w:tc>
      </w:tr>
    </w:tbl>
    <w:p w:rsidR="00C9021B" w:rsidRPr="00B803A2" w:rsidRDefault="00C9021B" w:rsidP="00833CE2">
      <w:pPr>
        <w:spacing w:after="0" w:line="240" w:lineRule="auto"/>
        <w:jc w:val="both"/>
        <w:rPr>
          <w:rFonts w:ascii="Times New Roman" w:hAnsi="Times New Roman"/>
          <w:sz w:val="2"/>
          <w:szCs w:val="2"/>
          <w:lang w:val="hr-HR"/>
        </w:rPr>
      </w:pPr>
      <w:r w:rsidRPr="0051174A">
        <w:rPr>
          <w:rFonts w:ascii="Times New Roman" w:hAnsi="Times New Roman"/>
          <w:lang w:val="hr-HR"/>
        </w:rPr>
        <w:br w:type="page"/>
      </w:r>
    </w:p>
    <w:tbl>
      <w:tblPr>
        <w:tblpPr w:leftFromText="180" w:rightFromText="180"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212"/>
        <w:gridCol w:w="111"/>
        <w:gridCol w:w="2684"/>
        <w:gridCol w:w="1357"/>
        <w:gridCol w:w="1351"/>
        <w:gridCol w:w="1572"/>
      </w:tblGrid>
      <w:tr w:rsidR="00765E64" w:rsidRPr="00A500DD"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A6CA1">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765E64" w:rsidRPr="00A500DD"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A6CA1">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765E64" w:rsidRPr="00A500DD"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A6CA1">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A500DD"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A6CA1">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765E64" w:rsidRPr="00A96AC0"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FC4111" w:rsidRDefault="00765E64" w:rsidP="008A6CA1">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765E64" w:rsidRPr="00A500DD" w:rsidRDefault="00765E64" w:rsidP="008A6CA1">
            <w:pPr>
              <w:spacing w:after="0" w:line="240" w:lineRule="auto"/>
              <w:jc w:val="both"/>
              <w:rPr>
                <w:rFonts w:ascii="Times New Roman" w:hAnsi="Times New Roman"/>
                <w:b/>
                <w:bCs/>
                <w:sz w:val="20"/>
                <w:szCs w:val="20"/>
                <w:lang w:val="hr-HR"/>
              </w:rPr>
            </w:pPr>
          </w:p>
        </w:tc>
      </w:tr>
      <w:tr w:rsidR="00C9021B" w:rsidRPr="00A96AC0" w:rsidTr="008A6CA1">
        <w:trPr>
          <w:trHeight w:val="1228"/>
        </w:trPr>
        <w:tc>
          <w:tcPr>
            <w:tcW w:w="2638"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933"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A6CA1">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675FBC" w:rsidRPr="00A500DD" w:rsidTr="008A6CA1">
        <w:trPr>
          <w:trHeight w:val="310"/>
        </w:trPr>
        <w:tc>
          <w:tcPr>
            <w:tcW w:w="2638" w:type="pct"/>
            <w:gridSpan w:val="2"/>
            <w:vMerge w:val="restart"/>
            <w:tcBorders>
              <w:top w:val="single" w:sz="4" w:space="0" w:color="auto"/>
              <w:left w:val="single" w:sz="4" w:space="0" w:color="auto"/>
              <w:right w:val="single" w:sz="4" w:space="0" w:color="auto"/>
            </w:tcBorders>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933" w:type="pct"/>
            <w:gridSpan w:val="2"/>
            <w:tcBorders>
              <w:top w:val="single" w:sz="4" w:space="0" w:color="auto"/>
              <w:left w:val="single" w:sz="4" w:space="0" w:color="auto"/>
              <w:right w:val="single" w:sz="4" w:space="0" w:color="auto"/>
            </w:tcBorders>
            <w:vAlign w:val="center"/>
          </w:tcPr>
          <w:p w:rsidR="00675FBC" w:rsidRPr="00B26D02" w:rsidRDefault="00675FBC" w:rsidP="00675FBC">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675FBC" w:rsidRPr="00B26D02" w:rsidRDefault="00675FBC" w:rsidP="00675FBC">
            <w:pPr>
              <w:spacing w:after="0" w:line="240" w:lineRule="auto"/>
              <w:jc w:val="center"/>
              <w:rPr>
                <w:rFonts w:ascii="Times New Roman" w:eastAsia="Times New Roman" w:hAnsi="Times New Roman"/>
                <w:sz w:val="20"/>
                <w:szCs w:val="20"/>
                <w:lang w:val="hr-HR"/>
              </w:rPr>
            </w:pPr>
          </w:p>
          <w:p w:rsidR="00675FBC" w:rsidRPr="00A500DD" w:rsidRDefault="00675FBC" w:rsidP="00675FBC">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51"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25" w:type="pct"/>
            <w:tcBorders>
              <w:top w:val="single" w:sz="4" w:space="0" w:color="auto"/>
              <w:left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75FBC" w:rsidRPr="00A500DD" w:rsidTr="004630E6">
        <w:trPr>
          <w:trHeight w:val="1295"/>
        </w:trPr>
        <w:tc>
          <w:tcPr>
            <w:tcW w:w="2638" w:type="pct"/>
            <w:gridSpan w:val="2"/>
            <w:vMerge/>
            <w:tcBorders>
              <w:left w:val="single" w:sz="4" w:space="0" w:color="auto"/>
              <w:right w:val="single" w:sz="4" w:space="0" w:color="auto"/>
            </w:tcBorders>
            <w:vAlign w:val="center"/>
          </w:tcPr>
          <w:p w:rsidR="00675FBC" w:rsidRPr="002D566A" w:rsidRDefault="00675FBC" w:rsidP="00675FBC">
            <w:pPr>
              <w:spacing w:after="0" w:line="240" w:lineRule="auto"/>
              <w:jc w:val="both"/>
              <w:rPr>
                <w:rFonts w:ascii="Times New Roman" w:eastAsia="Times New Roman" w:hAnsi="Times New Roman"/>
                <w:sz w:val="20"/>
                <w:szCs w:val="20"/>
                <w:lang w:val="hr-HR"/>
              </w:rPr>
            </w:pPr>
          </w:p>
        </w:tc>
        <w:tc>
          <w:tcPr>
            <w:tcW w:w="933" w:type="pct"/>
            <w:gridSpan w:val="2"/>
            <w:tcBorders>
              <w:top w:val="single" w:sz="4" w:space="0" w:color="auto"/>
              <w:left w:val="single" w:sz="4" w:space="0" w:color="auto"/>
              <w:right w:val="single" w:sz="4" w:space="0" w:color="auto"/>
            </w:tcBorders>
            <w:vAlign w:val="center"/>
          </w:tcPr>
          <w:p w:rsidR="00675FBC" w:rsidRPr="00B26D02" w:rsidRDefault="00675FBC" w:rsidP="00675FBC">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675FBC" w:rsidRPr="002D566A" w:rsidRDefault="00675FBC" w:rsidP="00675FBC">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51"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25" w:type="pct"/>
            <w:tcBorders>
              <w:top w:val="single" w:sz="4" w:space="0" w:color="auto"/>
              <w:left w:val="single" w:sz="4" w:space="0" w:color="auto"/>
              <w:right w:val="single" w:sz="4" w:space="0" w:color="auto"/>
            </w:tcBorders>
            <w:vAlign w:val="center"/>
          </w:tcPr>
          <w:p w:rsidR="00675FBC" w:rsidRPr="002D566A"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A500DD" w:rsidTr="008A6CA1">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A6CA1">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408"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A6CA1">
            <w:pPr>
              <w:spacing w:after="0" w:line="240" w:lineRule="auto"/>
              <w:jc w:val="both"/>
              <w:rPr>
                <w:rFonts w:ascii="Times New Roman" w:eastAsia="Times New Roman" w:hAnsi="Times New Roman"/>
                <w:b/>
                <w:sz w:val="24"/>
                <w:szCs w:val="24"/>
                <w:lang w:val="hr-HR"/>
              </w:rPr>
            </w:pPr>
            <w:r w:rsidRPr="00027016">
              <w:rPr>
                <w:rFonts w:ascii="Times New Roman" w:eastAsia="Times New Roman" w:hAnsi="Times New Roman"/>
                <w:b/>
                <w:color w:val="FFFFFF" w:themeColor="background1"/>
                <w:sz w:val="24"/>
                <w:szCs w:val="24"/>
                <w:lang w:val="hr-HR"/>
              </w:rPr>
              <w:t>Informatičko-dokumentacioni poslovi</w:t>
            </w:r>
          </w:p>
        </w:tc>
        <w:tc>
          <w:tcPr>
            <w:tcW w:w="1837" w:type="pct"/>
            <w:gridSpan w:val="4"/>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2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5917F5" w:rsidRDefault="00C9021B" w:rsidP="008A6CA1">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A500DD" w:rsidTr="008A6CA1">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C9021B" w:rsidRPr="00A500DD" w:rsidRDefault="00BA23F9" w:rsidP="008A6CA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408" w:type="pct"/>
            <w:tcBorders>
              <w:top w:val="single" w:sz="4" w:space="0" w:color="auto"/>
              <w:left w:val="single" w:sz="4" w:space="0" w:color="auto"/>
              <w:bottom w:val="single" w:sz="4" w:space="0" w:color="auto"/>
              <w:right w:val="single" w:sz="4" w:space="0" w:color="auto"/>
            </w:tcBorders>
            <w:vAlign w:val="center"/>
          </w:tcPr>
          <w:p w:rsidR="00C9021B" w:rsidRPr="00833CE2" w:rsidRDefault="00C9021B" w:rsidP="008A6CA1">
            <w:pPr>
              <w:pStyle w:val="NormalWeb"/>
              <w:spacing w:before="0" w:beforeAutospacing="0" w:after="0" w:afterAutospacing="0"/>
              <w:jc w:val="both"/>
              <w:rPr>
                <w:color w:val="FF0000"/>
                <w:sz w:val="20"/>
                <w:szCs w:val="20"/>
                <w:lang w:val="hr-HR"/>
              </w:rPr>
            </w:pPr>
          </w:p>
          <w:p w:rsidR="00765E64" w:rsidRPr="00833CE2" w:rsidRDefault="00BA23F9" w:rsidP="008A6CA1">
            <w:pPr>
              <w:pStyle w:val="NormalWeb"/>
              <w:spacing w:before="0" w:beforeAutospacing="0" w:after="0" w:afterAutospacing="0"/>
              <w:jc w:val="both"/>
              <w:rPr>
                <w:sz w:val="20"/>
                <w:szCs w:val="20"/>
                <w:lang w:val="hr-HR"/>
              </w:rPr>
            </w:pPr>
            <w:r w:rsidRPr="00833CE2">
              <w:rPr>
                <w:sz w:val="20"/>
                <w:szCs w:val="20"/>
                <w:lang w:val="hr-HR"/>
              </w:rPr>
              <w:t>I</w:t>
            </w:r>
            <w:r w:rsidR="00083E4A">
              <w:rPr>
                <w:sz w:val="20"/>
                <w:szCs w:val="20"/>
                <w:lang w:val="hr-HR"/>
              </w:rPr>
              <w:t>zvješ</w:t>
            </w:r>
            <w:r w:rsidR="00731438" w:rsidRPr="00833CE2">
              <w:rPr>
                <w:sz w:val="20"/>
                <w:szCs w:val="20"/>
                <w:lang w:val="hr-HR"/>
              </w:rPr>
              <w:t>taj</w:t>
            </w:r>
            <w:r w:rsidRPr="00833CE2">
              <w:rPr>
                <w:sz w:val="20"/>
                <w:szCs w:val="20"/>
                <w:lang w:val="hr-HR"/>
              </w:rPr>
              <w:t xml:space="preserve">i </w:t>
            </w:r>
            <w:r w:rsidR="00731438" w:rsidRPr="00833CE2">
              <w:rPr>
                <w:sz w:val="20"/>
                <w:szCs w:val="20"/>
                <w:lang w:val="hr-HR"/>
              </w:rPr>
              <w:t>o broju urađenih dokumenata</w:t>
            </w:r>
          </w:p>
        </w:tc>
        <w:tc>
          <w:tcPr>
            <w:tcW w:w="1837" w:type="pct"/>
            <w:gridSpan w:val="4"/>
            <w:tcBorders>
              <w:top w:val="single" w:sz="4" w:space="0" w:color="auto"/>
              <w:left w:val="single" w:sz="4" w:space="0" w:color="auto"/>
              <w:bottom w:val="single" w:sz="4" w:space="0" w:color="auto"/>
              <w:right w:val="single" w:sz="4" w:space="0" w:color="auto"/>
            </w:tcBorders>
            <w:vAlign w:val="center"/>
          </w:tcPr>
          <w:p w:rsidR="00765E64" w:rsidRDefault="00765E64" w:rsidP="008A6CA1">
            <w:pPr>
              <w:spacing w:after="0" w:line="240" w:lineRule="auto"/>
              <w:jc w:val="center"/>
              <w:rPr>
                <w:rFonts w:ascii="Times New Roman" w:eastAsia="Times New Roman" w:hAnsi="Times New Roman"/>
                <w:sz w:val="20"/>
                <w:szCs w:val="20"/>
                <w:lang w:val="hr-HR"/>
              </w:rPr>
            </w:pPr>
          </w:p>
          <w:p w:rsidR="00EF4FFD" w:rsidRDefault="00EF4FFD" w:rsidP="008A6CA1">
            <w:pPr>
              <w:spacing w:after="0" w:line="240" w:lineRule="auto"/>
              <w:jc w:val="center"/>
              <w:rPr>
                <w:rFonts w:ascii="Times New Roman" w:eastAsia="Times New Roman" w:hAnsi="Times New Roman"/>
                <w:sz w:val="20"/>
                <w:szCs w:val="20"/>
                <w:lang w:val="hr-HR"/>
              </w:rPr>
            </w:pPr>
            <w:r w:rsidRPr="00EF4FFD">
              <w:rPr>
                <w:rFonts w:ascii="Times New Roman" w:eastAsia="Times New Roman" w:hAnsi="Times New Roman"/>
                <w:sz w:val="20"/>
                <w:szCs w:val="20"/>
                <w:lang w:val="hr-HR"/>
              </w:rPr>
              <w:t>Centar za  skladištenje, personalizaciju  i transport</w:t>
            </w:r>
            <w:r w:rsidR="00D67A74">
              <w:rPr>
                <w:rFonts w:ascii="Times New Roman" w:eastAsia="Times New Roman" w:hAnsi="Times New Roman"/>
                <w:sz w:val="20"/>
                <w:szCs w:val="20"/>
                <w:lang w:val="hr-HR"/>
              </w:rPr>
              <w:t xml:space="preserve"> ličnih</w:t>
            </w:r>
            <w:r w:rsidRPr="00EF4FFD">
              <w:rPr>
                <w:rFonts w:ascii="Times New Roman" w:eastAsia="Times New Roman" w:hAnsi="Times New Roman"/>
                <w:sz w:val="20"/>
                <w:szCs w:val="20"/>
                <w:lang w:val="hr-HR"/>
              </w:rPr>
              <w:t xml:space="preserve"> dokumenata</w:t>
            </w:r>
          </w:p>
          <w:p w:rsidR="002602F6" w:rsidRPr="00D947BD" w:rsidRDefault="002602F6" w:rsidP="008A6CA1">
            <w:pPr>
              <w:spacing w:after="0" w:line="240" w:lineRule="auto"/>
              <w:jc w:val="center"/>
              <w:rPr>
                <w:rFonts w:ascii="Times New Roman" w:eastAsia="Times New Roman" w:hAnsi="Times New Roman"/>
                <w:sz w:val="20"/>
                <w:szCs w:val="20"/>
                <w:lang w:val="hr-HR"/>
              </w:rPr>
            </w:pPr>
          </w:p>
        </w:tc>
        <w:tc>
          <w:tcPr>
            <w:tcW w:w="525" w:type="pct"/>
            <w:tcBorders>
              <w:top w:val="single" w:sz="4" w:space="0" w:color="auto"/>
              <w:left w:val="single" w:sz="4" w:space="0" w:color="auto"/>
              <w:bottom w:val="single" w:sz="4" w:space="0" w:color="auto"/>
              <w:right w:val="single" w:sz="4" w:space="0" w:color="auto"/>
            </w:tcBorders>
            <w:vAlign w:val="center"/>
          </w:tcPr>
          <w:p w:rsidR="00C9021B" w:rsidRPr="00D947BD" w:rsidRDefault="004C2412" w:rsidP="008A6CA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765E64" w:rsidRPr="00A500DD" w:rsidTr="004630E6">
        <w:trPr>
          <w:trHeight w:val="132"/>
        </w:trPr>
        <w:tc>
          <w:tcPr>
            <w:tcW w:w="230"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A6CA1">
            <w:pPr>
              <w:spacing w:after="0" w:line="240" w:lineRule="auto"/>
              <w:jc w:val="both"/>
              <w:rPr>
                <w:rFonts w:ascii="Times New Roman" w:eastAsia="Times New Roman" w:hAnsi="Times New Roman"/>
                <w:sz w:val="20"/>
                <w:szCs w:val="20"/>
                <w:lang w:val="hr-HR"/>
              </w:rPr>
            </w:pPr>
          </w:p>
        </w:tc>
        <w:tc>
          <w:tcPr>
            <w:tcW w:w="2408" w:type="pct"/>
            <w:tcBorders>
              <w:top w:val="single" w:sz="4" w:space="0" w:color="auto"/>
              <w:left w:val="single" w:sz="4" w:space="0" w:color="auto"/>
              <w:bottom w:val="single" w:sz="4" w:space="0" w:color="auto"/>
              <w:right w:val="single" w:sz="4" w:space="0" w:color="auto"/>
            </w:tcBorders>
            <w:vAlign w:val="center"/>
          </w:tcPr>
          <w:p w:rsidR="00765E64" w:rsidRPr="00833CE2" w:rsidRDefault="00765E64" w:rsidP="008A6CA1">
            <w:pPr>
              <w:pStyle w:val="NormalWeb"/>
              <w:spacing w:before="0" w:beforeAutospacing="0" w:after="0" w:afterAutospacing="0"/>
              <w:jc w:val="both"/>
              <w:rPr>
                <w:sz w:val="20"/>
                <w:szCs w:val="20"/>
                <w:lang w:val="hr-HR"/>
              </w:rPr>
            </w:pPr>
          </w:p>
        </w:tc>
        <w:tc>
          <w:tcPr>
            <w:tcW w:w="1837" w:type="pct"/>
            <w:gridSpan w:val="4"/>
            <w:tcBorders>
              <w:top w:val="single" w:sz="4" w:space="0" w:color="auto"/>
              <w:left w:val="single" w:sz="4" w:space="0" w:color="auto"/>
              <w:bottom w:val="single" w:sz="4" w:space="0" w:color="auto"/>
              <w:right w:val="single" w:sz="4" w:space="0" w:color="auto"/>
            </w:tcBorders>
            <w:vAlign w:val="center"/>
          </w:tcPr>
          <w:p w:rsidR="00765E64" w:rsidRPr="00D947BD" w:rsidRDefault="00765E64" w:rsidP="008A6CA1">
            <w:pPr>
              <w:spacing w:after="0" w:line="240" w:lineRule="auto"/>
              <w:jc w:val="center"/>
              <w:rPr>
                <w:rFonts w:ascii="Times New Roman" w:eastAsia="Times New Roman" w:hAnsi="Times New Roman"/>
                <w:sz w:val="20"/>
                <w:szCs w:val="20"/>
                <w:lang w:val="hr-HR"/>
              </w:rPr>
            </w:pPr>
          </w:p>
        </w:tc>
        <w:tc>
          <w:tcPr>
            <w:tcW w:w="525" w:type="pct"/>
            <w:tcBorders>
              <w:top w:val="single" w:sz="4" w:space="0" w:color="auto"/>
              <w:left w:val="single" w:sz="4" w:space="0" w:color="auto"/>
              <w:bottom w:val="single" w:sz="4" w:space="0" w:color="auto"/>
              <w:right w:val="single" w:sz="4" w:space="0" w:color="auto"/>
            </w:tcBorders>
            <w:vAlign w:val="center"/>
          </w:tcPr>
          <w:p w:rsidR="00765E64" w:rsidRPr="00D947BD" w:rsidRDefault="00765E64" w:rsidP="008A6CA1">
            <w:pPr>
              <w:spacing w:after="0" w:line="240" w:lineRule="auto"/>
              <w:jc w:val="center"/>
              <w:rPr>
                <w:rFonts w:ascii="Times New Roman" w:eastAsia="Times New Roman" w:hAnsi="Times New Roman"/>
                <w:sz w:val="20"/>
                <w:szCs w:val="20"/>
                <w:lang w:val="hr-HR"/>
              </w:rPr>
            </w:pPr>
          </w:p>
        </w:tc>
      </w:tr>
      <w:tr w:rsidR="002602F6" w:rsidRPr="00A500DD" w:rsidTr="00176797">
        <w:trPr>
          <w:trHeight w:val="170"/>
        </w:trPr>
        <w:tc>
          <w:tcPr>
            <w:tcW w:w="5000" w:type="pct"/>
            <w:gridSpan w:val="7"/>
            <w:tcBorders>
              <w:top w:val="single" w:sz="4" w:space="0" w:color="auto"/>
              <w:left w:val="single" w:sz="4" w:space="0" w:color="auto"/>
              <w:bottom w:val="single" w:sz="4" w:space="0" w:color="auto"/>
              <w:right w:val="single" w:sz="4" w:space="0" w:color="auto"/>
            </w:tcBorders>
            <w:vAlign w:val="center"/>
          </w:tcPr>
          <w:p w:rsidR="002602F6" w:rsidRDefault="002602F6" w:rsidP="008A6CA1">
            <w:pPr>
              <w:spacing w:after="0" w:line="240" w:lineRule="auto"/>
              <w:jc w:val="center"/>
              <w:rPr>
                <w:rFonts w:ascii="Times New Roman" w:eastAsia="Times New Roman" w:hAnsi="Times New Roman"/>
                <w:sz w:val="20"/>
                <w:szCs w:val="20"/>
                <w:lang w:val="hr-HR"/>
              </w:rPr>
            </w:pPr>
          </w:p>
        </w:tc>
      </w:tr>
      <w:tr w:rsidR="00765E64" w:rsidRPr="002D566A"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9B7C58" w:rsidRDefault="00765E64" w:rsidP="008A6CA1">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765E64" w:rsidRPr="002D566A"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9B7C58" w:rsidRDefault="00765E64" w:rsidP="008A6CA1">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765E64" w:rsidRPr="002D566A"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9B7C58" w:rsidRDefault="00765E64" w:rsidP="008A6CA1">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2D566A"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9B7C58" w:rsidRDefault="00765E64" w:rsidP="008A6CA1">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765E64" w:rsidRPr="002D566A" w:rsidTr="008A6CA1">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9B7C58" w:rsidRDefault="00765E64" w:rsidP="008A6CA1">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EC5DC0" w:rsidRPr="005917F5" w:rsidTr="008A6CA1">
        <w:trPr>
          <w:trHeight w:val="1228"/>
        </w:trPr>
        <w:tc>
          <w:tcPr>
            <w:tcW w:w="2675"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5917F5" w:rsidRDefault="00EC5DC0" w:rsidP="008A6CA1">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89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5917F5" w:rsidRDefault="00EC5DC0" w:rsidP="008A6CA1">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EC5DC0" w:rsidRPr="005917F5" w:rsidRDefault="00EC5DC0" w:rsidP="008A6CA1">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5917F5" w:rsidRDefault="00EC5DC0" w:rsidP="008A6CA1">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5917F5" w:rsidRDefault="00EC5DC0" w:rsidP="008A6CA1">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5917F5" w:rsidRDefault="00EC5DC0" w:rsidP="008A6CA1">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765E64" w:rsidRPr="002D566A" w:rsidTr="008A6CA1">
        <w:trPr>
          <w:trHeight w:val="1283"/>
        </w:trPr>
        <w:tc>
          <w:tcPr>
            <w:tcW w:w="2675" w:type="pct"/>
            <w:gridSpan w:val="3"/>
            <w:vMerge w:val="restart"/>
            <w:tcBorders>
              <w:top w:val="single" w:sz="4" w:space="0" w:color="auto"/>
              <w:left w:val="single" w:sz="4" w:space="0" w:color="auto"/>
              <w:right w:val="single" w:sz="4" w:space="0" w:color="auto"/>
            </w:tcBorders>
            <w:vAlign w:val="center"/>
          </w:tcPr>
          <w:p w:rsidR="00765E64" w:rsidRPr="00BD51CC" w:rsidRDefault="00765E64" w:rsidP="008A6CA1">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765E64" w:rsidRPr="00A500DD" w:rsidRDefault="00765E64" w:rsidP="008A6CA1">
            <w:pPr>
              <w:pStyle w:val="BodyText"/>
              <w:spacing w:after="120"/>
              <w:ind w:left="0"/>
              <w:jc w:val="both"/>
              <w:rPr>
                <w:rFonts w:ascii="Times New Roman" w:hAnsi="Times New Roman"/>
                <w:noProof w:val="0"/>
                <w:sz w:val="20"/>
                <w:lang w:val="hr-HR" w:eastAsia="en-US"/>
              </w:rPr>
            </w:pPr>
          </w:p>
          <w:p w:rsidR="00765E64" w:rsidRPr="00566D81" w:rsidRDefault="00765E64" w:rsidP="008A6CA1">
            <w:pPr>
              <w:spacing w:after="0" w:line="240" w:lineRule="auto"/>
              <w:jc w:val="both"/>
              <w:rPr>
                <w:rFonts w:ascii="Times New Roman" w:eastAsia="Times New Roman" w:hAnsi="Times New Roman"/>
                <w:sz w:val="20"/>
                <w:szCs w:val="20"/>
                <w:lang w:val="hr-HR"/>
              </w:rPr>
            </w:pPr>
          </w:p>
        </w:tc>
        <w:tc>
          <w:tcPr>
            <w:tcW w:w="896" w:type="pct"/>
            <w:tcBorders>
              <w:top w:val="single" w:sz="4" w:space="0" w:color="auto"/>
              <w:left w:val="single" w:sz="4" w:space="0" w:color="auto"/>
              <w:right w:val="single" w:sz="4" w:space="0" w:color="auto"/>
            </w:tcBorders>
            <w:vAlign w:val="center"/>
          </w:tcPr>
          <w:p w:rsidR="00765E64" w:rsidRPr="00286AF0"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53" w:type="pct"/>
            <w:tcBorders>
              <w:top w:val="single" w:sz="4" w:space="0" w:color="auto"/>
              <w:left w:val="single" w:sz="4" w:space="0" w:color="auto"/>
              <w:right w:val="single" w:sz="4" w:space="0" w:color="auto"/>
            </w:tcBorders>
            <w:vAlign w:val="center"/>
          </w:tcPr>
          <w:p w:rsidR="00765E64" w:rsidRPr="00286AF0"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51" w:type="pct"/>
            <w:tcBorders>
              <w:top w:val="single" w:sz="4" w:space="0" w:color="auto"/>
              <w:left w:val="single" w:sz="4" w:space="0" w:color="auto"/>
              <w:right w:val="single" w:sz="4" w:space="0" w:color="auto"/>
            </w:tcBorders>
            <w:vAlign w:val="center"/>
          </w:tcPr>
          <w:p w:rsidR="00765E64" w:rsidRPr="00286AF0"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25" w:type="pct"/>
            <w:tcBorders>
              <w:top w:val="single" w:sz="4" w:space="0" w:color="auto"/>
              <w:left w:val="single" w:sz="4" w:space="0" w:color="auto"/>
              <w:right w:val="single" w:sz="4" w:space="0" w:color="auto"/>
            </w:tcBorders>
            <w:vAlign w:val="center"/>
          </w:tcPr>
          <w:p w:rsidR="00765E64" w:rsidRPr="00286AF0"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765E64" w:rsidRPr="002D566A" w:rsidTr="002602F6">
        <w:trPr>
          <w:trHeight w:val="782"/>
        </w:trPr>
        <w:tc>
          <w:tcPr>
            <w:tcW w:w="2675" w:type="pct"/>
            <w:gridSpan w:val="3"/>
            <w:vMerge/>
            <w:tcBorders>
              <w:left w:val="single" w:sz="4" w:space="0" w:color="auto"/>
              <w:right w:val="single" w:sz="4" w:space="0" w:color="auto"/>
            </w:tcBorders>
            <w:vAlign w:val="center"/>
          </w:tcPr>
          <w:p w:rsidR="00765E64" w:rsidRDefault="00765E64" w:rsidP="008A6CA1">
            <w:pPr>
              <w:spacing w:after="0" w:line="240" w:lineRule="auto"/>
              <w:jc w:val="both"/>
              <w:rPr>
                <w:rFonts w:ascii="Times New Roman" w:eastAsia="Times New Roman" w:hAnsi="Times New Roman"/>
                <w:sz w:val="20"/>
                <w:szCs w:val="20"/>
                <w:lang w:val="hr-HR"/>
              </w:rPr>
            </w:pPr>
          </w:p>
        </w:tc>
        <w:tc>
          <w:tcPr>
            <w:tcW w:w="896" w:type="pct"/>
            <w:tcBorders>
              <w:top w:val="single" w:sz="4" w:space="0" w:color="auto"/>
              <w:left w:val="single" w:sz="4" w:space="0" w:color="auto"/>
              <w:right w:val="single" w:sz="4" w:space="0" w:color="auto"/>
            </w:tcBorders>
            <w:vAlign w:val="center"/>
          </w:tcPr>
          <w:p w:rsidR="00765E64" w:rsidRPr="00D947BD"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53" w:type="pct"/>
            <w:tcBorders>
              <w:top w:val="single" w:sz="4" w:space="0" w:color="auto"/>
              <w:left w:val="single" w:sz="4" w:space="0" w:color="auto"/>
              <w:right w:val="single" w:sz="4" w:space="0" w:color="auto"/>
            </w:tcBorders>
            <w:vAlign w:val="center"/>
          </w:tcPr>
          <w:p w:rsidR="00765E64" w:rsidRPr="00D947BD"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51" w:type="pct"/>
            <w:tcBorders>
              <w:top w:val="single" w:sz="4" w:space="0" w:color="auto"/>
              <w:left w:val="single" w:sz="4" w:space="0" w:color="auto"/>
              <w:right w:val="single" w:sz="4" w:space="0" w:color="auto"/>
            </w:tcBorders>
            <w:vAlign w:val="center"/>
          </w:tcPr>
          <w:p w:rsidR="00765E64" w:rsidRPr="00D947BD"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25" w:type="pct"/>
            <w:tcBorders>
              <w:top w:val="single" w:sz="4" w:space="0" w:color="auto"/>
              <w:left w:val="single" w:sz="4" w:space="0" w:color="auto"/>
              <w:right w:val="single" w:sz="4" w:space="0" w:color="auto"/>
            </w:tcBorders>
            <w:vAlign w:val="center"/>
          </w:tcPr>
          <w:p w:rsidR="00765E64" w:rsidRPr="00D947BD" w:rsidRDefault="00765E64" w:rsidP="008A6CA1">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EC5DC0" w:rsidRPr="005917F5" w:rsidTr="008004A1">
        <w:trPr>
          <w:trHeight w:val="1057"/>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D947BD" w:rsidRDefault="00EC5DC0" w:rsidP="008A6CA1">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445"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D947BD" w:rsidRDefault="00EC5DC0" w:rsidP="008A6CA1">
            <w:pPr>
              <w:spacing w:after="0" w:line="240" w:lineRule="auto"/>
              <w:jc w:val="both"/>
              <w:rPr>
                <w:rFonts w:ascii="Times New Roman" w:eastAsia="Times New Roman" w:hAnsi="Times New Roman"/>
                <w:b/>
                <w:sz w:val="24"/>
                <w:szCs w:val="24"/>
                <w:lang w:val="hr-HR"/>
              </w:rPr>
            </w:pPr>
            <w:r w:rsidRPr="004C2412">
              <w:rPr>
                <w:rFonts w:ascii="Times New Roman" w:eastAsia="Times New Roman" w:hAnsi="Times New Roman"/>
                <w:b/>
                <w:color w:val="FFFFFF" w:themeColor="background1"/>
                <w:sz w:val="24"/>
                <w:szCs w:val="24"/>
                <w:lang w:val="hr-HR"/>
              </w:rPr>
              <w:t>Informatičko-dokumentacioni poslovi</w:t>
            </w:r>
          </w:p>
        </w:tc>
        <w:tc>
          <w:tcPr>
            <w:tcW w:w="1800"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5917F5" w:rsidRDefault="00EC5DC0" w:rsidP="008A6CA1">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2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EC5DC0" w:rsidRPr="008004A1" w:rsidRDefault="00EC5DC0" w:rsidP="008A6CA1">
            <w:pPr>
              <w:spacing w:after="0" w:line="240" w:lineRule="auto"/>
              <w:jc w:val="both"/>
              <w:rPr>
                <w:rFonts w:ascii="Times New Roman" w:eastAsia="Times New Roman" w:hAnsi="Times New Roman"/>
                <w:b/>
                <w:i/>
                <w:color w:val="FFFFFF"/>
                <w:sz w:val="20"/>
                <w:szCs w:val="20"/>
                <w:lang w:val="hr-HR"/>
              </w:rPr>
            </w:pPr>
            <w:r w:rsidRPr="008004A1">
              <w:rPr>
                <w:rFonts w:ascii="Times New Roman" w:eastAsia="Times New Roman" w:hAnsi="Times New Roman"/>
                <w:b/>
                <w:color w:val="FFFFFF"/>
                <w:sz w:val="20"/>
                <w:szCs w:val="20"/>
                <w:lang w:val="hr-HR"/>
              </w:rPr>
              <w:t>Planirani kvartal za realizaciju</w:t>
            </w:r>
          </w:p>
        </w:tc>
      </w:tr>
      <w:tr w:rsidR="00007CD9" w:rsidRPr="00D947BD" w:rsidTr="008A6CA1">
        <w:trPr>
          <w:trHeight w:val="101"/>
        </w:trPr>
        <w:tc>
          <w:tcPr>
            <w:tcW w:w="230" w:type="pct"/>
            <w:tcBorders>
              <w:top w:val="single" w:sz="4" w:space="0" w:color="auto"/>
              <w:left w:val="single" w:sz="4" w:space="0" w:color="auto"/>
              <w:bottom w:val="single" w:sz="4" w:space="0" w:color="auto"/>
              <w:right w:val="single" w:sz="4" w:space="0" w:color="auto"/>
            </w:tcBorders>
            <w:vAlign w:val="center"/>
          </w:tcPr>
          <w:p w:rsidR="00007CD9" w:rsidRPr="00D947BD" w:rsidRDefault="00007CD9" w:rsidP="008A6CA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445" w:type="pct"/>
            <w:gridSpan w:val="2"/>
            <w:tcBorders>
              <w:top w:val="single" w:sz="4" w:space="0" w:color="auto"/>
              <w:left w:val="single" w:sz="4" w:space="0" w:color="auto"/>
              <w:bottom w:val="single" w:sz="4" w:space="0" w:color="auto"/>
              <w:right w:val="single" w:sz="4" w:space="0" w:color="auto"/>
            </w:tcBorders>
            <w:vAlign w:val="center"/>
          </w:tcPr>
          <w:p w:rsidR="00007CD9" w:rsidRPr="00FD36E3" w:rsidRDefault="00007CD9" w:rsidP="008A6CA1">
            <w:pPr>
              <w:spacing w:after="0" w:line="240" w:lineRule="auto"/>
              <w:jc w:val="both"/>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Aktivnosti vezan</w:t>
            </w:r>
            <w:r w:rsidR="00D67A74">
              <w:rPr>
                <w:rFonts w:ascii="Times New Roman" w:eastAsia="Times New Roman" w:hAnsi="Times New Roman"/>
                <w:sz w:val="20"/>
                <w:szCs w:val="20"/>
                <w:lang w:val="hr-HR"/>
              </w:rPr>
              <w:t>e za ažuriranje evidencija u sk</w:t>
            </w:r>
            <w:r w:rsidRPr="00FD36E3">
              <w:rPr>
                <w:rFonts w:ascii="Times New Roman" w:eastAsia="Times New Roman" w:hAnsi="Times New Roman"/>
                <w:sz w:val="20"/>
                <w:szCs w:val="20"/>
                <w:lang w:val="hr-HR"/>
              </w:rPr>
              <w:t>l</w:t>
            </w:r>
            <w:r w:rsidR="00D67A74">
              <w:rPr>
                <w:rFonts w:ascii="Times New Roman" w:eastAsia="Times New Roman" w:hAnsi="Times New Roman"/>
                <w:sz w:val="20"/>
                <w:szCs w:val="20"/>
                <w:lang w:val="hr-HR"/>
              </w:rPr>
              <w:t>a</w:t>
            </w:r>
            <w:r w:rsidRPr="00FD36E3">
              <w:rPr>
                <w:rFonts w:ascii="Times New Roman" w:eastAsia="Times New Roman" w:hAnsi="Times New Roman"/>
                <w:sz w:val="20"/>
                <w:szCs w:val="20"/>
                <w:lang w:val="hr-HR"/>
              </w:rPr>
              <w:t>du sa dokumentovanim zahtjevima/rješenjima nadležnih organa</w:t>
            </w:r>
          </w:p>
        </w:tc>
        <w:tc>
          <w:tcPr>
            <w:tcW w:w="1800" w:type="pct"/>
            <w:gridSpan w:val="3"/>
            <w:tcBorders>
              <w:top w:val="single" w:sz="4" w:space="0" w:color="auto"/>
              <w:left w:val="single" w:sz="4" w:space="0" w:color="auto"/>
              <w:bottom w:val="single" w:sz="4" w:space="0" w:color="auto"/>
              <w:right w:val="single" w:sz="4" w:space="0" w:color="auto"/>
            </w:tcBorders>
            <w:vAlign w:val="center"/>
          </w:tcPr>
          <w:p w:rsidR="00D67A74" w:rsidRPr="00FD36E3" w:rsidRDefault="00EF4FFD" w:rsidP="002602F6">
            <w:pPr>
              <w:jc w:val="center"/>
              <w:rPr>
                <w:rFonts w:ascii="Times New Roman" w:eastAsia="Times New Roman" w:hAnsi="Times New Roman"/>
                <w:sz w:val="20"/>
                <w:szCs w:val="20"/>
                <w:lang w:val="hr-HR"/>
              </w:rPr>
            </w:pPr>
            <w:r w:rsidRPr="00EF4FFD">
              <w:rPr>
                <w:rFonts w:ascii="Times New Roman" w:eastAsia="Times New Roman" w:hAnsi="Times New Roman"/>
                <w:sz w:val="20"/>
                <w:szCs w:val="20"/>
                <w:lang w:val="hr-HR"/>
              </w:rPr>
              <w:t>Tehnički sektor /</w:t>
            </w:r>
            <w:r w:rsidR="00D67A74">
              <w:rPr>
                <w:rFonts w:ascii="Times New Roman" w:eastAsia="Times New Roman" w:hAnsi="Times New Roman"/>
                <w:sz w:val="20"/>
                <w:szCs w:val="20"/>
                <w:lang w:val="hr-HR"/>
              </w:rPr>
              <w:t xml:space="preserve"> funkcionalno pripadajuće unutra</w:t>
            </w:r>
            <w:r w:rsidRPr="00EF4FFD">
              <w:rPr>
                <w:rFonts w:ascii="Times New Roman" w:eastAsia="Times New Roman" w:hAnsi="Times New Roman"/>
                <w:sz w:val="20"/>
                <w:szCs w:val="20"/>
                <w:lang w:val="hr-HR"/>
              </w:rPr>
              <w:t>šnje organizacione jedinice u Regionalnim centrima Agencije</w:t>
            </w:r>
          </w:p>
        </w:tc>
        <w:tc>
          <w:tcPr>
            <w:tcW w:w="525" w:type="pct"/>
            <w:tcBorders>
              <w:top w:val="single" w:sz="4" w:space="0" w:color="auto"/>
              <w:left w:val="single" w:sz="4" w:space="0" w:color="auto"/>
              <w:bottom w:val="single" w:sz="4" w:space="0" w:color="auto"/>
              <w:right w:val="single" w:sz="4" w:space="0" w:color="auto"/>
            </w:tcBorders>
            <w:vAlign w:val="center"/>
          </w:tcPr>
          <w:p w:rsidR="00007CD9" w:rsidRPr="00FD36E3" w:rsidRDefault="00007CD9" w:rsidP="008A6CA1">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I-IV</w:t>
            </w:r>
          </w:p>
        </w:tc>
      </w:tr>
      <w:tr w:rsidR="00007CD9" w:rsidRPr="00D947BD" w:rsidTr="008A6CA1">
        <w:trPr>
          <w:trHeight w:val="100"/>
        </w:trPr>
        <w:tc>
          <w:tcPr>
            <w:tcW w:w="230" w:type="pct"/>
            <w:tcBorders>
              <w:top w:val="single" w:sz="4" w:space="0" w:color="auto"/>
              <w:left w:val="single" w:sz="4" w:space="0" w:color="auto"/>
              <w:bottom w:val="single" w:sz="4" w:space="0" w:color="auto"/>
              <w:right w:val="single" w:sz="4" w:space="0" w:color="auto"/>
            </w:tcBorders>
            <w:vAlign w:val="center"/>
          </w:tcPr>
          <w:p w:rsidR="00007CD9" w:rsidRPr="00D947BD" w:rsidRDefault="00007CD9" w:rsidP="008A6CA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445" w:type="pct"/>
            <w:gridSpan w:val="2"/>
            <w:tcBorders>
              <w:top w:val="single" w:sz="4" w:space="0" w:color="auto"/>
              <w:left w:val="single" w:sz="4" w:space="0" w:color="auto"/>
              <w:bottom w:val="single" w:sz="4" w:space="0" w:color="auto"/>
              <w:right w:val="single" w:sz="4" w:space="0" w:color="auto"/>
            </w:tcBorders>
            <w:vAlign w:val="center"/>
          </w:tcPr>
          <w:p w:rsidR="00007CD9" w:rsidRPr="00FD36E3" w:rsidRDefault="00007CD9" w:rsidP="008A6CA1">
            <w:pPr>
              <w:spacing w:after="0" w:line="240" w:lineRule="auto"/>
              <w:jc w:val="both"/>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Aktivnosti vezane za proširenje broja korisnika i kapaciteta telekomunikacione mreže Agencije u skladu sa dokumentovanim zahtjevima institucija</w:t>
            </w:r>
          </w:p>
        </w:tc>
        <w:tc>
          <w:tcPr>
            <w:tcW w:w="1800" w:type="pct"/>
            <w:gridSpan w:val="3"/>
            <w:tcBorders>
              <w:top w:val="single" w:sz="4" w:space="0" w:color="auto"/>
              <w:left w:val="single" w:sz="4" w:space="0" w:color="auto"/>
              <w:bottom w:val="single" w:sz="4" w:space="0" w:color="auto"/>
              <w:right w:val="single" w:sz="4" w:space="0" w:color="auto"/>
            </w:tcBorders>
            <w:vAlign w:val="center"/>
          </w:tcPr>
          <w:p w:rsidR="00007CD9" w:rsidRPr="00FD36E3" w:rsidRDefault="00D67A74" w:rsidP="008A6CA1">
            <w:pPr>
              <w:jc w:val="center"/>
              <w:rPr>
                <w:rFonts w:ascii="Times New Roman" w:eastAsia="Times New Roman" w:hAnsi="Times New Roman"/>
                <w:sz w:val="20"/>
                <w:szCs w:val="20"/>
                <w:lang w:val="hr-HR"/>
              </w:rPr>
            </w:pPr>
            <w:r w:rsidRPr="00EF4FFD">
              <w:rPr>
                <w:rFonts w:ascii="Times New Roman" w:eastAsia="Times New Roman" w:hAnsi="Times New Roman"/>
                <w:sz w:val="20"/>
                <w:szCs w:val="20"/>
                <w:lang w:val="hr-HR"/>
              </w:rPr>
              <w:t>Tehnički sektor /</w:t>
            </w:r>
            <w:r>
              <w:rPr>
                <w:rFonts w:ascii="Times New Roman" w:eastAsia="Times New Roman" w:hAnsi="Times New Roman"/>
                <w:sz w:val="20"/>
                <w:szCs w:val="20"/>
                <w:lang w:val="hr-HR"/>
              </w:rPr>
              <w:t xml:space="preserve"> funkcionalno pripadajuće unutra</w:t>
            </w:r>
            <w:r w:rsidRPr="00EF4FFD">
              <w:rPr>
                <w:rFonts w:ascii="Times New Roman" w:eastAsia="Times New Roman" w:hAnsi="Times New Roman"/>
                <w:sz w:val="20"/>
                <w:szCs w:val="20"/>
                <w:lang w:val="hr-HR"/>
              </w:rPr>
              <w:t>šnje organizacione jedinice u Regionalnim centrima Agencije</w:t>
            </w:r>
          </w:p>
        </w:tc>
        <w:tc>
          <w:tcPr>
            <w:tcW w:w="525" w:type="pct"/>
            <w:tcBorders>
              <w:top w:val="single" w:sz="4" w:space="0" w:color="auto"/>
              <w:left w:val="single" w:sz="4" w:space="0" w:color="auto"/>
              <w:bottom w:val="single" w:sz="4" w:space="0" w:color="auto"/>
              <w:right w:val="single" w:sz="4" w:space="0" w:color="auto"/>
            </w:tcBorders>
            <w:vAlign w:val="center"/>
          </w:tcPr>
          <w:p w:rsidR="00007CD9" w:rsidRPr="00FD36E3" w:rsidRDefault="00007CD9" w:rsidP="008A6CA1">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I-IV</w:t>
            </w:r>
          </w:p>
        </w:tc>
      </w:tr>
      <w:tr w:rsidR="00007CD9" w:rsidRPr="00D947BD" w:rsidTr="008A6CA1">
        <w:trPr>
          <w:trHeight w:val="100"/>
        </w:trPr>
        <w:tc>
          <w:tcPr>
            <w:tcW w:w="230" w:type="pct"/>
            <w:tcBorders>
              <w:top w:val="single" w:sz="4" w:space="0" w:color="auto"/>
              <w:left w:val="single" w:sz="4" w:space="0" w:color="auto"/>
              <w:bottom w:val="single" w:sz="4" w:space="0" w:color="auto"/>
              <w:right w:val="single" w:sz="4" w:space="0" w:color="auto"/>
            </w:tcBorders>
            <w:vAlign w:val="center"/>
          </w:tcPr>
          <w:p w:rsidR="00007CD9" w:rsidRPr="00D947BD" w:rsidRDefault="00007CD9" w:rsidP="008A6CA1">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445" w:type="pct"/>
            <w:gridSpan w:val="2"/>
            <w:tcBorders>
              <w:top w:val="single" w:sz="4" w:space="0" w:color="auto"/>
              <w:left w:val="single" w:sz="4" w:space="0" w:color="auto"/>
              <w:bottom w:val="single" w:sz="4" w:space="0" w:color="auto"/>
              <w:right w:val="single" w:sz="4" w:space="0" w:color="auto"/>
            </w:tcBorders>
            <w:vAlign w:val="center"/>
          </w:tcPr>
          <w:p w:rsidR="00007CD9" w:rsidRPr="00FD36E3" w:rsidRDefault="00007CD9" w:rsidP="008A6CA1">
            <w:pPr>
              <w:spacing w:after="0" w:line="240" w:lineRule="auto"/>
              <w:jc w:val="both"/>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Aktivnosti vezane za proširenje korisnika ili oblika podataka koji se razmjenjuju sa drugim institucijama u okviru razmjene podataka</w:t>
            </w:r>
          </w:p>
        </w:tc>
        <w:tc>
          <w:tcPr>
            <w:tcW w:w="1800" w:type="pct"/>
            <w:gridSpan w:val="3"/>
            <w:tcBorders>
              <w:top w:val="single" w:sz="4" w:space="0" w:color="auto"/>
              <w:left w:val="single" w:sz="4" w:space="0" w:color="auto"/>
              <w:bottom w:val="single" w:sz="4" w:space="0" w:color="auto"/>
              <w:right w:val="single" w:sz="4" w:space="0" w:color="auto"/>
            </w:tcBorders>
            <w:vAlign w:val="center"/>
          </w:tcPr>
          <w:p w:rsidR="00D67A74" w:rsidRPr="00EF4FFD" w:rsidRDefault="00D67A74" w:rsidP="008A6CA1">
            <w:pPr>
              <w:jc w:val="center"/>
              <w:rPr>
                <w:rFonts w:ascii="Times New Roman" w:eastAsia="Times New Roman" w:hAnsi="Times New Roman"/>
                <w:sz w:val="20"/>
                <w:szCs w:val="20"/>
                <w:lang w:val="hr-HR"/>
              </w:rPr>
            </w:pPr>
            <w:r w:rsidRPr="00EF4FFD">
              <w:rPr>
                <w:rFonts w:ascii="Times New Roman" w:eastAsia="Times New Roman" w:hAnsi="Times New Roman"/>
                <w:sz w:val="20"/>
                <w:szCs w:val="20"/>
                <w:lang w:val="hr-HR"/>
              </w:rPr>
              <w:t>Tehnički sektor /</w:t>
            </w:r>
            <w:r>
              <w:rPr>
                <w:rFonts w:ascii="Times New Roman" w:eastAsia="Times New Roman" w:hAnsi="Times New Roman"/>
                <w:sz w:val="20"/>
                <w:szCs w:val="20"/>
                <w:lang w:val="hr-HR"/>
              </w:rPr>
              <w:t xml:space="preserve"> funkcionalno pripadajuće unutra</w:t>
            </w:r>
            <w:r w:rsidRPr="00EF4FFD">
              <w:rPr>
                <w:rFonts w:ascii="Times New Roman" w:eastAsia="Times New Roman" w:hAnsi="Times New Roman"/>
                <w:sz w:val="20"/>
                <w:szCs w:val="20"/>
                <w:lang w:val="hr-HR"/>
              </w:rPr>
              <w:t>šnje organizacione jedinice u Regionalnim centrima Agencije</w:t>
            </w:r>
          </w:p>
          <w:p w:rsidR="00007CD9" w:rsidRPr="00FD36E3" w:rsidRDefault="00007CD9" w:rsidP="008A6CA1">
            <w:pPr>
              <w:spacing w:after="0" w:line="240" w:lineRule="auto"/>
              <w:jc w:val="center"/>
              <w:rPr>
                <w:rFonts w:ascii="Times New Roman" w:eastAsia="Times New Roman" w:hAnsi="Times New Roman"/>
                <w:sz w:val="20"/>
                <w:szCs w:val="20"/>
                <w:lang w:val="hr-HR"/>
              </w:rPr>
            </w:pPr>
          </w:p>
        </w:tc>
        <w:tc>
          <w:tcPr>
            <w:tcW w:w="525" w:type="pct"/>
            <w:tcBorders>
              <w:top w:val="single" w:sz="4" w:space="0" w:color="auto"/>
              <w:left w:val="single" w:sz="4" w:space="0" w:color="auto"/>
              <w:bottom w:val="single" w:sz="4" w:space="0" w:color="auto"/>
              <w:right w:val="single" w:sz="4" w:space="0" w:color="auto"/>
            </w:tcBorders>
            <w:vAlign w:val="center"/>
          </w:tcPr>
          <w:p w:rsidR="00007CD9" w:rsidRPr="00FD36E3" w:rsidRDefault="00007CD9" w:rsidP="008A6CA1">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lastRenderedPageBreak/>
              <w:t>I-IV</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877"/>
        <w:gridCol w:w="2866"/>
        <w:gridCol w:w="1327"/>
        <w:gridCol w:w="1327"/>
        <w:gridCol w:w="1552"/>
      </w:tblGrid>
      <w:tr w:rsidR="00765E64"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5917F5" w:rsidRDefault="00765E64"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765E64"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765E64"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765E64"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247D09" w:rsidRPr="00382C7D" w:rsidTr="00EF4FFD">
        <w:trPr>
          <w:trHeight w:val="1228"/>
        </w:trPr>
        <w:tc>
          <w:tcPr>
            <w:tcW w:w="2639" w:type="pct"/>
            <w:gridSpan w:val="2"/>
            <w:shd w:val="clear" w:color="000000" w:fill="333F4F"/>
            <w:vAlign w:val="center"/>
            <w:hideMark/>
          </w:tcPr>
          <w:p w:rsidR="00247D09" w:rsidRPr="00382C7D" w:rsidRDefault="00247D09"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957" w:type="pct"/>
            <w:shd w:val="clear" w:color="000000" w:fill="333F4F"/>
            <w:vAlign w:val="center"/>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247D09" w:rsidRPr="00382C7D" w:rsidRDefault="00247D09"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247D09" w:rsidRPr="00382C7D" w:rsidRDefault="00247D09"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765E64" w:rsidRPr="00286AF0" w:rsidTr="00EF4FFD">
        <w:trPr>
          <w:trHeight w:val="263"/>
        </w:trPr>
        <w:tc>
          <w:tcPr>
            <w:tcW w:w="2639" w:type="pct"/>
            <w:gridSpan w:val="2"/>
            <w:vMerge w:val="restart"/>
            <w:tcBorders>
              <w:top w:val="single" w:sz="4" w:space="0" w:color="auto"/>
              <w:left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957"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EF4FFD">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A500DD" w:rsidRDefault="002120E6"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4E786A" w:rsidRDefault="002120E6" w:rsidP="00EF4FFD">
            <w:pPr>
              <w:spacing w:after="0" w:line="240" w:lineRule="auto"/>
              <w:jc w:val="center"/>
              <w:rPr>
                <w:rFonts w:ascii="Times New Roman" w:eastAsia="Times New Roman" w:hAnsi="Times New Roman"/>
                <w:sz w:val="20"/>
                <w:szCs w:val="20"/>
                <w:lang w:val="sr-Latn-BA"/>
              </w:rPr>
            </w:pPr>
            <w:r>
              <w:rPr>
                <w:rFonts w:ascii="Times New Roman" w:eastAsia="Times New Roman" w:hAnsi="Times New Roman"/>
                <w:sz w:val="20"/>
                <w:szCs w:val="20"/>
                <w:lang w:val="hr-HR"/>
              </w:rPr>
              <w:t>100%</w:t>
            </w:r>
          </w:p>
        </w:tc>
        <w:tc>
          <w:tcPr>
            <w:tcW w:w="518"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EF4FFD">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765E64" w:rsidRPr="00286AF0" w:rsidTr="00EF4FFD">
        <w:trPr>
          <w:trHeight w:val="263"/>
        </w:trPr>
        <w:tc>
          <w:tcPr>
            <w:tcW w:w="2639" w:type="pct"/>
            <w:gridSpan w:val="2"/>
            <w:vMerge/>
            <w:tcBorders>
              <w:left w:val="single" w:sz="4" w:space="0" w:color="auto"/>
              <w:bottom w:val="single" w:sz="4" w:space="0" w:color="auto"/>
              <w:right w:val="single" w:sz="4" w:space="0" w:color="auto"/>
            </w:tcBorders>
            <w:vAlign w:val="center"/>
          </w:tcPr>
          <w:p w:rsidR="00765E64" w:rsidRPr="00A500DD" w:rsidRDefault="00765E64" w:rsidP="00833CE2">
            <w:pPr>
              <w:spacing w:after="0" w:line="240" w:lineRule="auto"/>
              <w:jc w:val="both"/>
              <w:rPr>
                <w:rFonts w:ascii="Times New Roman" w:eastAsia="Times New Roman" w:hAnsi="Times New Roman"/>
                <w:sz w:val="20"/>
                <w:szCs w:val="20"/>
                <w:lang w:val="hr-HR"/>
              </w:rPr>
            </w:pPr>
          </w:p>
        </w:tc>
        <w:tc>
          <w:tcPr>
            <w:tcW w:w="957" w:type="pct"/>
            <w:tcBorders>
              <w:top w:val="single" w:sz="4" w:space="0" w:color="auto"/>
              <w:left w:val="single" w:sz="4" w:space="0" w:color="auto"/>
              <w:bottom w:val="single" w:sz="4" w:space="0" w:color="auto"/>
              <w:right w:val="single" w:sz="4" w:space="0" w:color="auto"/>
            </w:tcBorders>
            <w:vAlign w:val="center"/>
          </w:tcPr>
          <w:p w:rsidR="00765E64" w:rsidRDefault="00765E64"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sačinjenih zaht</w:t>
            </w:r>
            <w:r w:rsidR="00204557">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p w:rsidR="005F5EEA" w:rsidRPr="00A500DD" w:rsidRDefault="005F5EEA" w:rsidP="00EF4FFD">
            <w:pPr>
              <w:spacing w:after="0" w:line="240" w:lineRule="auto"/>
              <w:jc w:val="center"/>
              <w:rPr>
                <w:rFonts w:ascii="Times New Roman" w:eastAsia="Times New Roman" w:hAnsi="Times New Roman"/>
                <w:sz w:val="20"/>
                <w:szCs w:val="20"/>
                <w:lang w:val="hr-HR"/>
              </w:rPr>
            </w:pP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176797" w:rsidRDefault="00176797" w:rsidP="00EF4FF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765E64" w:rsidRPr="00176797" w:rsidRDefault="00176797" w:rsidP="00EF4FF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8" w:type="pct"/>
            <w:tcBorders>
              <w:top w:val="single" w:sz="4" w:space="0" w:color="auto"/>
              <w:left w:val="single" w:sz="4" w:space="0" w:color="auto"/>
              <w:bottom w:val="single" w:sz="4" w:space="0" w:color="auto"/>
              <w:right w:val="single" w:sz="4" w:space="0" w:color="auto"/>
            </w:tcBorders>
            <w:vAlign w:val="center"/>
          </w:tcPr>
          <w:p w:rsidR="00765E64" w:rsidRPr="00A500DD" w:rsidRDefault="00765E64"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247D09" w:rsidRPr="00382C7D" w:rsidTr="00EF4FFD">
        <w:trPr>
          <w:trHeight w:val="1228"/>
        </w:trPr>
        <w:tc>
          <w:tcPr>
            <w:tcW w:w="343" w:type="pct"/>
            <w:shd w:val="clear" w:color="000000" w:fill="333F4F"/>
            <w:vAlign w:val="center"/>
            <w:hideMark/>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296" w:type="pct"/>
            <w:shd w:val="clear" w:color="000000" w:fill="333F4F"/>
            <w:vAlign w:val="center"/>
          </w:tcPr>
          <w:p w:rsidR="00247D09" w:rsidRPr="00382C7D" w:rsidRDefault="00247D09" w:rsidP="00833CE2">
            <w:pPr>
              <w:spacing w:after="0" w:line="240" w:lineRule="auto"/>
              <w:jc w:val="both"/>
              <w:rPr>
                <w:rFonts w:ascii="Times New Roman" w:eastAsia="Times New Roman" w:hAnsi="Times New Roman"/>
                <w:b/>
                <w:color w:val="FFFFFF"/>
                <w:sz w:val="24"/>
                <w:szCs w:val="24"/>
                <w:lang w:val="hr-HR"/>
              </w:rPr>
            </w:pPr>
            <w:r w:rsidRPr="00E50102">
              <w:rPr>
                <w:rFonts w:ascii="Times New Roman" w:eastAsia="Times New Roman" w:hAnsi="Times New Roman"/>
                <w:b/>
                <w:color w:val="FFFFFF" w:themeColor="background1"/>
                <w:sz w:val="24"/>
                <w:szCs w:val="24"/>
                <w:lang w:val="hr-HR"/>
              </w:rPr>
              <w:t>Informatičko-dokumentacioni poslovi</w:t>
            </w:r>
          </w:p>
        </w:tc>
        <w:tc>
          <w:tcPr>
            <w:tcW w:w="1843" w:type="pct"/>
            <w:gridSpan w:val="3"/>
            <w:shd w:val="clear" w:color="000000" w:fill="333F4F"/>
            <w:vAlign w:val="center"/>
          </w:tcPr>
          <w:p w:rsidR="00247D09" w:rsidRPr="00382C7D" w:rsidRDefault="00247D09"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247D09" w:rsidRPr="00382C7D" w:rsidRDefault="00247D09"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247D09" w:rsidRPr="00286AF0" w:rsidTr="00EF4FFD">
        <w:trPr>
          <w:trHeight w:val="263"/>
        </w:trPr>
        <w:tc>
          <w:tcPr>
            <w:tcW w:w="343" w:type="pct"/>
            <w:tcBorders>
              <w:left w:val="single" w:sz="4" w:space="0" w:color="auto"/>
              <w:right w:val="single" w:sz="4" w:space="0" w:color="auto"/>
            </w:tcBorders>
            <w:vAlign w:val="center"/>
          </w:tcPr>
          <w:p w:rsidR="00247D09" w:rsidRPr="009B7C58" w:rsidRDefault="00247D09" w:rsidP="00833CE2">
            <w:pPr>
              <w:spacing w:after="0" w:line="240" w:lineRule="auto"/>
              <w:jc w:val="both"/>
              <w:rPr>
                <w:rFonts w:ascii="Times New Roman" w:eastAsia="Times New Roman" w:hAnsi="Times New Roman"/>
                <w:sz w:val="20"/>
                <w:szCs w:val="20"/>
                <w:lang w:val="hr-HR"/>
              </w:rPr>
            </w:pPr>
          </w:p>
        </w:tc>
        <w:tc>
          <w:tcPr>
            <w:tcW w:w="2296" w:type="pct"/>
            <w:tcBorders>
              <w:top w:val="single" w:sz="4" w:space="0" w:color="auto"/>
              <w:left w:val="single" w:sz="4" w:space="0" w:color="auto"/>
              <w:bottom w:val="single" w:sz="4" w:space="0" w:color="auto"/>
              <w:right w:val="single" w:sz="4" w:space="0" w:color="auto"/>
            </w:tcBorders>
            <w:vAlign w:val="center"/>
          </w:tcPr>
          <w:p w:rsidR="00247D09" w:rsidRPr="000236E5" w:rsidRDefault="00247D09" w:rsidP="00833CE2">
            <w:pPr>
              <w:pStyle w:val="NormalWeb"/>
              <w:spacing w:before="0" w:beforeAutospacing="0" w:after="0" w:afterAutospacing="0"/>
              <w:jc w:val="both"/>
              <w:rPr>
                <w:sz w:val="20"/>
                <w:szCs w:val="20"/>
              </w:rPr>
            </w:pPr>
          </w:p>
        </w:tc>
        <w:tc>
          <w:tcPr>
            <w:tcW w:w="1843" w:type="pct"/>
            <w:gridSpan w:val="3"/>
            <w:tcBorders>
              <w:top w:val="single" w:sz="4" w:space="0" w:color="auto"/>
              <w:left w:val="single" w:sz="4" w:space="0" w:color="auto"/>
              <w:bottom w:val="single" w:sz="4" w:space="0" w:color="auto"/>
              <w:right w:val="single" w:sz="4" w:space="0" w:color="auto"/>
            </w:tcBorders>
            <w:vAlign w:val="center"/>
          </w:tcPr>
          <w:p w:rsidR="00247D09" w:rsidRDefault="00247D09" w:rsidP="00833CE2">
            <w:pPr>
              <w:spacing w:after="0" w:line="240" w:lineRule="auto"/>
              <w:jc w:val="both"/>
              <w:rPr>
                <w:rFonts w:ascii="Times New Roman" w:eastAsia="Times New Roman" w:hAnsi="Times New Roman"/>
                <w:sz w:val="20"/>
                <w:szCs w:val="20"/>
                <w:lang w:val="hr-HR"/>
              </w:rPr>
            </w:pPr>
          </w:p>
          <w:p w:rsidR="00247D09" w:rsidRPr="00286AF0" w:rsidRDefault="00247D09"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247D09" w:rsidRPr="00286AF0" w:rsidRDefault="00247D09" w:rsidP="00833CE2">
            <w:pPr>
              <w:spacing w:after="0" w:line="240" w:lineRule="auto"/>
              <w:jc w:val="both"/>
              <w:rPr>
                <w:rFonts w:ascii="Times New Roman" w:eastAsia="Times New Roman" w:hAnsi="Times New Roman"/>
                <w:sz w:val="20"/>
                <w:szCs w:val="20"/>
                <w:lang w:val="hr-HR"/>
              </w:rPr>
            </w:pPr>
          </w:p>
        </w:tc>
      </w:tr>
    </w:tbl>
    <w:p w:rsidR="00FF181A" w:rsidRPr="00BA645E" w:rsidRDefault="000F5ACB" w:rsidP="000F5ACB">
      <w:pPr>
        <w:spacing w:after="160" w:line="259" w:lineRule="auto"/>
        <w:jc w:val="both"/>
        <w:rPr>
          <w:rFonts w:ascii="Times New Roman" w:hAnsi="Times New Roman"/>
          <w:b/>
          <w:bCs/>
          <w:i/>
          <w:iCs/>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p w:rsidR="00247D09" w:rsidRPr="008D6513" w:rsidRDefault="00247D09" w:rsidP="00833CE2">
      <w:pPr>
        <w:jc w:val="both"/>
        <w:rPr>
          <w:rFonts w:ascii="Times New Roman" w:hAnsi="Times New Roman"/>
          <w:sz w:val="20"/>
          <w:szCs w:val="20"/>
        </w:rPr>
      </w:pPr>
    </w:p>
    <w:tbl>
      <w:tblPr>
        <w:tblpPr w:leftFromText="180" w:rightFromText="180" w:vertAnchor="text" w:horzAnchor="margin" w:tblpY="-1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65"/>
        <w:gridCol w:w="958"/>
        <w:gridCol w:w="1384"/>
        <w:gridCol w:w="1357"/>
        <w:gridCol w:w="1351"/>
        <w:gridCol w:w="1572"/>
      </w:tblGrid>
      <w:tr w:rsidR="00765E64" w:rsidRPr="002D566A" w:rsidTr="00247D09">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765E64" w:rsidRPr="002D566A" w:rsidTr="00247D09">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765E64" w:rsidRPr="002D566A" w:rsidTr="00247D09">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65E64" w:rsidRPr="002D566A" w:rsidTr="00247D09">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A500DD" w:rsidRDefault="00765E64"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765E64" w:rsidRPr="002D566A" w:rsidTr="00247D09">
        <w:trPr>
          <w:trHeight w:val="26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65E64" w:rsidRPr="00FC4111" w:rsidRDefault="00765E64"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765E64" w:rsidRPr="00A500DD" w:rsidRDefault="00765E64" w:rsidP="00833CE2">
            <w:pPr>
              <w:spacing w:after="0" w:line="240" w:lineRule="auto"/>
              <w:jc w:val="both"/>
              <w:rPr>
                <w:rFonts w:ascii="Times New Roman" w:hAnsi="Times New Roman"/>
                <w:b/>
                <w:bCs/>
                <w:sz w:val="20"/>
                <w:szCs w:val="20"/>
                <w:lang w:val="hr-HR"/>
              </w:rPr>
            </w:pPr>
          </w:p>
        </w:tc>
      </w:tr>
      <w:tr w:rsidR="00247D09" w:rsidRPr="005917F5" w:rsidTr="000F5ACB">
        <w:trPr>
          <w:trHeight w:val="1228"/>
        </w:trPr>
        <w:tc>
          <w:tcPr>
            <w:tcW w:w="2789"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782"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247D09" w:rsidRPr="005917F5" w:rsidRDefault="00247D09"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675FBC" w:rsidRPr="002D566A" w:rsidTr="000F5ACB">
        <w:trPr>
          <w:trHeight w:val="310"/>
        </w:trPr>
        <w:tc>
          <w:tcPr>
            <w:tcW w:w="2789" w:type="pct"/>
            <w:gridSpan w:val="2"/>
            <w:vMerge w:val="restart"/>
            <w:tcBorders>
              <w:top w:val="single" w:sz="4" w:space="0" w:color="auto"/>
              <w:left w:val="single" w:sz="4" w:space="0" w:color="auto"/>
              <w:right w:val="single" w:sz="4" w:space="0" w:color="auto"/>
            </w:tcBorders>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782" w:type="pct"/>
            <w:gridSpan w:val="2"/>
            <w:tcBorders>
              <w:top w:val="single" w:sz="4" w:space="0" w:color="auto"/>
              <w:left w:val="single" w:sz="4" w:space="0" w:color="auto"/>
              <w:right w:val="single" w:sz="4" w:space="0" w:color="auto"/>
            </w:tcBorders>
            <w:vAlign w:val="center"/>
          </w:tcPr>
          <w:p w:rsidR="00675FBC" w:rsidRPr="00B26D02" w:rsidRDefault="00675FBC" w:rsidP="00675FBC">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675FBC" w:rsidRPr="00A500DD" w:rsidRDefault="00675FBC" w:rsidP="00675FBC">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51"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25" w:type="pct"/>
            <w:tcBorders>
              <w:top w:val="single" w:sz="4" w:space="0" w:color="auto"/>
              <w:left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75FBC" w:rsidRPr="002D566A" w:rsidTr="000F5ACB">
        <w:trPr>
          <w:trHeight w:val="1514"/>
        </w:trPr>
        <w:tc>
          <w:tcPr>
            <w:tcW w:w="2789" w:type="pct"/>
            <w:gridSpan w:val="2"/>
            <w:vMerge/>
            <w:tcBorders>
              <w:left w:val="single" w:sz="4" w:space="0" w:color="auto"/>
              <w:right w:val="single" w:sz="4" w:space="0" w:color="auto"/>
            </w:tcBorders>
            <w:vAlign w:val="center"/>
          </w:tcPr>
          <w:p w:rsidR="00675FBC" w:rsidRPr="002D566A" w:rsidRDefault="00675FBC" w:rsidP="00675FBC">
            <w:pPr>
              <w:spacing w:after="0" w:line="240" w:lineRule="auto"/>
              <w:jc w:val="both"/>
              <w:rPr>
                <w:rFonts w:ascii="Times New Roman" w:eastAsia="Times New Roman" w:hAnsi="Times New Roman"/>
                <w:sz w:val="20"/>
                <w:szCs w:val="20"/>
                <w:lang w:val="hr-HR"/>
              </w:rPr>
            </w:pPr>
          </w:p>
        </w:tc>
        <w:tc>
          <w:tcPr>
            <w:tcW w:w="782" w:type="pct"/>
            <w:gridSpan w:val="2"/>
            <w:tcBorders>
              <w:top w:val="single" w:sz="4" w:space="0" w:color="auto"/>
              <w:left w:val="single" w:sz="4" w:space="0" w:color="auto"/>
              <w:right w:val="single" w:sz="4" w:space="0" w:color="auto"/>
            </w:tcBorders>
            <w:vAlign w:val="center"/>
          </w:tcPr>
          <w:p w:rsidR="00675FBC" w:rsidRPr="00B26D02" w:rsidRDefault="00675FBC" w:rsidP="00675FBC">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675FBC" w:rsidRPr="002D566A" w:rsidRDefault="00675FBC" w:rsidP="00675FBC">
            <w:pPr>
              <w:spacing w:after="0" w:line="240" w:lineRule="auto"/>
              <w:jc w:val="center"/>
              <w:rPr>
                <w:rFonts w:ascii="Times New Roman" w:eastAsia="Times New Roman" w:hAnsi="Times New Roman"/>
                <w:sz w:val="20"/>
                <w:szCs w:val="20"/>
                <w:lang w:val="hr-HR"/>
              </w:rPr>
            </w:pPr>
          </w:p>
        </w:tc>
        <w:tc>
          <w:tcPr>
            <w:tcW w:w="453"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51"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25" w:type="pct"/>
            <w:tcBorders>
              <w:top w:val="single" w:sz="4" w:space="0" w:color="auto"/>
              <w:left w:val="single" w:sz="4" w:space="0" w:color="auto"/>
              <w:right w:val="single" w:sz="4" w:space="0" w:color="auto"/>
            </w:tcBorders>
            <w:vAlign w:val="center"/>
          </w:tcPr>
          <w:p w:rsidR="00675FBC" w:rsidRPr="002D566A"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247D09" w:rsidRPr="00A500DD" w:rsidTr="000F5ACB">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D947BD" w:rsidRDefault="00247D09" w:rsidP="00833CE2">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879"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D947BD" w:rsidRDefault="00247D09" w:rsidP="00833CE2">
            <w:pPr>
              <w:spacing w:after="0" w:line="240" w:lineRule="auto"/>
              <w:jc w:val="both"/>
              <w:rPr>
                <w:rFonts w:ascii="Times New Roman" w:eastAsia="Times New Roman" w:hAnsi="Times New Roman"/>
                <w:b/>
                <w:sz w:val="24"/>
                <w:szCs w:val="24"/>
                <w:lang w:val="hr-HR"/>
              </w:rPr>
            </w:pPr>
            <w:r w:rsidRPr="00E50102">
              <w:rPr>
                <w:rFonts w:ascii="Times New Roman" w:eastAsia="Times New Roman" w:hAnsi="Times New Roman"/>
                <w:b/>
                <w:color w:val="FFFFFF" w:themeColor="background1"/>
                <w:sz w:val="24"/>
                <w:szCs w:val="24"/>
                <w:lang w:val="hr-HR"/>
              </w:rPr>
              <w:t>Računovodstveno-materijalni poslovi</w:t>
            </w:r>
          </w:p>
        </w:tc>
        <w:tc>
          <w:tcPr>
            <w:tcW w:w="1366"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(organizaciona jedinica)</w:t>
            </w:r>
          </w:p>
        </w:tc>
        <w:tc>
          <w:tcPr>
            <w:tcW w:w="52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47D09" w:rsidRPr="005917F5" w:rsidRDefault="00247D09"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247D09" w:rsidRPr="00A500DD" w:rsidTr="005B22D3">
        <w:trPr>
          <w:trHeight w:val="293"/>
        </w:trPr>
        <w:tc>
          <w:tcPr>
            <w:tcW w:w="230" w:type="pct"/>
            <w:tcBorders>
              <w:top w:val="single" w:sz="4" w:space="0" w:color="auto"/>
              <w:left w:val="single" w:sz="4" w:space="0" w:color="auto"/>
              <w:bottom w:val="single" w:sz="4" w:space="0" w:color="auto"/>
              <w:right w:val="single" w:sz="4" w:space="0" w:color="auto"/>
            </w:tcBorders>
            <w:vAlign w:val="center"/>
          </w:tcPr>
          <w:p w:rsidR="00247D09" w:rsidRPr="00A500DD" w:rsidRDefault="00247D09" w:rsidP="00833CE2">
            <w:pPr>
              <w:spacing w:after="0" w:line="240" w:lineRule="auto"/>
              <w:jc w:val="both"/>
              <w:rPr>
                <w:rFonts w:ascii="Times New Roman" w:eastAsia="Times New Roman" w:hAnsi="Times New Roman"/>
                <w:sz w:val="20"/>
                <w:szCs w:val="20"/>
                <w:lang w:val="hr-HR"/>
              </w:rPr>
            </w:pPr>
          </w:p>
        </w:tc>
        <w:tc>
          <w:tcPr>
            <w:tcW w:w="2879" w:type="pct"/>
            <w:gridSpan w:val="2"/>
            <w:tcBorders>
              <w:top w:val="single" w:sz="4" w:space="0" w:color="auto"/>
              <w:left w:val="single" w:sz="4" w:space="0" w:color="auto"/>
              <w:bottom w:val="single" w:sz="4" w:space="0" w:color="auto"/>
              <w:right w:val="single" w:sz="4" w:space="0" w:color="auto"/>
            </w:tcBorders>
            <w:vAlign w:val="center"/>
          </w:tcPr>
          <w:p w:rsidR="00247D09" w:rsidRPr="00D947BD" w:rsidRDefault="00675FBC" w:rsidP="00675FBC">
            <w:pPr>
              <w:pStyle w:val="NormalWeb"/>
              <w:spacing w:before="0" w:beforeAutospacing="0" w:after="0" w:afterAutospacing="0"/>
              <w:jc w:val="both"/>
              <w:rPr>
                <w:sz w:val="20"/>
                <w:szCs w:val="20"/>
                <w:lang w:val="hr-HR"/>
              </w:rPr>
            </w:pPr>
            <w:r w:rsidRPr="00010034">
              <w:rPr>
                <w:sz w:val="20"/>
                <w:szCs w:val="20"/>
                <w:lang w:val="pt-PT"/>
              </w:rPr>
              <w:t>Aktivnosti vezane za praćenje realizacije ugovora za nabavku dokumenata</w:t>
            </w:r>
          </w:p>
        </w:tc>
        <w:tc>
          <w:tcPr>
            <w:tcW w:w="1366" w:type="pct"/>
            <w:gridSpan w:val="3"/>
            <w:tcBorders>
              <w:top w:val="single" w:sz="4" w:space="0" w:color="auto"/>
              <w:left w:val="single" w:sz="4" w:space="0" w:color="auto"/>
              <w:bottom w:val="single" w:sz="4" w:space="0" w:color="auto"/>
              <w:right w:val="single" w:sz="4" w:space="0" w:color="auto"/>
            </w:tcBorders>
            <w:vAlign w:val="center"/>
          </w:tcPr>
          <w:p w:rsidR="00247D09" w:rsidRPr="00D947BD" w:rsidRDefault="005B22D3" w:rsidP="005B22D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Sektor za finansijske i pravne poslove</w:t>
            </w:r>
          </w:p>
        </w:tc>
        <w:tc>
          <w:tcPr>
            <w:tcW w:w="525" w:type="pct"/>
            <w:tcBorders>
              <w:top w:val="single" w:sz="4" w:space="0" w:color="auto"/>
              <w:left w:val="single" w:sz="4" w:space="0" w:color="auto"/>
              <w:bottom w:val="single" w:sz="4" w:space="0" w:color="auto"/>
              <w:right w:val="single" w:sz="4" w:space="0" w:color="auto"/>
            </w:tcBorders>
            <w:vAlign w:val="center"/>
          </w:tcPr>
          <w:p w:rsidR="00247D09" w:rsidRPr="00D947BD" w:rsidRDefault="005B22D3" w:rsidP="005B22D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bl>
    <w:p w:rsidR="005F5EEA" w:rsidRPr="00BA645E" w:rsidRDefault="005F5EEA" w:rsidP="005F5EEA">
      <w:pPr>
        <w:spacing w:after="160" w:line="259" w:lineRule="auto"/>
        <w:jc w:val="both"/>
        <w:rPr>
          <w:rFonts w:ascii="Times New Roman" w:hAnsi="Times New Roman"/>
          <w:b/>
          <w:bCs/>
          <w:i/>
          <w:iCs/>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p w:rsidR="000F5ACB" w:rsidRDefault="000F5ACB" w:rsidP="000F5ACB">
      <w:pPr>
        <w:spacing w:after="160" w:line="259" w:lineRule="auto"/>
        <w:jc w:val="both"/>
        <w:rPr>
          <w:rFonts w:ascii="Times New Roman" w:hAnsi="Times New Roman"/>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17"/>
        <w:gridCol w:w="1474"/>
        <w:gridCol w:w="1327"/>
        <w:gridCol w:w="1327"/>
        <w:gridCol w:w="1552"/>
      </w:tblGrid>
      <w:tr w:rsidR="003342D9"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3342D9"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3342D9"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3342D9" w:rsidRPr="009B7C58" w:rsidTr="007B3278">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247D09" w:rsidRPr="00D62753" w:rsidTr="000F5ACB">
        <w:trPr>
          <w:trHeight w:val="1228"/>
        </w:trPr>
        <w:tc>
          <w:tcPr>
            <w:tcW w:w="3104" w:type="pct"/>
            <w:gridSpan w:val="2"/>
            <w:shd w:val="clear" w:color="000000" w:fill="333F4F"/>
            <w:vAlign w:val="center"/>
            <w:hideMark/>
          </w:tcPr>
          <w:p w:rsidR="00247D09" w:rsidRPr="00382C7D" w:rsidRDefault="00247D09"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Projekt/programska aktivnost</w:t>
            </w:r>
          </w:p>
        </w:tc>
        <w:tc>
          <w:tcPr>
            <w:tcW w:w="492" w:type="pct"/>
            <w:shd w:val="clear" w:color="000000" w:fill="333F4F"/>
            <w:vAlign w:val="center"/>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Mjerljivi pokazatelj izvršenja</w:t>
            </w:r>
          </w:p>
          <w:p w:rsidR="00247D09" w:rsidRPr="00382C7D" w:rsidRDefault="00247D09" w:rsidP="00833CE2">
            <w:pPr>
              <w:spacing w:after="0" w:line="240" w:lineRule="auto"/>
              <w:jc w:val="both"/>
              <w:rPr>
                <w:rFonts w:ascii="Times New Roman" w:hAnsi="Times New Roman"/>
                <w:bCs/>
                <w:color w:val="FFFFFF"/>
                <w:sz w:val="24"/>
                <w:szCs w:val="24"/>
                <w:lang w:val="hr-HR" w:eastAsia="bs-Latn-BA"/>
              </w:rPr>
            </w:pPr>
            <w:r w:rsidRPr="00382C7D">
              <w:rPr>
                <w:rFonts w:ascii="Times New Roman" w:hAnsi="Times New Roman"/>
                <w:bCs/>
                <w:color w:val="FFFFFF"/>
                <w:sz w:val="24"/>
                <w:szCs w:val="24"/>
                <w:lang w:val="hr-HR" w:eastAsia="bs-Latn-BA"/>
              </w:rPr>
              <w:t>(%, broj, opisno)</w:t>
            </w:r>
          </w:p>
        </w:tc>
        <w:tc>
          <w:tcPr>
            <w:tcW w:w="443" w:type="pct"/>
            <w:shd w:val="clear" w:color="000000" w:fill="333F4F"/>
            <w:vAlign w:val="center"/>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Polazna vrijednost</w:t>
            </w:r>
          </w:p>
        </w:tc>
        <w:tc>
          <w:tcPr>
            <w:tcW w:w="443" w:type="pct"/>
            <w:shd w:val="clear" w:color="000000" w:fill="333F4F"/>
            <w:vAlign w:val="center"/>
            <w:hideMark/>
          </w:tcPr>
          <w:p w:rsidR="00247D09" w:rsidRPr="00382C7D" w:rsidRDefault="00247D09" w:rsidP="00833CE2">
            <w:pPr>
              <w:spacing w:after="0" w:line="240" w:lineRule="auto"/>
              <w:jc w:val="both"/>
              <w:rPr>
                <w:rFonts w:ascii="Times New Roman" w:hAnsi="Times New Roman"/>
                <w:b/>
                <w:bCs/>
                <w:color w:val="FFFFFF"/>
                <w:sz w:val="24"/>
                <w:szCs w:val="24"/>
                <w:lang w:val="hr-HR" w:eastAsia="bs-Latn-BA"/>
              </w:rPr>
            </w:pPr>
            <w:r w:rsidRPr="00382C7D">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247D09" w:rsidRPr="00382C7D" w:rsidRDefault="00247D09"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hAnsi="Times New Roman"/>
                <w:b/>
                <w:bCs/>
                <w:color w:val="FFFFFF"/>
                <w:sz w:val="24"/>
                <w:szCs w:val="24"/>
                <w:lang w:val="hr-HR"/>
              </w:rPr>
              <w:t xml:space="preserve">Izvori finansiranja </w:t>
            </w:r>
            <w:r w:rsidRPr="00382C7D">
              <w:rPr>
                <w:rFonts w:ascii="Times New Roman" w:hAnsi="Times New Roman"/>
                <w:bCs/>
                <w:color w:val="FFFFFF"/>
                <w:sz w:val="24"/>
                <w:szCs w:val="24"/>
                <w:lang w:val="hr-HR"/>
              </w:rPr>
              <w:t>(budžet, krediti, donacije, ostali izvori)</w:t>
            </w:r>
          </w:p>
        </w:tc>
      </w:tr>
      <w:tr w:rsidR="003342D9" w:rsidRPr="00D62753" w:rsidTr="000F5ACB">
        <w:trPr>
          <w:trHeight w:val="263"/>
        </w:trPr>
        <w:tc>
          <w:tcPr>
            <w:tcW w:w="3104" w:type="pct"/>
            <w:gridSpan w:val="2"/>
            <w:vMerge w:val="restart"/>
            <w:tcBorders>
              <w:top w:val="single" w:sz="4" w:space="0" w:color="auto"/>
              <w:left w:val="single" w:sz="4" w:space="0" w:color="auto"/>
              <w:right w:val="single" w:sz="4" w:space="0" w:color="auto"/>
            </w:tcBorders>
            <w:vAlign w:val="center"/>
          </w:tcPr>
          <w:p w:rsidR="003342D9" w:rsidRPr="00BD51CC" w:rsidRDefault="003342D9"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3342D9" w:rsidRPr="00A500DD" w:rsidRDefault="003342D9" w:rsidP="00833CE2">
            <w:pPr>
              <w:pStyle w:val="BodyText"/>
              <w:spacing w:after="120"/>
              <w:ind w:left="0"/>
              <w:jc w:val="both"/>
              <w:rPr>
                <w:rFonts w:ascii="Times New Roman" w:hAnsi="Times New Roman"/>
                <w:noProof w:val="0"/>
                <w:sz w:val="20"/>
                <w:lang w:val="hr-HR" w:eastAsia="en-US"/>
              </w:rPr>
            </w:pPr>
          </w:p>
          <w:p w:rsidR="003342D9" w:rsidRPr="00566D81" w:rsidRDefault="003342D9"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3"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3342D9" w:rsidRPr="00D62753" w:rsidTr="000F5ACB">
        <w:trPr>
          <w:trHeight w:val="263"/>
        </w:trPr>
        <w:tc>
          <w:tcPr>
            <w:tcW w:w="3104" w:type="pct"/>
            <w:gridSpan w:val="2"/>
            <w:vMerge/>
            <w:tcBorders>
              <w:left w:val="single" w:sz="4" w:space="0" w:color="auto"/>
              <w:bottom w:val="single" w:sz="4" w:space="0" w:color="auto"/>
              <w:right w:val="single" w:sz="4" w:space="0" w:color="auto"/>
            </w:tcBorders>
            <w:vAlign w:val="center"/>
          </w:tcPr>
          <w:p w:rsidR="003342D9" w:rsidRDefault="003342D9" w:rsidP="00833CE2">
            <w:pPr>
              <w:spacing w:after="0" w:line="240" w:lineRule="auto"/>
              <w:jc w:val="both"/>
              <w:rPr>
                <w:rFonts w:ascii="Times New Roman" w:eastAsia="Times New Roman" w:hAnsi="Times New Roman"/>
                <w:sz w:val="20"/>
                <w:szCs w:val="20"/>
                <w:lang w:val="hr-HR"/>
              </w:rPr>
            </w:pPr>
          </w:p>
        </w:tc>
        <w:tc>
          <w:tcPr>
            <w:tcW w:w="492"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3"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3"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EF4FFD">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247D09" w:rsidRPr="00391CDB" w:rsidTr="000F5ACB">
        <w:trPr>
          <w:trHeight w:val="1228"/>
        </w:trPr>
        <w:tc>
          <w:tcPr>
            <w:tcW w:w="227" w:type="pct"/>
            <w:shd w:val="clear" w:color="000000" w:fill="333F4F"/>
            <w:vAlign w:val="center"/>
            <w:hideMark/>
          </w:tcPr>
          <w:p w:rsidR="00247D09" w:rsidRPr="00382C7D" w:rsidRDefault="00247D09" w:rsidP="00833CE2">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877" w:type="pct"/>
            <w:shd w:val="clear" w:color="000000" w:fill="333F4F"/>
            <w:vAlign w:val="center"/>
          </w:tcPr>
          <w:p w:rsidR="00247D09" w:rsidRPr="00382C7D" w:rsidRDefault="00247D09" w:rsidP="00833CE2">
            <w:pPr>
              <w:spacing w:after="0" w:line="240" w:lineRule="auto"/>
              <w:jc w:val="both"/>
              <w:rPr>
                <w:rFonts w:ascii="Times New Roman" w:eastAsia="Times New Roman" w:hAnsi="Times New Roman"/>
                <w:b/>
                <w:sz w:val="24"/>
                <w:szCs w:val="24"/>
                <w:lang w:val="hr-HR"/>
              </w:rPr>
            </w:pPr>
            <w:r w:rsidRPr="00E50102">
              <w:rPr>
                <w:rFonts w:ascii="Times New Roman" w:eastAsia="Times New Roman" w:hAnsi="Times New Roman"/>
                <w:b/>
                <w:color w:val="FFFFFF" w:themeColor="background1"/>
                <w:sz w:val="24"/>
                <w:szCs w:val="24"/>
                <w:lang w:val="hr-HR"/>
              </w:rPr>
              <w:t>Računovodstveno-materijalni poslovi</w:t>
            </w:r>
          </w:p>
        </w:tc>
        <w:tc>
          <w:tcPr>
            <w:tcW w:w="1378" w:type="pct"/>
            <w:gridSpan w:val="3"/>
            <w:shd w:val="clear" w:color="000000" w:fill="333F4F"/>
            <w:vAlign w:val="center"/>
          </w:tcPr>
          <w:p w:rsidR="00247D09" w:rsidRPr="00382C7D" w:rsidRDefault="00247D09" w:rsidP="00833CE2">
            <w:pPr>
              <w:spacing w:after="0" w:line="240" w:lineRule="auto"/>
              <w:jc w:val="both"/>
              <w:rPr>
                <w:rFonts w:ascii="Times New Roman" w:eastAsia="Times New Roman" w:hAnsi="Times New Roman"/>
                <w:b/>
                <w:color w:val="FFFFFF"/>
                <w:sz w:val="24"/>
                <w:szCs w:val="24"/>
                <w:lang w:val="hr-HR"/>
              </w:rPr>
            </w:pPr>
            <w:r w:rsidRPr="00382C7D">
              <w:rPr>
                <w:rFonts w:ascii="Times New Roman" w:eastAsia="Times New Roman" w:hAnsi="Times New Roman"/>
                <w:b/>
                <w:color w:val="FFFFFF"/>
                <w:sz w:val="24"/>
                <w:szCs w:val="24"/>
                <w:lang w:val="hr-HR"/>
              </w:rPr>
              <w:t xml:space="preserve">Nosilac </w:t>
            </w:r>
            <w:r w:rsidRPr="00382C7D">
              <w:rPr>
                <w:rFonts w:ascii="Times New Roman" w:eastAsia="Times New Roman" w:hAnsi="Times New Roman"/>
                <w:color w:val="FFFFFF"/>
                <w:sz w:val="24"/>
                <w:szCs w:val="24"/>
                <w:lang w:val="hr-HR"/>
              </w:rPr>
              <w:t>(organizaciona jedinica)</w:t>
            </w:r>
          </w:p>
        </w:tc>
        <w:tc>
          <w:tcPr>
            <w:tcW w:w="518" w:type="pct"/>
            <w:shd w:val="clear" w:color="000000" w:fill="333F4F"/>
            <w:vAlign w:val="center"/>
          </w:tcPr>
          <w:p w:rsidR="00247D09" w:rsidRPr="00382C7D" w:rsidRDefault="00247D09" w:rsidP="00833CE2">
            <w:pPr>
              <w:spacing w:after="0" w:line="240" w:lineRule="auto"/>
              <w:jc w:val="both"/>
              <w:rPr>
                <w:rFonts w:ascii="Times New Roman" w:eastAsia="Times New Roman" w:hAnsi="Times New Roman"/>
                <w:b/>
                <w:i/>
                <w:color w:val="FFFFFF"/>
                <w:sz w:val="24"/>
                <w:szCs w:val="24"/>
                <w:lang w:val="hr-HR"/>
              </w:rPr>
            </w:pPr>
            <w:r w:rsidRPr="00382C7D">
              <w:rPr>
                <w:rFonts w:ascii="Times New Roman" w:eastAsia="Times New Roman" w:hAnsi="Times New Roman"/>
                <w:b/>
                <w:color w:val="FFFFFF"/>
                <w:sz w:val="24"/>
                <w:szCs w:val="24"/>
                <w:lang w:val="hr-HR"/>
              </w:rPr>
              <w:t>Planirani kvartal za realizaciju</w:t>
            </w:r>
          </w:p>
        </w:tc>
      </w:tr>
      <w:tr w:rsidR="00247D09" w:rsidRPr="00FC1ABF" w:rsidTr="000F5ACB">
        <w:trPr>
          <w:trHeight w:val="263"/>
        </w:trPr>
        <w:tc>
          <w:tcPr>
            <w:tcW w:w="227" w:type="pct"/>
            <w:tcBorders>
              <w:left w:val="single" w:sz="4" w:space="0" w:color="auto"/>
              <w:right w:val="single" w:sz="4" w:space="0" w:color="auto"/>
            </w:tcBorders>
            <w:vAlign w:val="center"/>
          </w:tcPr>
          <w:p w:rsidR="00247D09" w:rsidRPr="009B7C58" w:rsidRDefault="00247D09" w:rsidP="00833CE2">
            <w:pPr>
              <w:spacing w:after="0" w:line="240" w:lineRule="auto"/>
              <w:jc w:val="both"/>
              <w:rPr>
                <w:rFonts w:ascii="Times New Roman" w:eastAsia="Times New Roman" w:hAnsi="Times New Roman"/>
                <w:sz w:val="20"/>
                <w:szCs w:val="20"/>
                <w:lang w:val="hr-HR"/>
              </w:rPr>
            </w:pPr>
          </w:p>
        </w:tc>
        <w:tc>
          <w:tcPr>
            <w:tcW w:w="2877" w:type="pct"/>
            <w:tcBorders>
              <w:top w:val="single" w:sz="4" w:space="0" w:color="auto"/>
              <w:left w:val="single" w:sz="4" w:space="0" w:color="auto"/>
              <w:bottom w:val="single" w:sz="4" w:space="0" w:color="auto"/>
              <w:right w:val="single" w:sz="4" w:space="0" w:color="auto"/>
            </w:tcBorders>
            <w:vAlign w:val="center"/>
          </w:tcPr>
          <w:p w:rsidR="00247D09" w:rsidRPr="000236E5" w:rsidRDefault="00247D09" w:rsidP="00833CE2">
            <w:pPr>
              <w:pStyle w:val="NormalWeb"/>
              <w:spacing w:before="0" w:beforeAutospacing="0" w:after="0" w:afterAutospacing="0"/>
              <w:jc w:val="both"/>
              <w:rPr>
                <w:sz w:val="20"/>
                <w:szCs w:val="20"/>
              </w:rPr>
            </w:pPr>
          </w:p>
        </w:tc>
        <w:tc>
          <w:tcPr>
            <w:tcW w:w="1378" w:type="pct"/>
            <w:gridSpan w:val="3"/>
            <w:tcBorders>
              <w:top w:val="single" w:sz="4" w:space="0" w:color="auto"/>
              <w:left w:val="single" w:sz="4" w:space="0" w:color="auto"/>
              <w:bottom w:val="single" w:sz="4" w:space="0" w:color="auto"/>
              <w:right w:val="single" w:sz="4" w:space="0" w:color="auto"/>
            </w:tcBorders>
            <w:vAlign w:val="center"/>
          </w:tcPr>
          <w:p w:rsidR="00247D09" w:rsidRDefault="00247D09" w:rsidP="00833CE2">
            <w:pPr>
              <w:spacing w:after="0" w:line="240" w:lineRule="auto"/>
              <w:jc w:val="both"/>
              <w:rPr>
                <w:rFonts w:ascii="Times New Roman" w:eastAsia="Times New Roman" w:hAnsi="Times New Roman"/>
                <w:sz w:val="20"/>
                <w:szCs w:val="20"/>
                <w:lang w:val="hr-HR"/>
              </w:rPr>
            </w:pPr>
          </w:p>
          <w:p w:rsidR="00247D09" w:rsidRPr="00286AF0" w:rsidRDefault="00247D09" w:rsidP="00833CE2">
            <w:pPr>
              <w:spacing w:after="0" w:line="240" w:lineRule="auto"/>
              <w:jc w:val="both"/>
              <w:rPr>
                <w:rFonts w:ascii="Times New Roman" w:eastAsia="Times New Roman" w:hAnsi="Times New Roman"/>
                <w:sz w:val="20"/>
                <w:szCs w:val="20"/>
                <w:lang w:val="hr-HR"/>
              </w:rPr>
            </w:pPr>
          </w:p>
        </w:tc>
        <w:tc>
          <w:tcPr>
            <w:tcW w:w="518" w:type="pct"/>
            <w:tcBorders>
              <w:top w:val="single" w:sz="4" w:space="0" w:color="auto"/>
              <w:left w:val="single" w:sz="4" w:space="0" w:color="auto"/>
              <w:bottom w:val="single" w:sz="4" w:space="0" w:color="auto"/>
              <w:right w:val="single" w:sz="4" w:space="0" w:color="auto"/>
            </w:tcBorders>
            <w:vAlign w:val="center"/>
          </w:tcPr>
          <w:p w:rsidR="00247D09" w:rsidRPr="00286AF0" w:rsidRDefault="00247D09" w:rsidP="00833CE2">
            <w:pPr>
              <w:spacing w:after="0" w:line="240" w:lineRule="auto"/>
              <w:jc w:val="both"/>
              <w:rPr>
                <w:rFonts w:ascii="Times New Roman" w:eastAsia="Times New Roman" w:hAnsi="Times New Roman"/>
                <w:sz w:val="20"/>
                <w:szCs w:val="20"/>
                <w:lang w:val="hr-HR"/>
              </w:rPr>
            </w:pPr>
          </w:p>
        </w:tc>
      </w:tr>
    </w:tbl>
    <w:p w:rsidR="000F5ACB" w:rsidRPr="00BA645E" w:rsidRDefault="000F5ACB" w:rsidP="000F5ACB">
      <w:pPr>
        <w:spacing w:after="160" w:line="259" w:lineRule="auto"/>
        <w:jc w:val="both"/>
        <w:rPr>
          <w:rFonts w:ascii="Times New Roman" w:hAnsi="Times New Roman"/>
          <w:b/>
          <w:bCs/>
          <w:i/>
          <w:iCs/>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p w:rsidR="00C9021B" w:rsidRPr="008004A1" w:rsidRDefault="00247D09" w:rsidP="00833CE2">
      <w:pPr>
        <w:jc w:val="both"/>
        <w:rPr>
          <w:rFonts w:ascii="Times New Roman" w:hAnsi="Times New Roman"/>
          <w:sz w:val="24"/>
          <w:szCs w:val="24"/>
        </w:rPr>
      </w:pPr>
      <w:r>
        <w:rPr>
          <w:rFonts w:ascii="Times New Roman" w:hAnsi="Times New Roman"/>
          <w:sz w:val="24"/>
          <w:szCs w:val="24"/>
        </w:rPr>
        <w:br w:type="page"/>
      </w:r>
    </w:p>
    <w:tbl>
      <w:tblPr>
        <w:tblpPr w:leftFromText="180" w:rightFromText="180"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665"/>
        <w:gridCol w:w="2363"/>
        <w:gridCol w:w="1381"/>
        <w:gridCol w:w="1327"/>
        <w:gridCol w:w="1552"/>
      </w:tblGrid>
      <w:tr w:rsidR="003342D9" w:rsidRPr="00A500DD" w:rsidTr="003E077F">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5917F5" w:rsidRDefault="003342D9" w:rsidP="00833CE2">
            <w:pPr>
              <w:spacing w:after="0" w:line="240" w:lineRule="auto"/>
              <w:jc w:val="both"/>
              <w:rPr>
                <w:rFonts w:ascii="Times New Roman" w:hAnsi="Times New Roman"/>
                <w:b/>
                <w:bCs/>
                <w:sz w:val="24"/>
                <w:szCs w:val="24"/>
                <w:lang w:val="hr-HR"/>
              </w:rPr>
            </w:pPr>
            <w:bookmarkStart w:id="35" w:name="_Hlk145765137"/>
            <w:r w:rsidRPr="00823B91">
              <w:rPr>
                <w:rFonts w:ascii="Times New Roman" w:hAnsi="Times New Roman"/>
                <w:b/>
                <w:bCs/>
                <w:sz w:val="20"/>
                <w:szCs w:val="20"/>
                <w:lang w:val="hr-HR"/>
              </w:rPr>
              <w:lastRenderedPageBreak/>
              <w:t>Strateški cilj: 1. Transparentan, efikasan i odgovoran javni sektor</w:t>
            </w:r>
          </w:p>
        </w:tc>
      </w:tr>
      <w:tr w:rsidR="003342D9" w:rsidRPr="00A500DD" w:rsidTr="003E077F">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3342D9" w:rsidRPr="00A500DD" w:rsidTr="003E077F">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A500DD" w:rsidTr="003E077F">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3342D9" w:rsidRPr="00A96AC0" w:rsidTr="003E077F">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3E077F" w:rsidRPr="00A96AC0" w:rsidTr="003342D9">
        <w:trPr>
          <w:trHeight w:val="1228"/>
        </w:trPr>
        <w:tc>
          <w:tcPr>
            <w:tcW w:w="2789"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Projekt/programska aktivnost</w:t>
            </w:r>
          </w:p>
        </w:tc>
        <w:tc>
          <w:tcPr>
            <w:tcW w:w="78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Mjerljivi pokazatelj izvršenja</w:t>
            </w:r>
          </w:p>
          <w:p w:rsidR="003E077F" w:rsidRPr="00D947BD" w:rsidRDefault="003E077F" w:rsidP="00833CE2">
            <w:pPr>
              <w:spacing w:after="0" w:line="240" w:lineRule="auto"/>
              <w:jc w:val="both"/>
              <w:rPr>
                <w:rFonts w:ascii="Times New Roman" w:hAnsi="Times New Roman"/>
                <w:bCs/>
                <w:color w:val="FFFFFF" w:themeColor="background1"/>
                <w:sz w:val="24"/>
                <w:szCs w:val="24"/>
                <w:lang w:val="hr-HR" w:eastAsia="bs-Latn-BA"/>
              </w:rPr>
            </w:pPr>
            <w:r w:rsidRPr="00D947BD">
              <w:rPr>
                <w:rFonts w:ascii="Times New Roman" w:hAnsi="Times New Roman"/>
                <w:bCs/>
                <w:color w:val="FFFFFF" w:themeColor="background1"/>
                <w:sz w:val="24"/>
                <w:szCs w:val="24"/>
                <w:lang w:val="hr-HR" w:eastAsia="bs-Latn-BA"/>
              </w:rPr>
              <w:t>(%, broj, opisno)</w:t>
            </w:r>
          </w:p>
        </w:tc>
        <w:tc>
          <w:tcPr>
            <w:tcW w:w="46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Polazna vrijednost</w:t>
            </w:r>
          </w:p>
        </w:tc>
        <w:tc>
          <w:tcPr>
            <w:tcW w:w="44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Ciljana godišnja vrijednost</w:t>
            </w:r>
          </w:p>
        </w:tc>
        <w:tc>
          <w:tcPr>
            <w:tcW w:w="51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hAnsi="Times New Roman"/>
                <w:b/>
                <w:bCs/>
                <w:color w:val="FFFFFF" w:themeColor="background1"/>
                <w:sz w:val="24"/>
                <w:szCs w:val="24"/>
                <w:lang w:val="hr-HR"/>
              </w:rPr>
              <w:t xml:space="preserve">Izvori finansiranja </w:t>
            </w:r>
            <w:r w:rsidRPr="00D947BD">
              <w:rPr>
                <w:rFonts w:ascii="Times New Roman" w:hAnsi="Times New Roman"/>
                <w:bCs/>
                <w:color w:val="FFFFFF" w:themeColor="background1"/>
                <w:sz w:val="24"/>
                <w:szCs w:val="24"/>
                <w:lang w:val="hr-HR"/>
              </w:rPr>
              <w:t>(budžet, krediti, donacije, ostali izvori)</w:t>
            </w:r>
          </w:p>
        </w:tc>
      </w:tr>
      <w:tr w:rsidR="003342D9" w:rsidRPr="00A500DD" w:rsidTr="003342D9">
        <w:trPr>
          <w:trHeight w:val="263"/>
        </w:trPr>
        <w:tc>
          <w:tcPr>
            <w:tcW w:w="2789" w:type="pct"/>
            <w:gridSpan w:val="2"/>
            <w:vMerge w:val="restart"/>
            <w:tcBorders>
              <w:top w:val="single" w:sz="4" w:space="0" w:color="auto"/>
              <w:left w:val="single" w:sz="4" w:space="0" w:color="auto"/>
              <w:right w:val="single" w:sz="4" w:space="0" w:color="auto"/>
            </w:tcBorders>
            <w:vAlign w:val="center"/>
          </w:tcPr>
          <w:p w:rsidR="003342D9" w:rsidRPr="00A500DD" w:rsidRDefault="003342D9"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789" w:type="pct"/>
            <w:tcBorders>
              <w:top w:val="single" w:sz="4" w:space="0" w:color="auto"/>
              <w:left w:val="single" w:sz="4" w:space="0" w:color="auto"/>
              <w:bottom w:val="single" w:sz="4" w:space="0" w:color="auto"/>
              <w:right w:val="single" w:sz="4" w:space="0" w:color="auto"/>
            </w:tcBorders>
            <w:vAlign w:val="center"/>
          </w:tcPr>
          <w:p w:rsidR="003342D9" w:rsidRPr="00FC0E88" w:rsidRDefault="003342D9" w:rsidP="00EF4FFD">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3342D9" w:rsidRPr="00A500DD" w:rsidRDefault="003342D9" w:rsidP="00EF4FFD">
            <w:pPr>
              <w:spacing w:after="0" w:line="240" w:lineRule="auto"/>
              <w:jc w:val="center"/>
              <w:rPr>
                <w:rFonts w:ascii="Times New Roman" w:eastAsia="Times New Roman" w:hAnsi="Times New Roman"/>
                <w:sz w:val="20"/>
                <w:szCs w:val="20"/>
                <w:lang w:val="hr-HR"/>
              </w:rPr>
            </w:pPr>
          </w:p>
        </w:tc>
        <w:tc>
          <w:tcPr>
            <w:tcW w:w="461" w:type="pct"/>
            <w:tcBorders>
              <w:top w:val="single" w:sz="4" w:space="0" w:color="auto"/>
              <w:left w:val="single" w:sz="4" w:space="0" w:color="auto"/>
              <w:bottom w:val="single" w:sz="4" w:space="0" w:color="auto"/>
              <w:right w:val="single" w:sz="4" w:space="0" w:color="auto"/>
            </w:tcBorders>
            <w:vAlign w:val="center"/>
          </w:tcPr>
          <w:p w:rsidR="003342D9" w:rsidRPr="00A500DD" w:rsidRDefault="002120E6"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43" w:type="pct"/>
            <w:tcBorders>
              <w:top w:val="single" w:sz="4" w:space="0" w:color="auto"/>
              <w:left w:val="single" w:sz="4" w:space="0" w:color="auto"/>
              <w:bottom w:val="single" w:sz="4" w:space="0" w:color="auto"/>
              <w:right w:val="single" w:sz="4" w:space="0" w:color="auto"/>
            </w:tcBorders>
            <w:vAlign w:val="center"/>
          </w:tcPr>
          <w:p w:rsidR="003342D9" w:rsidRPr="00A500DD" w:rsidRDefault="002120E6"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9" w:type="pct"/>
            <w:tcBorders>
              <w:top w:val="single" w:sz="4" w:space="0" w:color="auto"/>
              <w:left w:val="single" w:sz="4" w:space="0" w:color="auto"/>
              <w:bottom w:val="single" w:sz="4" w:space="0" w:color="auto"/>
              <w:right w:val="single" w:sz="4" w:space="0" w:color="auto"/>
            </w:tcBorders>
            <w:vAlign w:val="center"/>
          </w:tcPr>
          <w:p w:rsidR="003342D9" w:rsidRPr="00A500DD" w:rsidRDefault="003342D9" w:rsidP="00EF4FFD">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3342D9" w:rsidRPr="00A500DD" w:rsidTr="003342D9">
        <w:trPr>
          <w:trHeight w:val="263"/>
        </w:trPr>
        <w:tc>
          <w:tcPr>
            <w:tcW w:w="2789" w:type="pct"/>
            <w:gridSpan w:val="2"/>
            <w:vMerge/>
            <w:tcBorders>
              <w:left w:val="single" w:sz="4" w:space="0" w:color="auto"/>
              <w:bottom w:val="single" w:sz="4" w:space="0" w:color="auto"/>
              <w:right w:val="single" w:sz="4" w:space="0" w:color="auto"/>
            </w:tcBorders>
            <w:vAlign w:val="center"/>
          </w:tcPr>
          <w:p w:rsidR="003342D9" w:rsidRPr="00D947BD" w:rsidRDefault="003342D9" w:rsidP="00833CE2">
            <w:pPr>
              <w:spacing w:after="0" w:line="240" w:lineRule="auto"/>
              <w:jc w:val="both"/>
              <w:rPr>
                <w:rFonts w:ascii="Times New Roman" w:eastAsia="Times New Roman" w:hAnsi="Times New Roman"/>
                <w:sz w:val="20"/>
                <w:szCs w:val="20"/>
                <w:lang w:val="hr-HR"/>
              </w:rPr>
            </w:pPr>
          </w:p>
        </w:tc>
        <w:tc>
          <w:tcPr>
            <w:tcW w:w="789"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743B9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sačinjenih zaht</w:t>
            </w:r>
            <w:r w:rsidR="00743B9A">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461" w:type="pct"/>
            <w:tcBorders>
              <w:top w:val="single" w:sz="4" w:space="0" w:color="auto"/>
              <w:left w:val="single" w:sz="4" w:space="0" w:color="auto"/>
              <w:bottom w:val="single" w:sz="4" w:space="0" w:color="auto"/>
              <w:right w:val="single" w:sz="4" w:space="0" w:color="auto"/>
            </w:tcBorders>
            <w:vAlign w:val="center"/>
          </w:tcPr>
          <w:p w:rsidR="003342D9" w:rsidRPr="00176797" w:rsidRDefault="00176797" w:rsidP="00EF4FF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43" w:type="pct"/>
            <w:tcBorders>
              <w:top w:val="single" w:sz="4" w:space="0" w:color="auto"/>
              <w:left w:val="single" w:sz="4" w:space="0" w:color="auto"/>
              <w:bottom w:val="single" w:sz="4" w:space="0" w:color="auto"/>
              <w:right w:val="single" w:sz="4" w:space="0" w:color="auto"/>
            </w:tcBorders>
            <w:vAlign w:val="center"/>
          </w:tcPr>
          <w:p w:rsidR="003342D9" w:rsidRPr="00176797" w:rsidRDefault="00176797" w:rsidP="00EF4FFD">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9"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EF4FF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3E077F" w:rsidRPr="00A500DD" w:rsidTr="003342D9">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hAnsi="Times New Roman"/>
                <w:b/>
                <w:bCs/>
                <w:sz w:val="24"/>
                <w:szCs w:val="24"/>
                <w:lang w:val="hr-HR" w:eastAsia="bs-Latn-BA"/>
              </w:rPr>
            </w:pPr>
            <w:r w:rsidRPr="0060394D">
              <w:rPr>
                <w:rFonts w:ascii="Times New Roman" w:hAnsi="Times New Roman"/>
                <w:b/>
                <w:bCs/>
                <w:color w:val="FFFFFF" w:themeColor="background1"/>
                <w:sz w:val="24"/>
                <w:szCs w:val="24"/>
                <w:lang w:val="hr-HR" w:eastAsia="bs-Latn-BA"/>
              </w:rPr>
              <w:t>R.b.</w:t>
            </w:r>
          </w:p>
        </w:tc>
        <w:tc>
          <w:tcPr>
            <w:tcW w:w="255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eastAsia="Times New Roman" w:hAnsi="Times New Roman"/>
                <w:b/>
                <w:sz w:val="24"/>
                <w:szCs w:val="24"/>
                <w:lang w:val="hr-HR"/>
              </w:rPr>
            </w:pPr>
            <w:r w:rsidRPr="00E50102">
              <w:rPr>
                <w:rFonts w:ascii="Times New Roman" w:eastAsia="Times New Roman" w:hAnsi="Times New Roman"/>
                <w:b/>
                <w:color w:val="FFFFFF" w:themeColor="background1"/>
                <w:sz w:val="24"/>
                <w:szCs w:val="24"/>
                <w:lang w:val="hr-HR"/>
              </w:rPr>
              <w:t>Računovodstveno-materijalni poslovi</w:t>
            </w:r>
          </w:p>
        </w:tc>
        <w:tc>
          <w:tcPr>
            <w:tcW w:w="1693"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1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3E077F" w:rsidRPr="00D947BD" w:rsidRDefault="003E077F"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3E077F" w:rsidRPr="00A500DD" w:rsidTr="003342D9">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3E077F" w:rsidRPr="00D947BD" w:rsidRDefault="00E50102"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559" w:type="pct"/>
            <w:tcBorders>
              <w:top w:val="single" w:sz="4" w:space="0" w:color="auto"/>
              <w:left w:val="single" w:sz="4" w:space="0" w:color="auto"/>
              <w:bottom w:val="single" w:sz="4" w:space="0" w:color="auto"/>
              <w:right w:val="single" w:sz="4" w:space="0" w:color="auto"/>
            </w:tcBorders>
            <w:vAlign w:val="center"/>
          </w:tcPr>
          <w:p w:rsidR="003E077F" w:rsidRPr="00D947BD" w:rsidRDefault="00484030" w:rsidP="00833CE2">
            <w:pPr>
              <w:pStyle w:val="NormalWeb"/>
              <w:spacing w:before="0" w:beforeAutospacing="0" w:after="0" w:afterAutospacing="0"/>
              <w:jc w:val="both"/>
              <w:rPr>
                <w:sz w:val="20"/>
                <w:szCs w:val="20"/>
                <w:lang w:val="pt-PT"/>
              </w:rPr>
            </w:pPr>
            <w:r>
              <w:rPr>
                <w:sz w:val="20"/>
                <w:szCs w:val="20"/>
                <w:lang w:val="pt-PT"/>
              </w:rPr>
              <w:t>Aktivnosti vezane za izradu i izvršenje budžeta i drugih materijalno-finansijskih poslova u Agenciji</w:t>
            </w:r>
          </w:p>
        </w:tc>
        <w:tc>
          <w:tcPr>
            <w:tcW w:w="1693" w:type="pct"/>
            <w:gridSpan w:val="3"/>
            <w:tcBorders>
              <w:top w:val="single" w:sz="4" w:space="0" w:color="auto"/>
              <w:left w:val="single" w:sz="4" w:space="0" w:color="auto"/>
              <w:bottom w:val="single" w:sz="4" w:space="0" w:color="auto"/>
              <w:right w:val="single" w:sz="4" w:space="0" w:color="auto"/>
            </w:tcBorders>
            <w:vAlign w:val="center"/>
          </w:tcPr>
          <w:p w:rsidR="003E077F" w:rsidRPr="00D947BD" w:rsidRDefault="00484030" w:rsidP="007C27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w:t>
            </w:r>
            <w:r w:rsidR="00C712F5">
              <w:rPr>
                <w:rFonts w:ascii="Times New Roman" w:eastAsia="Times New Roman" w:hAnsi="Times New Roman"/>
                <w:sz w:val="20"/>
                <w:szCs w:val="20"/>
                <w:lang w:val="hr-HR"/>
              </w:rPr>
              <w:t>ektor za finansi</w:t>
            </w:r>
            <w:r>
              <w:rPr>
                <w:rFonts w:ascii="Times New Roman" w:eastAsia="Times New Roman" w:hAnsi="Times New Roman"/>
                <w:sz w:val="20"/>
                <w:szCs w:val="20"/>
                <w:lang w:val="hr-HR"/>
              </w:rPr>
              <w:t>j</w:t>
            </w:r>
            <w:r w:rsidR="00C712F5">
              <w:rPr>
                <w:rFonts w:ascii="Times New Roman" w:eastAsia="Times New Roman" w:hAnsi="Times New Roman"/>
                <w:sz w:val="20"/>
                <w:szCs w:val="20"/>
                <w:lang w:val="hr-HR"/>
              </w:rPr>
              <w:t>s</w:t>
            </w:r>
            <w:r>
              <w:rPr>
                <w:rFonts w:ascii="Times New Roman" w:eastAsia="Times New Roman" w:hAnsi="Times New Roman"/>
                <w:sz w:val="20"/>
                <w:szCs w:val="20"/>
                <w:lang w:val="hr-HR"/>
              </w:rPr>
              <w:t>ke i pravne poslove</w:t>
            </w:r>
          </w:p>
        </w:tc>
        <w:tc>
          <w:tcPr>
            <w:tcW w:w="519" w:type="pct"/>
            <w:tcBorders>
              <w:top w:val="single" w:sz="4" w:space="0" w:color="auto"/>
              <w:left w:val="single" w:sz="4" w:space="0" w:color="auto"/>
              <w:bottom w:val="single" w:sz="4" w:space="0" w:color="auto"/>
              <w:right w:val="single" w:sz="4" w:space="0" w:color="auto"/>
            </w:tcBorders>
            <w:vAlign w:val="center"/>
          </w:tcPr>
          <w:p w:rsidR="003E077F" w:rsidRPr="00D947BD" w:rsidRDefault="00C712F5" w:rsidP="007C27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r w:rsidR="00484030">
              <w:rPr>
                <w:rFonts w:ascii="Times New Roman" w:eastAsia="Times New Roman" w:hAnsi="Times New Roman"/>
                <w:sz w:val="20"/>
                <w:szCs w:val="20"/>
                <w:lang w:val="hr-HR"/>
              </w:rPr>
              <w:t>-IV</w:t>
            </w:r>
          </w:p>
        </w:tc>
      </w:tr>
      <w:tr w:rsidR="003E077F" w:rsidRPr="00A500DD" w:rsidTr="003342D9">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3E077F" w:rsidRPr="00D947BD" w:rsidRDefault="00E50102"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559" w:type="pct"/>
            <w:tcBorders>
              <w:top w:val="single" w:sz="4" w:space="0" w:color="auto"/>
              <w:left w:val="single" w:sz="4" w:space="0" w:color="auto"/>
              <w:bottom w:val="single" w:sz="4" w:space="0" w:color="auto"/>
              <w:right w:val="single" w:sz="4" w:space="0" w:color="auto"/>
            </w:tcBorders>
            <w:vAlign w:val="center"/>
          </w:tcPr>
          <w:p w:rsidR="003E077F" w:rsidRPr="00D947BD" w:rsidRDefault="00C712F5" w:rsidP="00833CE2">
            <w:pPr>
              <w:pStyle w:val="NormalWeb"/>
              <w:spacing w:before="0" w:beforeAutospacing="0" w:after="0" w:afterAutospacing="0"/>
              <w:jc w:val="both"/>
              <w:rPr>
                <w:sz w:val="20"/>
                <w:szCs w:val="20"/>
                <w:lang w:val="pt-PT"/>
              </w:rPr>
            </w:pPr>
            <w:r>
              <w:rPr>
                <w:sz w:val="20"/>
                <w:szCs w:val="20"/>
                <w:lang w:val="pt-PT"/>
              </w:rPr>
              <w:t>Rukovođenje procesom planiranja, provođenja i praćenje realizacije postupaka javnih nabavki Agencije</w:t>
            </w:r>
          </w:p>
        </w:tc>
        <w:tc>
          <w:tcPr>
            <w:tcW w:w="1693" w:type="pct"/>
            <w:gridSpan w:val="3"/>
            <w:tcBorders>
              <w:top w:val="single" w:sz="4" w:space="0" w:color="auto"/>
              <w:left w:val="single" w:sz="4" w:space="0" w:color="auto"/>
              <w:bottom w:val="single" w:sz="4" w:space="0" w:color="auto"/>
              <w:right w:val="single" w:sz="4" w:space="0" w:color="auto"/>
            </w:tcBorders>
            <w:vAlign w:val="center"/>
          </w:tcPr>
          <w:p w:rsidR="003E077F" w:rsidRPr="00FD28F8" w:rsidRDefault="00C712F5" w:rsidP="00743B9A">
            <w:pPr>
              <w:spacing w:after="0" w:line="240" w:lineRule="auto"/>
              <w:jc w:val="center"/>
              <w:rPr>
                <w:rFonts w:ascii="Times New Roman" w:eastAsia="Times New Roman" w:hAnsi="Times New Roman"/>
                <w:sz w:val="20"/>
                <w:szCs w:val="20"/>
                <w:lang w:val="sr-Latn-BA"/>
              </w:rPr>
            </w:pPr>
            <w:r>
              <w:rPr>
                <w:rFonts w:ascii="Times New Roman" w:eastAsia="Times New Roman" w:hAnsi="Times New Roman"/>
                <w:sz w:val="20"/>
                <w:szCs w:val="20"/>
                <w:lang w:val="hr-HR"/>
              </w:rPr>
              <w:t>Sektor za finansij</w:t>
            </w:r>
            <w:r w:rsidR="00743B9A">
              <w:rPr>
                <w:rFonts w:ascii="Times New Roman" w:eastAsia="Times New Roman" w:hAnsi="Times New Roman"/>
                <w:sz w:val="20"/>
                <w:szCs w:val="20"/>
                <w:lang w:val="hr-HR"/>
              </w:rPr>
              <w:t>ske</w:t>
            </w:r>
            <w:r>
              <w:rPr>
                <w:rFonts w:ascii="Times New Roman" w:eastAsia="Times New Roman" w:hAnsi="Times New Roman"/>
                <w:sz w:val="20"/>
                <w:szCs w:val="20"/>
                <w:lang w:val="hr-HR"/>
              </w:rPr>
              <w:t xml:space="preserve"> i p</w:t>
            </w:r>
            <w:r w:rsidR="00C36392">
              <w:rPr>
                <w:rFonts w:ascii="Times New Roman" w:eastAsia="Times New Roman" w:hAnsi="Times New Roman"/>
                <w:sz w:val="20"/>
                <w:szCs w:val="20"/>
                <w:lang w:val="hr-HR"/>
              </w:rPr>
              <w:t>ravne poslove / kao i ostale osnovne org</w:t>
            </w:r>
            <w:r w:rsidR="00FD28F8">
              <w:rPr>
                <w:rFonts w:ascii="Times New Roman" w:eastAsia="Times New Roman" w:hAnsi="Times New Roman"/>
                <w:sz w:val="20"/>
                <w:szCs w:val="20"/>
                <w:lang w:val="hr-HR"/>
              </w:rPr>
              <w:t>aniz</w:t>
            </w:r>
            <w:r w:rsidR="00C36392">
              <w:rPr>
                <w:rFonts w:ascii="Times New Roman" w:eastAsia="Times New Roman" w:hAnsi="Times New Roman"/>
                <w:sz w:val="20"/>
                <w:szCs w:val="20"/>
                <w:lang w:val="hr-HR"/>
              </w:rPr>
              <w:t>acione jedinice Agencije</w:t>
            </w:r>
          </w:p>
        </w:tc>
        <w:tc>
          <w:tcPr>
            <w:tcW w:w="519" w:type="pct"/>
            <w:tcBorders>
              <w:top w:val="single" w:sz="4" w:space="0" w:color="auto"/>
              <w:left w:val="single" w:sz="4" w:space="0" w:color="auto"/>
              <w:bottom w:val="single" w:sz="4" w:space="0" w:color="auto"/>
              <w:right w:val="single" w:sz="4" w:space="0" w:color="auto"/>
            </w:tcBorders>
            <w:vAlign w:val="center"/>
          </w:tcPr>
          <w:p w:rsidR="003E077F" w:rsidRPr="00D947BD" w:rsidRDefault="00C712F5" w:rsidP="007C27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bookmarkEnd w:id="35"/>
    </w:tbl>
    <w:p w:rsidR="00C9021B" w:rsidRDefault="00C9021B" w:rsidP="00833CE2">
      <w:pPr>
        <w:jc w:val="both"/>
        <w:rPr>
          <w:rFonts w:ascii="Times New Roman" w:hAnsi="Times New Roman"/>
        </w:rPr>
      </w:pPr>
    </w:p>
    <w:p w:rsidR="008004A1" w:rsidRDefault="008004A1" w:rsidP="00833CE2">
      <w:pPr>
        <w:jc w:val="both"/>
        <w:rPr>
          <w:rFonts w:ascii="Times New Roman" w:hAnsi="Times New Roman"/>
        </w:rPr>
      </w:pPr>
    </w:p>
    <w:tbl>
      <w:tblPr>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18"/>
        <w:gridCol w:w="2555"/>
        <w:gridCol w:w="1327"/>
        <w:gridCol w:w="1333"/>
        <w:gridCol w:w="1563"/>
      </w:tblGrid>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3342D9" w:rsidRPr="00A96AC0" w:rsidTr="008004A1">
        <w:trPr>
          <w:trHeight w:val="26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FC4111" w:rsidRDefault="003342D9"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3342D9" w:rsidRPr="00A500DD" w:rsidRDefault="003342D9" w:rsidP="00833CE2">
            <w:pPr>
              <w:spacing w:after="0" w:line="240" w:lineRule="auto"/>
              <w:jc w:val="both"/>
              <w:rPr>
                <w:rFonts w:ascii="Times New Roman" w:hAnsi="Times New Roman"/>
                <w:b/>
                <w:bCs/>
                <w:sz w:val="20"/>
                <w:szCs w:val="20"/>
                <w:lang w:val="hr-HR"/>
              </w:rPr>
            </w:pPr>
          </w:p>
        </w:tc>
      </w:tr>
      <w:tr w:rsidR="00C9021B" w:rsidRPr="00A96AC0" w:rsidTr="008004A1">
        <w:trPr>
          <w:trHeight w:val="1348"/>
        </w:trPr>
        <w:tc>
          <w:tcPr>
            <w:tcW w:w="2737"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8004A1" w:rsidRDefault="00C9021B" w:rsidP="00833CE2">
            <w:pPr>
              <w:spacing w:after="0" w:line="240" w:lineRule="auto"/>
              <w:jc w:val="both"/>
              <w:rPr>
                <w:rFonts w:ascii="Times New Roman" w:eastAsia="Times New Roman" w:hAnsi="Times New Roman"/>
                <w:b/>
                <w:color w:val="FFFFFF" w:themeColor="background1"/>
                <w:sz w:val="20"/>
                <w:szCs w:val="20"/>
                <w:lang w:val="hr-HR"/>
              </w:rPr>
            </w:pPr>
            <w:r w:rsidRPr="008004A1">
              <w:rPr>
                <w:rFonts w:ascii="Times New Roman" w:eastAsia="Times New Roman" w:hAnsi="Times New Roman"/>
                <w:b/>
                <w:color w:val="FFFFFF" w:themeColor="background1"/>
                <w:sz w:val="20"/>
                <w:szCs w:val="20"/>
                <w:lang w:val="hr-HR"/>
              </w:rPr>
              <w:t>Projekt/programska aktivnost</w:t>
            </w:r>
          </w:p>
        </w:tc>
        <w:tc>
          <w:tcPr>
            <w:tcW w:w="8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8004A1" w:rsidRDefault="00C9021B" w:rsidP="00833CE2">
            <w:pPr>
              <w:spacing w:after="0" w:line="240" w:lineRule="auto"/>
              <w:jc w:val="both"/>
              <w:rPr>
                <w:rFonts w:ascii="Times New Roman" w:hAnsi="Times New Roman"/>
                <w:b/>
                <w:bCs/>
                <w:color w:val="FFFFFF" w:themeColor="background1"/>
                <w:sz w:val="20"/>
                <w:szCs w:val="20"/>
                <w:lang w:val="hr-HR" w:eastAsia="bs-Latn-BA"/>
              </w:rPr>
            </w:pPr>
            <w:r w:rsidRPr="008004A1">
              <w:rPr>
                <w:rFonts w:ascii="Times New Roman" w:hAnsi="Times New Roman"/>
                <w:b/>
                <w:bCs/>
                <w:color w:val="FFFFFF" w:themeColor="background1"/>
                <w:sz w:val="20"/>
                <w:szCs w:val="20"/>
                <w:lang w:val="hr-HR" w:eastAsia="bs-Latn-BA"/>
              </w:rPr>
              <w:t>Mjerljivi pokazatelj izvršenja</w:t>
            </w:r>
          </w:p>
          <w:p w:rsidR="00C9021B" w:rsidRPr="008004A1" w:rsidRDefault="00C9021B" w:rsidP="00833CE2">
            <w:pPr>
              <w:spacing w:after="0" w:line="240" w:lineRule="auto"/>
              <w:jc w:val="both"/>
              <w:rPr>
                <w:rFonts w:ascii="Times New Roman" w:hAnsi="Times New Roman"/>
                <w:bCs/>
                <w:color w:val="FFFFFF" w:themeColor="background1"/>
                <w:sz w:val="20"/>
                <w:szCs w:val="20"/>
                <w:lang w:val="hr-HR" w:eastAsia="bs-Latn-BA"/>
              </w:rPr>
            </w:pPr>
            <w:r w:rsidRPr="008004A1">
              <w:rPr>
                <w:rFonts w:ascii="Times New Roman" w:hAnsi="Times New Roman"/>
                <w:bCs/>
                <w:color w:val="FFFFFF" w:themeColor="background1"/>
                <w:sz w:val="20"/>
                <w:szCs w:val="20"/>
                <w:lang w:val="hr-HR" w:eastAsia="bs-Latn-BA"/>
              </w:rPr>
              <w:t>(%, broj, opisno)</w:t>
            </w:r>
          </w:p>
        </w:tc>
        <w:tc>
          <w:tcPr>
            <w:tcW w:w="44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8004A1" w:rsidRDefault="00C9021B" w:rsidP="00833CE2">
            <w:pPr>
              <w:spacing w:after="0" w:line="240" w:lineRule="auto"/>
              <w:jc w:val="both"/>
              <w:rPr>
                <w:rFonts w:ascii="Times New Roman" w:hAnsi="Times New Roman"/>
                <w:b/>
                <w:bCs/>
                <w:color w:val="FFFFFF" w:themeColor="background1"/>
                <w:sz w:val="20"/>
                <w:szCs w:val="20"/>
                <w:lang w:val="hr-HR" w:eastAsia="bs-Latn-BA"/>
              </w:rPr>
            </w:pPr>
            <w:r w:rsidRPr="008004A1">
              <w:rPr>
                <w:rFonts w:ascii="Times New Roman" w:hAnsi="Times New Roman"/>
                <w:b/>
                <w:bCs/>
                <w:color w:val="FFFFFF" w:themeColor="background1"/>
                <w:sz w:val="20"/>
                <w:szCs w:val="20"/>
                <w:lang w:val="hr-HR" w:eastAsia="bs-Latn-BA"/>
              </w:rPr>
              <w:t>Polazna vrijednost</w:t>
            </w:r>
          </w:p>
        </w:tc>
        <w:tc>
          <w:tcPr>
            <w:tcW w:w="445"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8004A1" w:rsidRDefault="00C9021B" w:rsidP="00833CE2">
            <w:pPr>
              <w:spacing w:after="0" w:line="240" w:lineRule="auto"/>
              <w:jc w:val="both"/>
              <w:rPr>
                <w:rFonts w:ascii="Times New Roman" w:hAnsi="Times New Roman"/>
                <w:b/>
                <w:bCs/>
                <w:color w:val="FFFFFF" w:themeColor="background1"/>
                <w:sz w:val="20"/>
                <w:szCs w:val="20"/>
                <w:lang w:val="hr-HR" w:eastAsia="bs-Latn-BA"/>
              </w:rPr>
            </w:pPr>
            <w:r w:rsidRPr="008004A1">
              <w:rPr>
                <w:rFonts w:ascii="Times New Roman" w:hAnsi="Times New Roman"/>
                <w:b/>
                <w:bCs/>
                <w:color w:val="FFFFFF" w:themeColor="background1"/>
                <w:sz w:val="20"/>
                <w:szCs w:val="20"/>
                <w:lang w:val="hr-HR" w:eastAsia="bs-Latn-BA"/>
              </w:rPr>
              <w:t>Ciljana godišnja vrijednost</w:t>
            </w:r>
          </w:p>
        </w:tc>
        <w:tc>
          <w:tcPr>
            <w:tcW w:w="522"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8004A1" w:rsidRDefault="00C9021B" w:rsidP="00833CE2">
            <w:pPr>
              <w:spacing w:after="0" w:line="240" w:lineRule="auto"/>
              <w:jc w:val="both"/>
              <w:rPr>
                <w:rFonts w:ascii="Times New Roman" w:eastAsia="Times New Roman" w:hAnsi="Times New Roman"/>
                <w:b/>
                <w:i/>
                <w:color w:val="FFFFFF" w:themeColor="background1"/>
                <w:sz w:val="20"/>
                <w:szCs w:val="20"/>
                <w:lang w:val="hr-HR"/>
              </w:rPr>
            </w:pPr>
            <w:r w:rsidRPr="008004A1">
              <w:rPr>
                <w:rFonts w:ascii="Times New Roman" w:hAnsi="Times New Roman"/>
                <w:b/>
                <w:bCs/>
                <w:color w:val="FFFFFF" w:themeColor="background1"/>
                <w:sz w:val="20"/>
                <w:szCs w:val="20"/>
                <w:lang w:val="hr-HR"/>
              </w:rPr>
              <w:t xml:space="preserve">Izvori finansiranja </w:t>
            </w:r>
            <w:r w:rsidRPr="008004A1">
              <w:rPr>
                <w:rFonts w:ascii="Times New Roman" w:hAnsi="Times New Roman"/>
                <w:bCs/>
                <w:color w:val="FFFFFF" w:themeColor="background1"/>
                <w:sz w:val="20"/>
                <w:szCs w:val="20"/>
                <w:lang w:val="hr-HR"/>
              </w:rPr>
              <w:t>(budžet, krediti, donacije, ostali izvori)</w:t>
            </w:r>
          </w:p>
        </w:tc>
      </w:tr>
      <w:tr w:rsidR="00675FBC" w:rsidRPr="00A500DD" w:rsidTr="004954D7">
        <w:trPr>
          <w:trHeight w:val="298"/>
        </w:trPr>
        <w:tc>
          <w:tcPr>
            <w:tcW w:w="2737" w:type="pct"/>
            <w:gridSpan w:val="2"/>
            <w:vMerge w:val="restart"/>
            <w:tcBorders>
              <w:top w:val="single" w:sz="4" w:space="0" w:color="auto"/>
              <w:left w:val="single" w:sz="4" w:space="0" w:color="auto"/>
              <w:right w:val="single" w:sz="4" w:space="0" w:color="auto"/>
            </w:tcBorders>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853" w:type="pct"/>
            <w:tcBorders>
              <w:top w:val="single" w:sz="4" w:space="0" w:color="auto"/>
              <w:left w:val="single" w:sz="4" w:space="0" w:color="auto"/>
              <w:right w:val="single" w:sz="4" w:space="0" w:color="auto"/>
            </w:tcBorders>
            <w:vAlign w:val="center"/>
          </w:tcPr>
          <w:p w:rsidR="00675FBC" w:rsidRPr="008004A1" w:rsidRDefault="00675FBC" w:rsidP="00675FBC">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Broj urađenih i isporučenih identifikacionih dokumenata</w:t>
            </w:r>
          </w:p>
          <w:p w:rsidR="00675FBC" w:rsidRPr="008004A1" w:rsidRDefault="00675FBC" w:rsidP="00675FBC">
            <w:pPr>
              <w:spacing w:after="0" w:line="240" w:lineRule="auto"/>
              <w:jc w:val="center"/>
              <w:rPr>
                <w:rFonts w:ascii="Times New Roman" w:eastAsia="Times New Roman" w:hAnsi="Times New Roman"/>
                <w:sz w:val="18"/>
                <w:szCs w:val="18"/>
                <w:lang w:val="hr-HR"/>
              </w:rPr>
            </w:pPr>
          </w:p>
          <w:p w:rsidR="00675FBC" w:rsidRPr="008004A1" w:rsidRDefault="00675FBC" w:rsidP="00675FBC">
            <w:pPr>
              <w:spacing w:after="0" w:line="240" w:lineRule="auto"/>
              <w:jc w:val="center"/>
              <w:rPr>
                <w:rFonts w:ascii="Times New Roman" w:eastAsia="Times New Roman" w:hAnsi="Times New Roman"/>
                <w:sz w:val="18"/>
                <w:szCs w:val="18"/>
                <w:lang w:val="hr-HR"/>
              </w:rPr>
            </w:pPr>
          </w:p>
        </w:tc>
        <w:tc>
          <w:tcPr>
            <w:tcW w:w="443"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45"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22" w:type="pct"/>
            <w:tcBorders>
              <w:top w:val="single" w:sz="4" w:space="0" w:color="auto"/>
              <w:left w:val="single" w:sz="4" w:space="0" w:color="auto"/>
              <w:right w:val="single" w:sz="4" w:space="0" w:color="auto"/>
            </w:tcBorders>
            <w:vAlign w:val="center"/>
          </w:tcPr>
          <w:p w:rsidR="00675FBC" w:rsidRPr="008004A1" w:rsidRDefault="00675FBC" w:rsidP="00675FBC">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Budžet</w:t>
            </w:r>
          </w:p>
        </w:tc>
      </w:tr>
      <w:tr w:rsidR="00675FBC" w:rsidRPr="00A500DD" w:rsidTr="008004A1">
        <w:trPr>
          <w:trHeight w:val="970"/>
        </w:trPr>
        <w:tc>
          <w:tcPr>
            <w:tcW w:w="2737" w:type="pct"/>
            <w:gridSpan w:val="2"/>
            <w:vMerge/>
            <w:tcBorders>
              <w:left w:val="single" w:sz="4" w:space="0" w:color="auto"/>
              <w:right w:val="single" w:sz="4" w:space="0" w:color="auto"/>
            </w:tcBorders>
            <w:vAlign w:val="center"/>
          </w:tcPr>
          <w:p w:rsidR="00675FBC" w:rsidRPr="00D947BD" w:rsidRDefault="00675FBC" w:rsidP="00675FBC">
            <w:pPr>
              <w:spacing w:after="0" w:line="240" w:lineRule="auto"/>
              <w:jc w:val="both"/>
              <w:rPr>
                <w:rFonts w:ascii="Times New Roman" w:eastAsia="Times New Roman" w:hAnsi="Times New Roman"/>
                <w:sz w:val="20"/>
                <w:szCs w:val="20"/>
                <w:lang w:val="hr-HR"/>
              </w:rPr>
            </w:pPr>
          </w:p>
        </w:tc>
        <w:tc>
          <w:tcPr>
            <w:tcW w:w="853" w:type="pct"/>
            <w:tcBorders>
              <w:top w:val="single" w:sz="4" w:space="0" w:color="auto"/>
              <w:left w:val="single" w:sz="4" w:space="0" w:color="auto"/>
              <w:right w:val="single" w:sz="4" w:space="0" w:color="auto"/>
            </w:tcBorders>
            <w:vAlign w:val="center"/>
          </w:tcPr>
          <w:p w:rsidR="00675FBC" w:rsidRPr="008004A1" w:rsidRDefault="00675FBC" w:rsidP="00675FBC">
            <w:pPr>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Broj izrađenih i isporučenih registarskih tablica i dokumenata za registraciju vozila</w:t>
            </w:r>
          </w:p>
          <w:p w:rsidR="00675FBC" w:rsidRPr="008004A1" w:rsidRDefault="00675FBC" w:rsidP="00675FBC">
            <w:pPr>
              <w:spacing w:after="0" w:line="240" w:lineRule="auto"/>
              <w:jc w:val="center"/>
              <w:rPr>
                <w:rFonts w:ascii="Times New Roman" w:eastAsia="Times New Roman" w:hAnsi="Times New Roman"/>
                <w:sz w:val="18"/>
                <w:szCs w:val="18"/>
                <w:lang w:val="hr-HR"/>
              </w:rPr>
            </w:pPr>
          </w:p>
        </w:tc>
        <w:tc>
          <w:tcPr>
            <w:tcW w:w="443"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45"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22" w:type="pct"/>
            <w:tcBorders>
              <w:top w:val="single" w:sz="4" w:space="0" w:color="auto"/>
              <w:left w:val="single" w:sz="4" w:space="0" w:color="auto"/>
              <w:right w:val="single" w:sz="4" w:space="0" w:color="auto"/>
            </w:tcBorders>
            <w:vAlign w:val="center"/>
          </w:tcPr>
          <w:p w:rsidR="00675FBC" w:rsidRPr="008004A1" w:rsidRDefault="00675FBC" w:rsidP="00675FBC">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Budžet</w:t>
            </w:r>
          </w:p>
        </w:tc>
      </w:tr>
      <w:tr w:rsidR="00C9021B" w:rsidRPr="00A500DD" w:rsidTr="008004A1">
        <w:trPr>
          <w:trHeight w:val="761"/>
        </w:trPr>
        <w:tc>
          <w:tcPr>
            <w:tcW w:w="2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R.b.</w:t>
            </w:r>
          </w:p>
        </w:tc>
        <w:tc>
          <w:tcPr>
            <w:tcW w:w="251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Administrativno tehnički poslovi</w:t>
            </w:r>
          </w:p>
        </w:tc>
        <w:tc>
          <w:tcPr>
            <w:tcW w:w="1741"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0F5ACB"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0F5ACB">
              <w:rPr>
                <w:rFonts w:ascii="Times New Roman" w:eastAsia="Times New Roman" w:hAnsi="Times New Roman"/>
                <w:b/>
                <w:color w:val="FFFFFF" w:themeColor="background1"/>
                <w:sz w:val="24"/>
                <w:szCs w:val="24"/>
                <w:lang w:val="hr-HR"/>
              </w:rPr>
              <w:t xml:space="preserve">Nosilac </w:t>
            </w:r>
            <w:r w:rsidRPr="000F5ACB">
              <w:rPr>
                <w:rFonts w:ascii="Times New Roman" w:eastAsia="Times New Roman" w:hAnsi="Times New Roman"/>
                <w:color w:val="FFFFFF" w:themeColor="background1"/>
                <w:sz w:val="24"/>
                <w:szCs w:val="24"/>
                <w:lang w:val="hr-HR"/>
              </w:rPr>
              <w:t>(organizaciona jedinica)</w:t>
            </w:r>
          </w:p>
        </w:tc>
        <w:tc>
          <w:tcPr>
            <w:tcW w:w="522"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8004A1" w:rsidRDefault="00C9021B" w:rsidP="00833CE2">
            <w:pPr>
              <w:spacing w:after="0" w:line="240" w:lineRule="auto"/>
              <w:jc w:val="both"/>
              <w:rPr>
                <w:rFonts w:ascii="Times New Roman" w:eastAsia="Times New Roman" w:hAnsi="Times New Roman"/>
                <w:b/>
                <w:i/>
                <w:color w:val="FFFFFF" w:themeColor="background1"/>
                <w:lang w:val="hr-HR"/>
              </w:rPr>
            </w:pPr>
            <w:r w:rsidRPr="008004A1">
              <w:rPr>
                <w:rFonts w:ascii="Times New Roman" w:eastAsia="Times New Roman" w:hAnsi="Times New Roman"/>
                <w:b/>
                <w:color w:val="FFFFFF" w:themeColor="background1"/>
                <w:lang w:val="hr-HR"/>
              </w:rPr>
              <w:t>Planirani kvartal za realizaciju</w:t>
            </w:r>
          </w:p>
        </w:tc>
      </w:tr>
      <w:tr w:rsidR="00265831" w:rsidRPr="00D947BD" w:rsidTr="004954D7">
        <w:trPr>
          <w:trHeight w:val="263"/>
        </w:trPr>
        <w:tc>
          <w:tcPr>
            <w:tcW w:w="227" w:type="pct"/>
            <w:tcBorders>
              <w:top w:val="single" w:sz="4" w:space="0" w:color="auto"/>
              <w:left w:val="single" w:sz="4" w:space="0" w:color="auto"/>
              <w:bottom w:val="single" w:sz="4" w:space="0" w:color="auto"/>
              <w:right w:val="single" w:sz="4" w:space="0" w:color="auto"/>
            </w:tcBorders>
            <w:vAlign w:val="center"/>
          </w:tcPr>
          <w:p w:rsidR="00265831" w:rsidRPr="00D947BD" w:rsidRDefault="00FD36E3"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510" w:type="pct"/>
            <w:tcBorders>
              <w:top w:val="single" w:sz="4" w:space="0" w:color="auto"/>
              <w:left w:val="single" w:sz="4" w:space="0" w:color="auto"/>
              <w:bottom w:val="single" w:sz="4" w:space="0" w:color="auto"/>
              <w:right w:val="single" w:sz="4" w:space="0" w:color="auto"/>
            </w:tcBorders>
            <w:vAlign w:val="center"/>
          </w:tcPr>
          <w:p w:rsidR="00265831" w:rsidRPr="008004A1" w:rsidRDefault="00265831" w:rsidP="00833CE2">
            <w:pPr>
              <w:spacing w:after="0" w:line="240" w:lineRule="auto"/>
              <w:jc w:val="both"/>
              <w:rPr>
                <w:rFonts w:ascii="Times New Roman" w:eastAsia="Times New Roman" w:hAnsi="Times New Roman"/>
                <w:sz w:val="18"/>
                <w:szCs w:val="18"/>
                <w:lang w:val="en-US"/>
              </w:rPr>
            </w:pPr>
            <w:r w:rsidRPr="008004A1">
              <w:rPr>
                <w:rFonts w:ascii="Times New Roman" w:eastAsia="Times New Roman" w:hAnsi="Times New Roman"/>
                <w:sz w:val="18"/>
                <w:szCs w:val="18"/>
                <w:lang w:val="hr-HR"/>
              </w:rPr>
              <w:t>Aktivnosti vezane za procese javnih nabavki, praćenje realizacija i isteka ugovora, tehničke specifikacije za</w:t>
            </w:r>
            <w:r w:rsidR="00FB09B7" w:rsidRPr="008004A1">
              <w:rPr>
                <w:rFonts w:ascii="Times New Roman" w:eastAsia="Times New Roman" w:hAnsi="Times New Roman"/>
                <w:sz w:val="18"/>
                <w:szCs w:val="18"/>
                <w:lang w:val="hr-HR"/>
              </w:rPr>
              <w:t xml:space="preserve"> </w:t>
            </w:r>
            <w:r w:rsidRPr="008004A1">
              <w:rPr>
                <w:rFonts w:ascii="Times New Roman" w:eastAsia="Times New Roman" w:hAnsi="Times New Roman"/>
                <w:sz w:val="18"/>
                <w:szCs w:val="18"/>
                <w:lang w:val="hr-HR"/>
              </w:rPr>
              <w:t xml:space="preserve"> nove </w:t>
            </w:r>
            <w:r w:rsidR="00FB09B7" w:rsidRPr="008004A1">
              <w:rPr>
                <w:rFonts w:ascii="Times New Roman" w:eastAsia="Times New Roman" w:hAnsi="Times New Roman"/>
                <w:sz w:val="18"/>
                <w:szCs w:val="18"/>
                <w:lang w:val="hr-HR"/>
              </w:rPr>
              <w:t>postupke javnih nabavki</w:t>
            </w:r>
          </w:p>
        </w:tc>
        <w:tc>
          <w:tcPr>
            <w:tcW w:w="1741" w:type="pct"/>
            <w:gridSpan w:val="3"/>
            <w:tcBorders>
              <w:top w:val="single" w:sz="4" w:space="0" w:color="auto"/>
              <w:left w:val="single" w:sz="4" w:space="0" w:color="auto"/>
              <w:bottom w:val="single" w:sz="4" w:space="0" w:color="auto"/>
              <w:right w:val="single" w:sz="4" w:space="0" w:color="auto"/>
            </w:tcBorders>
            <w:vAlign w:val="center"/>
          </w:tcPr>
          <w:p w:rsidR="00265831" w:rsidRPr="008004A1" w:rsidRDefault="00265831" w:rsidP="007C2796">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Centar</w:t>
            </w:r>
            <w:r w:rsidR="00FD36E3" w:rsidRPr="008004A1">
              <w:rPr>
                <w:rFonts w:ascii="Times New Roman" w:eastAsia="Times New Roman" w:hAnsi="Times New Roman"/>
                <w:sz w:val="18"/>
                <w:szCs w:val="18"/>
                <w:lang w:val="hr-HR"/>
              </w:rPr>
              <w:t xml:space="preserve"> za  skladištenje</w:t>
            </w:r>
            <w:r w:rsidR="007C2796" w:rsidRPr="008004A1">
              <w:rPr>
                <w:rFonts w:ascii="Times New Roman" w:eastAsia="Times New Roman" w:hAnsi="Times New Roman"/>
                <w:sz w:val="18"/>
                <w:szCs w:val="18"/>
                <w:lang w:val="hr-HR"/>
              </w:rPr>
              <w:t>, personalizaciju</w:t>
            </w:r>
            <w:r w:rsidR="00FD36E3" w:rsidRPr="008004A1">
              <w:rPr>
                <w:rFonts w:ascii="Times New Roman" w:eastAsia="Times New Roman" w:hAnsi="Times New Roman"/>
                <w:sz w:val="18"/>
                <w:szCs w:val="18"/>
                <w:lang w:val="hr-HR"/>
              </w:rPr>
              <w:t xml:space="preserve"> i transp</w:t>
            </w:r>
            <w:r w:rsidR="007C2796" w:rsidRPr="008004A1">
              <w:rPr>
                <w:rFonts w:ascii="Times New Roman" w:eastAsia="Times New Roman" w:hAnsi="Times New Roman"/>
                <w:sz w:val="18"/>
                <w:szCs w:val="18"/>
                <w:lang w:val="hr-HR"/>
              </w:rPr>
              <w:t xml:space="preserve">ort </w:t>
            </w:r>
            <w:r w:rsidR="0032014B" w:rsidRPr="008004A1">
              <w:rPr>
                <w:rFonts w:ascii="Times New Roman" w:eastAsia="Times New Roman" w:hAnsi="Times New Roman"/>
                <w:sz w:val="18"/>
                <w:szCs w:val="18"/>
                <w:lang w:val="hr-HR"/>
              </w:rPr>
              <w:t xml:space="preserve">ličnih </w:t>
            </w:r>
            <w:r w:rsidR="00FD36E3" w:rsidRPr="008004A1">
              <w:rPr>
                <w:rFonts w:ascii="Times New Roman" w:eastAsia="Times New Roman" w:hAnsi="Times New Roman"/>
                <w:sz w:val="18"/>
                <w:szCs w:val="18"/>
                <w:lang w:val="hr-HR"/>
              </w:rPr>
              <w:t>dokumenata</w:t>
            </w:r>
          </w:p>
        </w:tc>
        <w:tc>
          <w:tcPr>
            <w:tcW w:w="522" w:type="pct"/>
            <w:tcBorders>
              <w:top w:val="single" w:sz="4" w:space="0" w:color="auto"/>
              <w:left w:val="single" w:sz="4" w:space="0" w:color="auto"/>
              <w:bottom w:val="single" w:sz="4" w:space="0" w:color="auto"/>
              <w:right w:val="single" w:sz="4" w:space="0" w:color="auto"/>
            </w:tcBorders>
            <w:vAlign w:val="center"/>
          </w:tcPr>
          <w:p w:rsidR="00265831" w:rsidRPr="008004A1" w:rsidRDefault="00FD36E3" w:rsidP="007C2796">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I-IV</w:t>
            </w:r>
          </w:p>
        </w:tc>
      </w:tr>
      <w:tr w:rsidR="00265831" w:rsidRPr="00D947BD" w:rsidTr="008004A1">
        <w:trPr>
          <w:trHeight w:val="646"/>
        </w:trPr>
        <w:tc>
          <w:tcPr>
            <w:tcW w:w="227" w:type="pct"/>
            <w:tcBorders>
              <w:top w:val="single" w:sz="4" w:space="0" w:color="auto"/>
              <w:left w:val="single" w:sz="4" w:space="0" w:color="auto"/>
              <w:bottom w:val="single" w:sz="4" w:space="0" w:color="auto"/>
              <w:right w:val="single" w:sz="4" w:space="0" w:color="auto"/>
            </w:tcBorders>
            <w:vAlign w:val="center"/>
          </w:tcPr>
          <w:p w:rsidR="00265831" w:rsidRPr="00D947BD" w:rsidRDefault="00FD36E3"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510" w:type="pct"/>
            <w:tcBorders>
              <w:top w:val="single" w:sz="4" w:space="0" w:color="auto"/>
              <w:left w:val="single" w:sz="4" w:space="0" w:color="auto"/>
              <w:bottom w:val="single" w:sz="4" w:space="0" w:color="auto"/>
              <w:right w:val="single" w:sz="4" w:space="0" w:color="auto"/>
            </w:tcBorders>
            <w:vAlign w:val="center"/>
          </w:tcPr>
          <w:p w:rsidR="00265831" w:rsidRPr="008004A1" w:rsidRDefault="00265831" w:rsidP="00833CE2">
            <w:pPr>
              <w:pStyle w:val="NormalWeb"/>
              <w:spacing w:before="0" w:beforeAutospacing="0" w:after="0" w:afterAutospacing="0"/>
              <w:jc w:val="both"/>
              <w:rPr>
                <w:sz w:val="18"/>
                <w:szCs w:val="18"/>
                <w:lang w:val="pt-PT"/>
              </w:rPr>
            </w:pPr>
            <w:r w:rsidRPr="008004A1">
              <w:rPr>
                <w:sz w:val="18"/>
                <w:szCs w:val="18"/>
                <w:lang w:val="pt-PT"/>
              </w:rPr>
              <w:t>Aktivnosti vezane za planiranje budžeta i plana javnih nabavki, službenih putovanja i godišnjih odmora</w:t>
            </w:r>
          </w:p>
        </w:tc>
        <w:tc>
          <w:tcPr>
            <w:tcW w:w="1741" w:type="pct"/>
            <w:gridSpan w:val="3"/>
            <w:tcBorders>
              <w:top w:val="single" w:sz="4" w:space="0" w:color="auto"/>
              <w:left w:val="single" w:sz="4" w:space="0" w:color="auto"/>
              <w:bottom w:val="single" w:sz="4" w:space="0" w:color="auto"/>
              <w:right w:val="single" w:sz="4" w:space="0" w:color="auto"/>
            </w:tcBorders>
            <w:vAlign w:val="center"/>
          </w:tcPr>
          <w:p w:rsidR="00265831" w:rsidRPr="008004A1" w:rsidRDefault="0032014B" w:rsidP="007C2796">
            <w:pPr>
              <w:jc w:val="center"/>
              <w:rPr>
                <w:rFonts w:ascii="Times New Roman" w:hAnsi="Times New Roman"/>
                <w:sz w:val="18"/>
                <w:szCs w:val="18"/>
              </w:rPr>
            </w:pPr>
            <w:r w:rsidRPr="008004A1">
              <w:rPr>
                <w:rFonts w:ascii="Times New Roman" w:eastAsia="Times New Roman" w:hAnsi="Times New Roman"/>
                <w:sz w:val="18"/>
                <w:szCs w:val="18"/>
                <w:lang w:val="hr-HR"/>
              </w:rPr>
              <w:t>Centar za  skladištenje, personalizaciju i transport ličnih dokumenata</w:t>
            </w:r>
          </w:p>
        </w:tc>
        <w:tc>
          <w:tcPr>
            <w:tcW w:w="522" w:type="pct"/>
            <w:tcBorders>
              <w:top w:val="single" w:sz="4" w:space="0" w:color="auto"/>
              <w:left w:val="single" w:sz="4" w:space="0" w:color="auto"/>
              <w:bottom w:val="single" w:sz="4" w:space="0" w:color="auto"/>
              <w:right w:val="single" w:sz="4" w:space="0" w:color="auto"/>
            </w:tcBorders>
            <w:vAlign w:val="center"/>
          </w:tcPr>
          <w:p w:rsidR="00265831" w:rsidRPr="008004A1" w:rsidRDefault="00FD36E3" w:rsidP="007C2796">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I-IV</w:t>
            </w:r>
          </w:p>
        </w:tc>
      </w:tr>
      <w:tr w:rsidR="00265831" w:rsidRPr="00D947BD" w:rsidTr="008004A1">
        <w:trPr>
          <w:trHeight w:val="693"/>
        </w:trPr>
        <w:tc>
          <w:tcPr>
            <w:tcW w:w="227" w:type="pct"/>
            <w:tcBorders>
              <w:top w:val="single" w:sz="4" w:space="0" w:color="auto"/>
              <w:left w:val="single" w:sz="4" w:space="0" w:color="auto"/>
              <w:bottom w:val="single" w:sz="4" w:space="0" w:color="auto"/>
              <w:right w:val="single" w:sz="4" w:space="0" w:color="auto"/>
            </w:tcBorders>
            <w:vAlign w:val="center"/>
          </w:tcPr>
          <w:p w:rsidR="00265831" w:rsidRPr="00D947BD" w:rsidRDefault="00FD36E3"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510" w:type="pct"/>
            <w:tcBorders>
              <w:top w:val="single" w:sz="4" w:space="0" w:color="auto"/>
              <w:left w:val="single" w:sz="4" w:space="0" w:color="auto"/>
              <w:bottom w:val="single" w:sz="4" w:space="0" w:color="auto"/>
              <w:right w:val="single" w:sz="4" w:space="0" w:color="auto"/>
            </w:tcBorders>
            <w:vAlign w:val="center"/>
          </w:tcPr>
          <w:p w:rsidR="00265831" w:rsidRPr="008004A1" w:rsidRDefault="00265831" w:rsidP="00833CE2">
            <w:pPr>
              <w:pStyle w:val="NormalWeb"/>
              <w:spacing w:before="0" w:beforeAutospacing="0" w:after="0" w:afterAutospacing="0"/>
              <w:jc w:val="both"/>
              <w:rPr>
                <w:sz w:val="18"/>
                <w:szCs w:val="18"/>
                <w:lang w:val="pt-PT"/>
              </w:rPr>
            </w:pPr>
            <w:r w:rsidRPr="008004A1">
              <w:rPr>
                <w:sz w:val="18"/>
                <w:szCs w:val="18"/>
                <w:lang w:val="pt-PT"/>
              </w:rPr>
              <w:t>Registracija vozila</w:t>
            </w:r>
          </w:p>
        </w:tc>
        <w:tc>
          <w:tcPr>
            <w:tcW w:w="1741" w:type="pct"/>
            <w:gridSpan w:val="3"/>
            <w:tcBorders>
              <w:top w:val="single" w:sz="4" w:space="0" w:color="auto"/>
              <w:left w:val="single" w:sz="4" w:space="0" w:color="auto"/>
              <w:bottom w:val="single" w:sz="4" w:space="0" w:color="auto"/>
              <w:right w:val="single" w:sz="4" w:space="0" w:color="auto"/>
            </w:tcBorders>
            <w:vAlign w:val="center"/>
          </w:tcPr>
          <w:p w:rsidR="00265831" w:rsidRPr="008004A1" w:rsidRDefault="0032014B" w:rsidP="008004A1">
            <w:pP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Centar za  skladištenje, personalizaciju i transport ličnih dokumenata</w:t>
            </w:r>
          </w:p>
        </w:tc>
        <w:tc>
          <w:tcPr>
            <w:tcW w:w="522" w:type="pct"/>
            <w:tcBorders>
              <w:top w:val="single" w:sz="4" w:space="0" w:color="auto"/>
              <w:left w:val="single" w:sz="4" w:space="0" w:color="auto"/>
              <w:bottom w:val="single" w:sz="4" w:space="0" w:color="auto"/>
              <w:right w:val="single" w:sz="4" w:space="0" w:color="auto"/>
            </w:tcBorders>
            <w:vAlign w:val="center"/>
          </w:tcPr>
          <w:p w:rsidR="00265831" w:rsidRPr="008004A1" w:rsidRDefault="00FD36E3" w:rsidP="007C2796">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I-IV</w:t>
            </w:r>
          </w:p>
        </w:tc>
      </w:tr>
      <w:tr w:rsidR="00265831" w:rsidRPr="00D947BD" w:rsidTr="00A675FA">
        <w:trPr>
          <w:trHeight w:val="635"/>
        </w:trPr>
        <w:tc>
          <w:tcPr>
            <w:tcW w:w="227" w:type="pct"/>
            <w:tcBorders>
              <w:top w:val="single" w:sz="4" w:space="0" w:color="auto"/>
              <w:left w:val="single" w:sz="4" w:space="0" w:color="auto"/>
              <w:bottom w:val="single" w:sz="4" w:space="0" w:color="auto"/>
              <w:right w:val="single" w:sz="4" w:space="0" w:color="auto"/>
            </w:tcBorders>
            <w:vAlign w:val="center"/>
          </w:tcPr>
          <w:p w:rsidR="00265831" w:rsidRPr="00D947BD" w:rsidRDefault="00FD36E3"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510" w:type="pct"/>
            <w:tcBorders>
              <w:top w:val="single" w:sz="4" w:space="0" w:color="auto"/>
              <w:left w:val="single" w:sz="4" w:space="0" w:color="auto"/>
              <w:bottom w:val="single" w:sz="4" w:space="0" w:color="auto"/>
              <w:right w:val="single" w:sz="4" w:space="0" w:color="auto"/>
            </w:tcBorders>
            <w:vAlign w:val="center"/>
          </w:tcPr>
          <w:p w:rsidR="00265831" w:rsidRPr="008004A1" w:rsidRDefault="0032640F" w:rsidP="00833CE2">
            <w:pPr>
              <w:pStyle w:val="NormalWeb"/>
              <w:spacing w:before="0" w:beforeAutospacing="0" w:after="0" w:afterAutospacing="0"/>
              <w:jc w:val="both"/>
              <w:rPr>
                <w:sz w:val="18"/>
                <w:szCs w:val="18"/>
                <w:lang w:val="pt-PT"/>
              </w:rPr>
            </w:pPr>
            <w:r w:rsidRPr="008004A1">
              <w:rPr>
                <w:sz w:val="18"/>
                <w:szCs w:val="18"/>
                <w:lang w:val="pt-PT"/>
              </w:rPr>
              <w:t>Učešće u internim i interresonim radnim grupama</w:t>
            </w:r>
          </w:p>
        </w:tc>
        <w:tc>
          <w:tcPr>
            <w:tcW w:w="1741" w:type="pct"/>
            <w:gridSpan w:val="3"/>
            <w:tcBorders>
              <w:top w:val="single" w:sz="4" w:space="0" w:color="auto"/>
              <w:left w:val="single" w:sz="4" w:space="0" w:color="auto"/>
              <w:bottom w:val="single" w:sz="4" w:space="0" w:color="auto"/>
              <w:right w:val="single" w:sz="4" w:space="0" w:color="auto"/>
            </w:tcBorders>
            <w:vAlign w:val="center"/>
          </w:tcPr>
          <w:p w:rsidR="00265831" w:rsidRPr="008004A1" w:rsidRDefault="0032014B" w:rsidP="007C2796">
            <w:pPr>
              <w:jc w:val="center"/>
              <w:rPr>
                <w:rFonts w:ascii="Times New Roman" w:hAnsi="Times New Roman"/>
                <w:sz w:val="18"/>
                <w:szCs w:val="18"/>
              </w:rPr>
            </w:pPr>
            <w:r w:rsidRPr="008004A1">
              <w:rPr>
                <w:rFonts w:ascii="Times New Roman" w:eastAsia="Times New Roman" w:hAnsi="Times New Roman"/>
                <w:sz w:val="18"/>
                <w:szCs w:val="18"/>
                <w:lang w:val="hr-HR"/>
              </w:rPr>
              <w:t>Centar za  skladištenje, personalizaciju i transport ličnih dokumenata</w:t>
            </w:r>
          </w:p>
        </w:tc>
        <w:tc>
          <w:tcPr>
            <w:tcW w:w="522" w:type="pct"/>
            <w:tcBorders>
              <w:top w:val="single" w:sz="4" w:space="0" w:color="auto"/>
              <w:left w:val="single" w:sz="4" w:space="0" w:color="auto"/>
              <w:bottom w:val="single" w:sz="4" w:space="0" w:color="auto"/>
              <w:right w:val="single" w:sz="4" w:space="0" w:color="auto"/>
            </w:tcBorders>
            <w:vAlign w:val="center"/>
          </w:tcPr>
          <w:p w:rsidR="00265831" w:rsidRPr="008004A1" w:rsidRDefault="00FD36E3" w:rsidP="007C2796">
            <w:pPr>
              <w:spacing w:after="0" w:line="240" w:lineRule="auto"/>
              <w:jc w:val="center"/>
              <w:rPr>
                <w:rFonts w:ascii="Times New Roman" w:eastAsia="Times New Roman" w:hAnsi="Times New Roman"/>
                <w:sz w:val="18"/>
                <w:szCs w:val="18"/>
                <w:lang w:val="hr-HR"/>
              </w:rPr>
            </w:pPr>
            <w:r w:rsidRPr="008004A1">
              <w:rPr>
                <w:rFonts w:ascii="Times New Roman" w:eastAsia="Times New Roman" w:hAnsi="Times New Roman"/>
                <w:sz w:val="18"/>
                <w:szCs w:val="18"/>
                <w:lang w:val="hr-HR"/>
              </w:rPr>
              <w:t>I-IV</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8087"/>
        <w:gridCol w:w="2022"/>
        <w:gridCol w:w="1324"/>
        <w:gridCol w:w="1330"/>
        <w:gridCol w:w="1549"/>
      </w:tblGrid>
      <w:tr w:rsidR="003342D9"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3342D9"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3342D9"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3342D9" w:rsidRPr="009B7C58"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5F5EEA">
        <w:trPr>
          <w:trHeight w:val="1228"/>
        </w:trPr>
        <w:tc>
          <w:tcPr>
            <w:tcW w:w="2922" w:type="pct"/>
            <w:gridSpan w:val="2"/>
            <w:shd w:val="clear" w:color="000000" w:fill="333F4F"/>
            <w:vAlign w:val="center"/>
            <w:hideMark/>
          </w:tcPr>
          <w:p w:rsidR="00C9021B" w:rsidRPr="006D2440" w:rsidRDefault="00C9021B" w:rsidP="00833CE2">
            <w:pPr>
              <w:spacing w:after="0" w:line="240" w:lineRule="auto"/>
              <w:jc w:val="both"/>
              <w:rPr>
                <w:rFonts w:ascii="Times New Roman" w:eastAsia="Times New Roman" w:hAnsi="Times New Roman"/>
                <w:b/>
                <w:color w:val="FFFFFF"/>
                <w:sz w:val="24"/>
                <w:szCs w:val="24"/>
                <w:lang w:val="hr-HR"/>
              </w:rPr>
            </w:pPr>
            <w:r w:rsidRPr="006D2440">
              <w:rPr>
                <w:rFonts w:ascii="Times New Roman" w:eastAsia="Times New Roman" w:hAnsi="Times New Roman"/>
                <w:b/>
                <w:color w:val="FFFFFF"/>
                <w:sz w:val="24"/>
                <w:szCs w:val="24"/>
                <w:lang w:val="hr-HR"/>
              </w:rPr>
              <w:t>Projekt/programska aktivnost</w:t>
            </w:r>
          </w:p>
        </w:tc>
        <w:tc>
          <w:tcPr>
            <w:tcW w:w="675" w:type="pct"/>
            <w:shd w:val="clear" w:color="000000" w:fill="333F4F"/>
            <w:vAlign w:val="center"/>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Mjerljivi pokazatelj izvršenja</w:t>
            </w:r>
          </w:p>
          <w:p w:rsidR="00C9021B" w:rsidRPr="006D2440" w:rsidRDefault="00C9021B" w:rsidP="00833CE2">
            <w:pPr>
              <w:spacing w:after="0" w:line="240" w:lineRule="auto"/>
              <w:jc w:val="both"/>
              <w:rPr>
                <w:rFonts w:ascii="Times New Roman" w:hAnsi="Times New Roman"/>
                <w:bCs/>
                <w:color w:val="FFFFFF"/>
                <w:sz w:val="24"/>
                <w:szCs w:val="24"/>
                <w:lang w:val="hr-HR" w:eastAsia="bs-Latn-BA"/>
              </w:rPr>
            </w:pPr>
            <w:r w:rsidRPr="006D2440">
              <w:rPr>
                <w:rFonts w:ascii="Times New Roman" w:hAnsi="Times New Roman"/>
                <w:bCs/>
                <w:color w:val="FFFFFF"/>
                <w:sz w:val="24"/>
                <w:szCs w:val="24"/>
                <w:lang w:val="hr-HR" w:eastAsia="bs-Latn-BA"/>
              </w:rPr>
              <w:t>(%, broj, opisno)</w:t>
            </w:r>
          </w:p>
        </w:tc>
        <w:tc>
          <w:tcPr>
            <w:tcW w:w="442" w:type="pct"/>
            <w:shd w:val="clear" w:color="000000" w:fill="333F4F"/>
            <w:vAlign w:val="center"/>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Polazna vrijednost</w:t>
            </w:r>
          </w:p>
        </w:tc>
        <w:tc>
          <w:tcPr>
            <w:tcW w:w="444" w:type="pct"/>
            <w:shd w:val="clear" w:color="000000" w:fill="333F4F"/>
            <w:vAlign w:val="center"/>
            <w:hideMark/>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Ciljana godišnja vrijednost</w:t>
            </w:r>
          </w:p>
        </w:tc>
        <w:tc>
          <w:tcPr>
            <w:tcW w:w="517" w:type="pct"/>
            <w:shd w:val="clear" w:color="000000" w:fill="333F4F"/>
            <w:vAlign w:val="center"/>
            <w:hideMark/>
          </w:tcPr>
          <w:p w:rsidR="00C9021B" w:rsidRPr="006D2440" w:rsidRDefault="00C9021B" w:rsidP="00833CE2">
            <w:pPr>
              <w:spacing w:after="0" w:line="240" w:lineRule="auto"/>
              <w:jc w:val="both"/>
              <w:rPr>
                <w:rFonts w:ascii="Times New Roman" w:eastAsia="Times New Roman" w:hAnsi="Times New Roman"/>
                <w:b/>
                <w:i/>
                <w:color w:val="FFFFFF"/>
                <w:sz w:val="24"/>
                <w:szCs w:val="24"/>
                <w:lang w:val="hr-HR"/>
              </w:rPr>
            </w:pPr>
            <w:r w:rsidRPr="006D2440">
              <w:rPr>
                <w:rFonts w:ascii="Times New Roman" w:hAnsi="Times New Roman"/>
                <w:b/>
                <w:bCs/>
                <w:color w:val="FFFFFF"/>
                <w:sz w:val="24"/>
                <w:szCs w:val="24"/>
                <w:lang w:val="hr-HR"/>
              </w:rPr>
              <w:t xml:space="preserve">Izvori finansiranja </w:t>
            </w:r>
            <w:r w:rsidRPr="006D2440">
              <w:rPr>
                <w:rFonts w:ascii="Times New Roman" w:hAnsi="Times New Roman"/>
                <w:bCs/>
                <w:color w:val="FFFFFF"/>
                <w:sz w:val="24"/>
                <w:szCs w:val="24"/>
                <w:lang w:val="hr-HR"/>
              </w:rPr>
              <w:t>(budžet, krediti, donacije, ostali izvori)</w:t>
            </w:r>
          </w:p>
        </w:tc>
      </w:tr>
      <w:tr w:rsidR="003342D9" w:rsidRPr="00D62753" w:rsidTr="005F5EEA">
        <w:trPr>
          <w:trHeight w:val="263"/>
        </w:trPr>
        <w:tc>
          <w:tcPr>
            <w:tcW w:w="2922" w:type="pct"/>
            <w:gridSpan w:val="2"/>
            <w:vMerge w:val="restart"/>
            <w:tcBorders>
              <w:top w:val="single" w:sz="4" w:space="0" w:color="auto"/>
              <w:left w:val="single" w:sz="4" w:space="0" w:color="auto"/>
              <w:right w:val="single" w:sz="4" w:space="0" w:color="auto"/>
            </w:tcBorders>
            <w:vAlign w:val="center"/>
          </w:tcPr>
          <w:p w:rsidR="003342D9" w:rsidRPr="00BD51CC" w:rsidRDefault="003342D9"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3342D9" w:rsidRPr="00A500DD" w:rsidRDefault="003342D9" w:rsidP="00833CE2">
            <w:pPr>
              <w:pStyle w:val="BodyText"/>
              <w:spacing w:after="120"/>
              <w:ind w:left="0"/>
              <w:jc w:val="both"/>
              <w:rPr>
                <w:rFonts w:ascii="Times New Roman" w:hAnsi="Times New Roman"/>
                <w:noProof w:val="0"/>
                <w:sz w:val="20"/>
                <w:lang w:val="hr-HR" w:eastAsia="en-US"/>
              </w:rPr>
            </w:pPr>
          </w:p>
          <w:p w:rsidR="003342D9" w:rsidRPr="00566D81" w:rsidRDefault="003342D9" w:rsidP="00833CE2">
            <w:pPr>
              <w:spacing w:after="0" w:line="240" w:lineRule="auto"/>
              <w:jc w:val="both"/>
              <w:rPr>
                <w:rFonts w:ascii="Times New Roman" w:eastAsia="Times New Roman" w:hAnsi="Times New Roman"/>
                <w:sz w:val="20"/>
                <w:szCs w:val="20"/>
                <w:lang w:val="hr-HR"/>
              </w:rPr>
            </w:pPr>
          </w:p>
        </w:tc>
        <w:tc>
          <w:tcPr>
            <w:tcW w:w="675"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42"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4"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7"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3342D9" w:rsidRPr="00D62753" w:rsidTr="005F5EEA">
        <w:trPr>
          <w:trHeight w:val="263"/>
        </w:trPr>
        <w:tc>
          <w:tcPr>
            <w:tcW w:w="2922" w:type="pct"/>
            <w:gridSpan w:val="2"/>
            <w:vMerge/>
            <w:tcBorders>
              <w:left w:val="single" w:sz="4" w:space="0" w:color="auto"/>
              <w:bottom w:val="single" w:sz="4" w:space="0" w:color="auto"/>
              <w:right w:val="single" w:sz="4" w:space="0" w:color="auto"/>
            </w:tcBorders>
            <w:vAlign w:val="center"/>
          </w:tcPr>
          <w:p w:rsidR="003342D9" w:rsidRDefault="003342D9" w:rsidP="00833CE2">
            <w:pPr>
              <w:spacing w:after="0" w:line="240" w:lineRule="auto"/>
              <w:jc w:val="both"/>
              <w:rPr>
                <w:rFonts w:ascii="Times New Roman" w:eastAsia="Times New Roman" w:hAnsi="Times New Roman"/>
                <w:sz w:val="20"/>
                <w:szCs w:val="20"/>
                <w:lang w:val="hr-HR"/>
              </w:rPr>
            </w:pPr>
          </w:p>
        </w:tc>
        <w:tc>
          <w:tcPr>
            <w:tcW w:w="675"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42"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44"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7"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6A4B9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391CDB" w:rsidTr="008004A1">
        <w:trPr>
          <w:trHeight w:val="1228"/>
        </w:trPr>
        <w:tc>
          <w:tcPr>
            <w:tcW w:w="222" w:type="pct"/>
            <w:shd w:val="clear" w:color="000000" w:fill="333F4F"/>
            <w:vAlign w:val="center"/>
            <w:hideMark/>
          </w:tcPr>
          <w:p w:rsidR="00C9021B" w:rsidRPr="000F5ACB" w:rsidRDefault="00C9021B" w:rsidP="00833CE2">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700" w:type="pct"/>
            <w:shd w:val="clear" w:color="000000" w:fill="333F4F"/>
            <w:vAlign w:val="center"/>
          </w:tcPr>
          <w:p w:rsidR="00C9021B" w:rsidRPr="00F25282" w:rsidRDefault="00C9021B" w:rsidP="00833CE2">
            <w:pPr>
              <w:spacing w:after="0" w:line="240" w:lineRule="auto"/>
              <w:jc w:val="both"/>
              <w:rPr>
                <w:rFonts w:ascii="Times New Roman" w:eastAsia="Times New Roman" w:hAnsi="Times New Roman"/>
                <w:b/>
                <w:sz w:val="20"/>
                <w:szCs w:val="20"/>
                <w:lang w:val="hr-HR"/>
              </w:rPr>
            </w:pPr>
            <w:r w:rsidRPr="00D947BD">
              <w:rPr>
                <w:rFonts w:ascii="Times New Roman" w:eastAsia="Times New Roman" w:hAnsi="Times New Roman"/>
                <w:b/>
                <w:color w:val="FFFFFF" w:themeColor="background1"/>
                <w:sz w:val="24"/>
                <w:szCs w:val="24"/>
                <w:lang w:val="hr-HR"/>
              </w:rPr>
              <w:t>Administrativno tehnički poslovi</w:t>
            </w:r>
          </w:p>
        </w:tc>
        <w:tc>
          <w:tcPr>
            <w:tcW w:w="1561" w:type="pct"/>
            <w:gridSpan w:val="3"/>
            <w:shd w:val="clear" w:color="000000" w:fill="333F4F"/>
            <w:vAlign w:val="center"/>
          </w:tcPr>
          <w:p w:rsidR="00C9021B" w:rsidRPr="000F5ACB"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0F5ACB">
              <w:rPr>
                <w:rFonts w:ascii="Times New Roman" w:eastAsia="Times New Roman" w:hAnsi="Times New Roman"/>
                <w:b/>
                <w:color w:val="FFFFFF" w:themeColor="background1"/>
                <w:sz w:val="24"/>
                <w:szCs w:val="24"/>
                <w:lang w:val="hr-HR"/>
              </w:rPr>
              <w:t xml:space="preserve">Nosilac </w:t>
            </w:r>
            <w:r w:rsidRPr="000F5ACB">
              <w:rPr>
                <w:rFonts w:ascii="Times New Roman" w:eastAsia="Times New Roman" w:hAnsi="Times New Roman"/>
                <w:color w:val="FFFFFF" w:themeColor="background1"/>
                <w:sz w:val="24"/>
                <w:szCs w:val="24"/>
                <w:lang w:val="hr-HR"/>
              </w:rPr>
              <w:t>(organizaciona jedinica)</w:t>
            </w:r>
          </w:p>
        </w:tc>
        <w:tc>
          <w:tcPr>
            <w:tcW w:w="517" w:type="pct"/>
            <w:shd w:val="clear" w:color="000000" w:fill="333F4F"/>
            <w:vAlign w:val="center"/>
          </w:tcPr>
          <w:p w:rsidR="00C9021B" w:rsidRPr="000F5ACB"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0F5ACB">
              <w:rPr>
                <w:rFonts w:ascii="Times New Roman" w:eastAsia="Times New Roman" w:hAnsi="Times New Roman"/>
                <w:b/>
                <w:color w:val="FFFFFF" w:themeColor="background1"/>
                <w:sz w:val="24"/>
                <w:szCs w:val="24"/>
                <w:lang w:val="hr-HR"/>
              </w:rPr>
              <w:t>Planirani kvartal za realizaciju</w:t>
            </w:r>
          </w:p>
        </w:tc>
      </w:tr>
      <w:tr w:rsidR="002563E0" w:rsidRPr="00FC1ABF" w:rsidTr="008004A1">
        <w:trPr>
          <w:trHeight w:val="263"/>
        </w:trPr>
        <w:tc>
          <w:tcPr>
            <w:tcW w:w="222" w:type="pct"/>
            <w:tcBorders>
              <w:left w:val="single" w:sz="4" w:space="0" w:color="auto"/>
              <w:right w:val="single" w:sz="4" w:space="0" w:color="auto"/>
            </w:tcBorders>
            <w:vAlign w:val="center"/>
          </w:tcPr>
          <w:p w:rsidR="002563E0" w:rsidRDefault="002563E0"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700" w:type="pct"/>
            <w:tcBorders>
              <w:top w:val="single" w:sz="4" w:space="0" w:color="auto"/>
              <w:left w:val="single" w:sz="4" w:space="0" w:color="auto"/>
              <w:bottom w:val="single" w:sz="4" w:space="0" w:color="auto"/>
              <w:right w:val="single" w:sz="4" w:space="0" w:color="auto"/>
            </w:tcBorders>
            <w:vAlign w:val="center"/>
          </w:tcPr>
          <w:p w:rsidR="002563E0" w:rsidRPr="00FD36E3" w:rsidRDefault="002563E0" w:rsidP="00833CE2">
            <w:pPr>
              <w:spacing w:after="0" w:line="240" w:lineRule="auto"/>
              <w:jc w:val="both"/>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Aktivnosti vezane za procese javnih nabavki, praćenje realizacija i isteka ugovora, tehničke specifikacije za nove</w:t>
            </w:r>
            <w:r w:rsidR="00FB09B7">
              <w:rPr>
                <w:rFonts w:ascii="Times New Roman" w:eastAsia="Times New Roman" w:hAnsi="Times New Roman"/>
                <w:sz w:val="20"/>
                <w:szCs w:val="20"/>
                <w:lang w:val="hr-HR"/>
              </w:rPr>
              <w:t xml:space="preserve"> postupke javnih nabavki</w:t>
            </w:r>
          </w:p>
        </w:tc>
        <w:tc>
          <w:tcPr>
            <w:tcW w:w="1561" w:type="pct"/>
            <w:gridSpan w:val="3"/>
            <w:tcBorders>
              <w:top w:val="single" w:sz="4" w:space="0" w:color="auto"/>
              <w:left w:val="single" w:sz="4" w:space="0" w:color="auto"/>
              <w:bottom w:val="single" w:sz="4" w:space="0" w:color="auto"/>
              <w:right w:val="single" w:sz="4" w:space="0" w:color="auto"/>
            </w:tcBorders>
            <w:vAlign w:val="center"/>
          </w:tcPr>
          <w:p w:rsidR="002563E0" w:rsidRPr="00FD36E3" w:rsidRDefault="006A4B92" w:rsidP="0032014B">
            <w:pPr>
              <w:jc w:val="center"/>
              <w:rPr>
                <w:rFonts w:ascii="Times New Roman" w:eastAsia="Times New Roman" w:hAnsi="Times New Roman"/>
                <w:sz w:val="20"/>
                <w:szCs w:val="20"/>
                <w:lang w:val="hr-HR"/>
              </w:rPr>
            </w:pPr>
            <w:r w:rsidRPr="006A4B92">
              <w:rPr>
                <w:rFonts w:ascii="Times New Roman" w:eastAsia="Times New Roman" w:hAnsi="Times New Roman"/>
                <w:sz w:val="20"/>
                <w:szCs w:val="20"/>
                <w:lang w:val="hr-HR"/>
              </w:rPr>
              <w:t>Tehnički sek</w:t>
            </w:r>
            <w:r w:rsidR="0032014B">
              <w:rPr>
                <w:rFonts w:ascii="Times New Roman" w:eastAsia="Times New Roman" w:hAnsi="Times New Roman"/>
                <w:sz w:val="20"/>
                <w:szCs w:val="20"/>
                <w:lang w:val="hr-HR"/>
              </w:rPr>
              <w:t>tor / funkcionalno pripadajuće u</w:t>
            </w:r>
            <w:r w:rsidRPr="006A4B92">
              <w:rPr>
                <w:rFonts w:ascii="Times New Roman" w:eastAsia="Times New Roman" w:hAnsi="Times New Roman"/>
                <w:sz w:val="20"/>
                <w:szCs w:val="20"/>
                <w:lang w:val="hr-HR"/>
              </w:rPr>
              <w:t>nutr</w:t>
            </w:r>
            <w:r w:rsidR="0032014B">
              <w:rPr>
                <w:rFonts w:ascii="Times New Roman" w:eastAsia="Times New Roman" w:hAnsi="Times New Roman"/>
                <w:sz w:val="20"/>
                <w:szCs w:val="20"/>
                <w:lang w:val="hr-HR"/>
              </w:rPr>
              <w:t>a</w:t>
            </w:r>
            <w:r w:rsidRPr="006A4B92">
              <w:rPr>
                <w:rFonts w:ascii="Times New Roman" w:eastAsia="Times New Roman" w:hAnsi="Times New Roman"/>
                <w:sz w:val="20"/>
                <w:szCs w:val="20"/>
                <w:lang w:val="hr-HR"/>
              </w:rPr>
              <w:t>šnje organizacione jedinice u Regionalnim centrima Agencije</w:t>
            </w:r>
          </w:p>
        </w:tc>
        <w:tc>
          <w:tcPr>
            <w:tcW w:w="517" w:type="pct"/>
            <w:tcBorders>
              <w:top w:val="single" w:sz="4" w:space="0" w:color="auto"/>
              <w:left w:val="single" w:sz="4" w:space="0" w:color="auto"/>
              <w:bottom w:val="single" w:sz="4" w:space="0" w:color="auto"/>
              <w:right w:val="single" w:sz="4" w:space="0" w:color="auto"/>
            </w:tcBorders>
            <w:vAlign w:val="center"/>
          </w:tcPr>
          <w:p w:rsidR="002563E0" w:rsidRPr="00FD36E3" w:rsidRDefault="002563E0" w:rsidP="006A4B92">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I-IV</w:t>
            </w:r>
          </w:p>
        </w:tc>
      </w:tr>
      <w:tr w:rsidR="002563E0" w:rsidRPr="00FC1ABF" w:rsidTr="008004A1">
        <w:trPr>
          <w:trHeight w:val="263"/>
        </w:trPr>
        <w:tc>
          <w:tcPr>
            <w:tcW w:w="222" w:type="pct"/>
            <w:tcBorders>
              <w:left w:val="single" w:sz="4" w:space="0" w:color="auto"/>
              <w:right w:val="single" w:sz="4" w:space="0" w:color="auto"/>
            </w:tcBorders>
            <w:vAlign w:val="center"/>
          </w:tcPr>
          <w:p w:rsidR="002563E0" w:rsidRDefault="002563E0"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700" w:type="pct"/>
            <w:tcBorders>
              <w:top w:val="single" w:sz="4" w:space="0" w:color="auto"/>
              <w:left w:val="single" w:sz="4" w:space="0" w:color="auto"/>
              <w:bottom w:val="single" w:sz="4" w:space="0" w:color="auto"/>
              <w:right w:val="single" w:sz="4" w:space="0" w:color="auto"/>
            </w:tcBorders>
            <w:vAlign w:val="center"/>
          </w:tcPr>
          <w:p w:rsidR="002563E0" w:rsidRDefault="002563E0" w:rsidP="00833CE2">
            <w:pPr>
              <w:pStyle w:val="NormalWeb"/>
              <w:spacing w:before="0" w:beforeAutospacing="0" w:after="0" w:afterAutospacing="0"/>
              <w:jc w:val="both"/>
              <w:rPr>
                <w:sz w:val="20"/>
                <w:szCs w:val="20"/>
                <w:lang w:val="pt-PT"/>
              </w:rPr>
            </w:pPr>
            <w:r w:rsidRPr="00FD36E3">
              <w:rPr>
                <w:sz w:val="20"/>
                <w:szCs w:val="20"/>
                <w:lang w:val="pt-PT"/>
              </w:rPr>
              <w:t>Aktivnosti vezane za planiranje budžeta i plana javnih nabavki, službenih putovanja i godišnjih odmora</w:t>
            </w:r>
          </w:p>
          <w:p w:rsidR="000F5ACB" w:rsidRDefault="000F5ACB" w:rsidP="00833CE2">
            <w:pPr>
              <w:pStyle w:val="NormalWeb"/>
              <w:spacing w:before="0" w:beforeAutospacing="0" w:after="0" w:afterAutospacing="0"/>
              <w:jc w:val="both"/>
              <w:rPr>
                <w:sz w:val="20"/>
                <w:szCs w:val="20"/>
                <w:lang w:val="pt-PT"/>
              </w:rPr>
            </w:pPr>
          </w:p>
          <w:p w:rsidR="000F5ACB" w:rsidRPr="00FD36E3" w:rsidRDefault="000F5ACB" w:rsidP="00833CE2">
            <w:pPr>
              <w:pStyle w:val="NormalWeb"/>
              <w:spacing w:before="0" w:beforeAutospacing="0" w:after="0" w:afterAutospacing="0"/>
              <w:jc w:val="both"/>
              <w:rPr>
                <w:sz w:val="20"/>
                <w:szCs w:val="20"/>
                <w:lang w:val="pt-PT"/>
              </w:rPr>
            </w:pPr>
          </w:p>
        </w:tc>
        <w:tc>
          <w:tcPr>
            <w:tcW w:w="1561" w:type="pct"/>
            <w:gridSpan w:val="3"/>
            <w:tcBorders>
              <w:top w:val="single" w:sz="4" w:space="0" w:color="auto"/>
              <w:left w:val="single" w:sz="4" w:space="0" w:color="auto"/>
              <w:bottom w:val="single" w:sz="4" w:space="0" w:color="auto"/>
              <w:right w:val="single" w:sz="4" w:space="0" w:color="auto"/>
            </w:tcBorders>
            <w:vAlign w:val="center"/>
          </w:tcPr>
          <w:p w:rsidR="002563E0" w:rsidRPr="00FD36E3" w:rsidRDefault="0032014B" w:rsidP="0032014B">
            <w:pPr>
              <w:jc w:val="center"/>
              <w:rPr>
                <w:rFonts w:ascii="Times New Roman" w:eastAsia="Times New Roman" w:hAnsi="Times New Roman"/>
                <w:sz w:val="20"/>
                <w:szCs w:val="20"/>
                <w:lang w:val="hr-HR"/>
              </w:rPr>
            </w:pPr>
            <w:r w:rsidRPr="006A4B92">
              <w:rPr>
                <w:rFonts w:ascii="Times New Roman" w:eastAsia="Times New Roman" w:hAnsi="Times New Roman"/>
                <w:sz w:val="20"/>
                <w:szCs w:val="20"/>
                <w:lang w:val="hr-HR"/>
              </w:rPr>
              <w:t>Tehnički sek</w:t>
            </w:r>
            <w:r>
              <w:rPr>
                <w:rFonts w:ascii="Times New Roman" w:eastAsia="Times New Roman" w:hAnsi="Times New Roman"/>
                <w:sz w:val="20"/>
                <w:szCs w:val="20"/>
                <w:lang w:val="hr-HR"/>
              </w:rPr>
              <w:t>tor / funkcionalno pripadajuće u</w:t>
            </w:r>
            <w:r w:rsidRPr="006A4B92">
              <w:rPr>
                <w:rFonts w:ascii="Times New Roman" w:eastAsia="Times New Roman" w:hAnsi="Times New Roman"/>
                <w:sz w:val="20"/>
                <w:szCs w:val="20"/>
                <w:lang w:val="hr-HR"/>
              </w:rPr>
              <w:t>nutr</w:t>
            </w:r>
            <w:r>
              <w:rPr>
                <w:rFonts w:ascii="Times New Roman" w:eastAsia="Times New Roman" w:hAnsi="Times New Roman"/>
                <w:sz w:val="20"/>
                <w:szCs w:val="20"/>
                <w:lang w:val="hr-HR"/>
              </w:rPr>
              <w:t>a</w:t>
            </w:r>
            <w:r w:rsidRPr="006A4B92">
              <w:rPr>
                <w:rFonts w:ascii="Times New Roman" w:eastAsia="Times New Roman" w:hAnsi="Times New Roman"/>
                <w:sz w:val="20"/>
                <w:szCs w:val="20"/>
                <w:lang w:val="hr-HR"/>
              </w:rPr>
              <w:t>šnje organizacione jedinice u Regionalnim centrima Agencije</w:t>
            </w:r>
          </w:p>
        </w:tc>
        <w:tc>
          <w:tcPr>
            <w:tcW w:w="517" w:type="pct"/>
            <w:tcBorders>
              <w:top w:val="single" w:sz="4" w:space="0" w:color="auto"/>
              <w:left w:val="single" w:sz="4" w:space="0" w:color="auto"/>
              <w:bottom w:val="single" w:sz="4" w:space="0" w:color="auto"/>
              <w:right w:val="single" w:sz="4" w:space="0" w:color="auto"/>
            </w:tcBorders>
            <w:vAlign w:val="center"/>
          </w:tcPr>
          <w:p w:rsidR="002563E0" w:rsidRPr="00FD36E3" w:rsidRDefault="002563E0" w:rsidP="006A4B92">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I-IV</w:t>
            </w:r>
          </w:p>
        </w:tc>
      </w:tr>
      <w:tr w:rsidR="002563E0" w:rsidRPr="00FC1ABF" w:rsidTr="008004A1">
        <w:trPr>
          <w:trHeight w:val="263"/>
        </w:trPr>
        <w:tc>
          <w:tcPr>
            <w:tcW w:w="222" w:type="pct"/>
            <w:tcBorders>
              <w:left w:val="single" w:sz="4" w:space="0" w:color="auto"/>
              <w:right w:val="single" w:sz="4" w:space="0" w:color="auto"/>
            </w:tcBorders>
            <w:vAlign w:val="center"/>
          </w:tcPr>
          <w:p w:rsidR="002563E0" w:rsidRDefault="002563E0" w:rsidP="00833CE2">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700" w:type="pct"/>
            <w:tcBorders>
              <w:top w:val="single" w:sz="4" w:space="0" w:color="auto"/>
              <w:left w:val="single" w:sz="4" w:space="0" w:color="auto"/>
              <w:bottom w:val="single" w:sz="4" w:space="0" w:color="auto"/>
              <w:right w:val="single" w:sz="4" w:space="0" w:color="auto"/>
            </w:tcBorders>
            <w:vAlign w:val="center"/>
          </w:tcPr>
          <w:p w:rsidR="002563E0" w:rsidRPr="00FD36E3" w:rsidRDefault="0032640F" w:rsidP="00833CE2">
            <w:pPr>
              <w:pStyle w:val="NormalWeb"/>
              <w:spacing w:before="0" w:beforeAutospacing="0" w:after="0" w:afterAutospacing="0"/>
              <w:jc w:val="both"/>
              <w:rPr>
                <w:sz w:val="20"/>
                <w:szCs w:val="20"/>
                <w:lang w:val="pt-PT"/>
              </w:rPr>
            </w:pPr>
            <w:r>
              <w:rPr>
                <w:sz w:val="20"/>
                <w:szCs w:val="20"/>
                <w:lang w:val="pt-PT"/>
              </w:rPr>
              <w:t>Učešće u internim i interres</w:t>
            </w:r>
            <w:r w:rsidR="002563E0" w:rsidRPr="00FD36E3">
              <w:rPr>
                <w:sz w:val="20"/>
                <w:szCs w:val="20"/>
                <w:lang w:val="pt-PT"/>
              </w:rPr>
              <w:t>onim radnim grupama</w:t>
            </w:r>
          </w:p>
        </w:tc>
        <w:tc>
          <w:tcPr>
            <w:tcW w:w="1561" w:type="pct"/>
            <w:gridSpan w:val="3"/>
            <w:tcBorders>
              <w:top w:val="single" w:sz="4" w:space="0" w:color="auto"/>
              <w:left w:val="single" w:sz="4" w:space="0" w:color="auto"/>
              <w:bottom w:val="single" w:sz="4" w:space="0" w:color="auto"/>
              <w:right w:val="single" w:sz="4" w:space="0" w:color="auto"/>
            </w:tcBorders>
            <w:vAlign w:val="center"/>
          </w:tcPr>
          <w:p w:rsidR="0032014B" w:rsidRPr="006A4B92" w:rsidRDefault="0032014B" w:rsidP="0032014B">
            <w:pPr>
              <w:jc w:val="center"/>
              <w:rPr>
                <w:rFonts w:ascii="Times New Roman" w:eastAsia="Times New Roman" w:hAnsi="Times New Roman"/>
                <w:sz w:val="20"/>
                <w:szCs w:val="20"/>
                <w:lang w:val="hr-HR"/>
              </w:rPr>
            </w:pPr>
            <w:r w:rsidRPr="006A4B92">
              <w:rPr>
                <w:rFonts w:ascii="Times New Roman" w:eastAsia="Times New Roman" w:hAnsi="Times New Roman"/>
                <w:sz w:val="20"/>
                <w:szCs w:val="20"/>
                <w:lang w:val="hr-HR"/>
              </w:rPr>
              <w:t>Tehnički sek</w:t>
            </w:r>
            <w:r>
              <w:rPr>
                <w:rFonts w:ascii="Times New Roman" w:eastAsia="Times New Roman" w:hAnsi="Times New Roman"/>
                <w:sz w:val="20"/>
                <w:szCs w:val="20"/>
                <w:lang w:val="hr-HR"/>
              </w:rPr>
              <w:t>tor / funkcionalno pripadajuće u</w:t>
            </w:r>
            <w:r w:rsidRPr="006A4B92">
              <w:rPr>
                <w:rFonts w:ascii="Times New Roman" w:eastAsia="Times New Roman" w:hAnsi="Times New Roman"/>
                <w:sz w:val="20"/>
                <w:szCs w:val="20"/>
                <w:lang w:val="hr-HR"/>
              </w:rPr>
              <w:t>nutr</w:t>
            </w:r>
            <w:r>
              <w:rPr>
                <w:rFonts w:ascii="Times New Roman" w:eastAsia="Times New Roman" w:hAnsi="Times New Roman"/>
                <w:sz w:val="20"/>
                <w:szCs w:val="20"/>
                <w:lang w:val="hr-HR"/>
              </w:rPr>
              <w:t>a</w:t>
            </w:r>
            <w:r w:rsidRPr="006A4B92">
              <w:rPr>
                <w:rFonts w:ascii="Times New Roman" w:eastAsia="Times New Roman" w:hAnsi="Times New Roman"/>
                <w:sz w:val="20"/>
                <w:szCs w:val="20"/>
                <w:lang w:val="hr-HR"/>
              </w:rPr>
              <w:t>šnje organizacione jedinice u Regionalnim centrima Agencije</w:t>
            </w:r>
          </w:p>
          <w:p w:rsidR="002563E0" w:rsidRPr="00FD36E3" w:rsidRDefault="002563E0" w:rsidP="006A4B92">
            <w:pPr>
              <w:spacing w:after="0" w:line="240" w:lineRule="auto"/>
              <w:jc w:val="center"/>
              <w:rPr>
                <w:rFonts w:ascii="Times New Roman" w:eastAsia="Times New Roman" w:hAnsi="Times New Roman"/>
                <w:sz w:val="20"/>
                <w:szCs w:val="20"/>
                <w:lang w:val="hr-HR"/>
              </w:rPr>
            </w:pPr>
          </w:p>
        </w:tc>
        <w:tc>
          <w:tcPr>
            <w:tcW w:w="517" w:type="pct"/>
            <w:tcBorders>
              <w:top w:val="single" w:sz="4" w:space="0" w:color="auto"/>
              <w:left w:val="single" w:sz="4" w:space="0" w:color="auto"/>
              <w:bottom w:val="single" w:sz="4" w:space="0" w:color="auto"/>
              <w:right w:val="single" w:sz="4" w:space="0" w:color="auto"/>
            </w:tcBorders>
            <w:vAlign w:val="center"/>
          </w:tcPr>
          <w:p w:rsidR="002563E0" w:rsidRPr="00FD36E3" w:rsidRDefault="002563E0" w:rsidP="006A4B92">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lastRenderedPageBreak/>
              <w:t>I-IV</w:t>
            </w:r>
          </w:p>
        </w:tc>
      </w:tr>
    </w:tbl>
    <w:tbl>
      <w:tblPr>
        <w:tblpPr w:leftFromText="180" w:rightFromText="180" w:vertAnchor="text" w:horzAnchor="margin" w:tblpY="-3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65"/>
        <w:gridCol w:w="2339"/>
        <w:gridCol w:w="1357"/>
        <w:gridCol w:w="1351"/>
        <w:gridCol w:w="1575"/>
      </w:tblGrid>
      <w:tr w:rsidR="002B7496" w:rsidRPr="00A500DD" w:rsidTr="002B7496">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B7496" w:rsidRPr="005917F5" w:rsidRDefault="002B7496" w:rsidP="002B7496">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2B7496" w:rsidRPr="00A500DD" w:rsidTr="002B7496">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B7496" w:rsidRPr="00A500DD" w:rsidRDefault="002B7496" w:rsidP="002B7496">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2B7496" w:rsidRPr="00A500DD" w:rsidTr="002B7496">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B7496" w:rsidRPr="00A500DD" w:rsidRDefault="002B7496" w:rsidP="002B7496">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2B7496" w:rsidRPr="00A500DD" w:rsidTr="002B7496">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B7496" w:rsidRPr="00A500DD" w:rsidRDefault="002B7496" w:rsidP="002B7496">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2B7496" w:rsidRPr="00A96AC0" w:rsidTr="002B7496">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B7496" w:rsidRPr="00A500DD" w:rsidRDefault="002B7496" w:rsidP="002B7496">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2B7496" w:rsidRPr="00A96AC0" w:rsidTr="002B7496">
        <w:trPr>
          <w:trHeight w:val="1228"/>
        </w:trPr>
        <w:tc>
          <w:tcPr>
            <w:tcW w:w="2789"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Projekt/programska aktivnost</w:t>
            </w:r>
          </w:p>
        </w:tc>
        <w:tc>
          <w:tcPr>
            <w:tcW w:w="78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Mjerljivi pokazatelj izvršenja</w:t>
            </w:r>
          </w:p>
          <w:p w:rsidR="002B7496" w:rsidRPr="00D947BD" w:rsidRDefault="002B7496" w:rsidP="002B7496">
            <w:pPr>
              <w:spacing w:after="0" w:line="240" w:lineRule="auto"/>
              <w:jc w:val="both"/>
              <w:rPr>
                <w:rFonts w:ascii="Times New Roman" w:hAnsi="Times New Roman"/>
                <w:bCs/>
                <w:color w:val="FFFFFF" w:themeColor="background1"/>
                <w:sz w:val="24"/>
                <w:szCs w:val="24"/>
                <w:lang w:val="hr-HR" w:eastAsia="bs-Latn-BA"/>
              </w:rPr>
            </w:pPr>
            <w:r w:rsidRPr="00D947BD">
              <w:rPr>
                <w:rFonts w:ascii="Times New Roman" w:hAnsi="Times New Roman"/>
                <w:bCs/>
                <w:color w:val="FFFFFF" w:themeColor="background1"/>
                <w:sz w:val="24"/>
                <w:szCs w:val="24"/>
                <w:lang w:val="hr-HR" w:eastAsia="bs-Latn-BA"/>
              </w:rPr>
              <w:t>(%, broj, opisno)</w:t>
            </w:r>
          </w:p>
        </w:tc>
        <w:tc>
          <w:tcPr>
            <w:tcW w:w="45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Ciljana godišnja vrijednost</w:t>
            </w:r>
          </w:p>
        </w:tc>
        <w:tc>
          <w:tcPr>
            <w:tcW w:w="52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hAnsi="Times New Roman"/>
                <w:b/>
                <w:bCs/>
                <w:color w:val="FFFFFF" w:themeColor="background1"/>
                <w:sz w:val="24"/>
                <w:szCs w:val="24"/>
                <w:lang w:val="hr-HR"/>
              </w:rPr>
              <w:t xml:space="preserve">Izvori finansiranja </w:t>
            </w:r>
            <w:r w:rsidRPr="00D947BD">
              <w:rPr>
                <w:rFonts w:ascii="Times New Roman" w:hAnsi="Times New Roman"/>
                <w:bCs/>
                <w:color w:val="FFFFFF" w:themeColor="background1"/>
                <w:sz w:val="24"/>
                <w:szCs w:val="24"/>
                <w:lang w:val="hr-HR"/>
              </w:rPr>
              <w:t>(budžet, krediti, donacije, ostali izvori)</w:t>
            </w:r>
          </w:p>
        </w:tc>
      </w:tr>
      <w:tr w:rsidR="002B7496" w:rsidRPr="00A500DD" w:rsidTr="002B7496">
        <w:trPr>
          <w:trHeight w:val="263"/>
        </w:trPr>
        <w:tc>
          <w:tcPr>
            <w:tcW w:w="2789" w:type="pct"/>
            <w:gridSpan w:val="2"/>
            <w:vMerge w:val="restart"/>
            <w:tcBorders>
              <w:top w:val="single" w:sz="4" w:space="0" w:color="auto"/>
              <w:left w:val="single" w:sz="4" w:space="0" w:color="auto"/>
              <w:right w:val="single" w:sz="4" w:space="0" w:color="auto"/>
            </w:tcBorders>
            <w:vAlign w:val="center"/>
          </w:tcPr>
          <w:p w:rsidR="002B7496" w:rsidRPr="00A500DD" w:rsidRDefault="002B7496" w:rsidP="002B7496">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U</w:t>
            </w:r>
            <w:r w:rsidRPr="00A500DD">
              <w:rPr>
                <w:rFonts w:ascii="Times New Roman" w:eastAsia="Times New Roman" w:hAnsi="Times New Roman"/>
                <w:sz w:val="20"/>
                <w:szCs w:val="20"/>
                <w:lang w:val="hr-HR"/>
              </w:rPr>
              <w:t>pravljanje i administracija</w:t>
            </w:r>
          </w:p>
        </w:tc>
        <w:tc>
          <w:tcPr>
            <w:tcW w:w="781" w:type="pct"/>
            <w:tcBorders>
              <w:top w:val="single" w:sz="4" w:space="0" w:color="auto"/>
              <w:left w:val="single" w:sz="4" w:space="0" w:color="auto"/>
              <w:bottom w:val="single" w:sz="4" w:space="0" w:color="auto"/>
              <w:right w:val="single" w:sz="4" w:space="0" w:color="auto"/>
            </w:tcBorders>
            <w:vAlign w:val="center"/>
          </w:tcPr>
          <w:p w:rsidR="002B7496" w:rsidRPr="00A500DD" w:rsidRDefault="002B7496" w:rsidP="00010034">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Procenat riješenih upravnih </w:t>
            </w:r>
            <w:r w:rsidR="00010034">
              <w:rPr>
                <w:rFonts w:ascii="Times New Roman" w:eastAsia="Times New Roman" w:hAnsi="Times New Roman"/>
                <w:sz w:val="20"/>
                <w:szCs w:val="20"/>
                <w:lang w:val="hr-HR"/>
              </w:rPr>
              <w:t>postupaka po zahtjevima stranake</w:t>
            </w:r>
          </w:p>
        </w:tc>
        <w:tc>
          <w:tcPr>
            <w:tcW w:w="453" w:type="pct"/>
            <w:tcBorders>
              <w:top w:val="single" w:sz="4" w:space="0" w:color="auto"/>
              <w:left w:val="single" w:sz="4" w:space="0" w:color="auto"/>
              <w:bottom w:val="single" w:sz="4" w:space="0" w:color="auto"/>
              <w:right w:val="single" w:sz="4" w:space="0" w:color="auto"/>
            </w:tcBorders>
            <w:vAlign w:val="center"/>
          </w:tcPr>
          <w:p w:rsidR="002B7496" w:rsidRPr="00A500DD" w:rsidRDefault="002B7496" w:rsidP="002B74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51" w:type="pct"/>
            <w:tcBorders>
              <w:top w:val="single" w:sz="4" w:space="0" w:color="auto"/>
              <w:left w:val="single" w:sz="4" w:space="0" w:color="auto"/>
              <w:bottom w:val="single" w:sz="4" w:space="0" w:color="auto"/>
              <w:right w:val="single" w:sz="4" w:space="0" w:color="auto"/>
            </w:tcBorders>
            <w:vAlign w:val="center"/>
          </w:tcPr>
          <w:p w:rsidR="002B7496" w:rsidRPr="00A500DD" w:rsidRDefault="002B7496" w:rsidP="002B74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26" w:type="pct"/>
            <w:tcBorders>
              <w:top w:val="single" w:sz="4" w:space="0" w:color="auto"/>
              <w:left w:val="single" w:sz="4" w:space="0" w:color="auto"/>
              <w:bottom w:val="single" w:sz="4" w:space="0" w:color="auto"/>
              <w:right w:val="single" w:sz="4" w:space="0" w:color="auto"/>
            </w:tcBorders>
            <w:vAlign w:val="center"/>
          </w:tcPr>
          <w:p w:rsidR="002B7496" w:rsidRPr="00A500DD" w:rsidRDefault="002B7496" w:rsidP="002B7496">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2B7496" w:rsidRPr="00A500DD" w:rsidTr="002B7496">
        <w:trPr>
          <w:trHeight w:val="263"/>
        </w:trPr>
        <w:tc>
          <w:tcPr>
            <w:tcW w:w="2789" w:type="pct"/>
            <w:gridSpan w:val="2"/>
            <w:vMerge/>
            <w:tcBorders>
              <w:left w:val="single" w:sz="4" w:space="0" w:color="auto"/>
              <w:bottom w:val="single" w:sz="4" w:space="0" w:color="auto"/>
              <w:right w:val="single" w:sz="4" w:space="0" w:color="auto"/>
            </w:tcBorders>
            <w:vAlign w:val="center"/>
          </w:tcPr>
          <w:p w:rsidR="002B7496" w:rsidRPr="00D947BD" w:rsidRDefault="002B7496" w:rsidP="002B7496">
            <w:pPr>
              <w:spacing w:after="0" w:line="240" w:lineRule="auto"/>
              <w:jc w:val="both"/>
              <w:rPr>
                <w:rFonts w:ascii="Times New Roman" w:eastAsia="Times New Roman" w:hAnsi="Times New Roman"/>
                <w:sz w:val="20"/>
                <w:szCs w:val="20"/>
                <w:lang w:val="hr-HR"/>
              </w:rPr>
            </w:pPr>
          </w:p>
        </w:tc>
        <w:tc>
          <w:tcPr>
            <w:tcW w:w="781" w:type="pct"/>
            <w:tcBorders>
              <w:top w:val="single" w:sz="4" w:space="0" w:color="auto"/>
              <w:left w:val="single" w:sz="4" w:space="0" w:color="auto"/>
              <w:bottom w:val="single" w:sz="4" w:space="0" w:color="auto"/>
              <w:right w:val="single" w:sz="4" w:space="0" w:color="auto"/>
            </w:tcBorders>
            <w:vAlign w:val="center"/>
          </w:tcPr>
          <w:p w:rsidR="002B7496" w:rsidRPr="00D947BD" w:rsidRDefault="002B7496" w:rsidP="00583A8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sačinjenih zaht</w:t>
            </w:r>
            <w:r w:rsidR="00583A89">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453" w:type="pct"/>
            <w:tcBorders>
              <w:top w:val="single" w:sz="4" w:space="0" w:color="auto"/>
              <w:left w:val="single" w:sz="4" w:space="0" w:color="auto"/>
              <w:bottom w:val="single" w:sz="4" w:space="0" w:color="auto"/>
              <w:right w:val="single" w:sz="4" w:space="0" w:color="auto"/>
            </w:tcBorders>
            <w:vAlign w:val="center"/>
          </w:tcPr>
          <w:p w:rsidR="002B7496" w:rsidRPr="00176797" w:rsidRDefault="00176797" w:rsidP="002B7496">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51" w:type="pct"/>
            <w:tcBorders>
              <w:top w:val="single" w:sz="4" w:space="0" w:color="auto"/>
              <w:left w:val="single" w:sz="4" w:space="0" w:color="auto"/>
              <w:bottom w:val="single" w:sz="4" w:space="0" w:color="auto"/>
              <w:right w:val="single" w:sz="4" w:space="0" w:color="auto"/>
            </w:tcBorders>
            <w:vAlign w:val="center"/>
          </w:tcPr>
          <w:p w:rsidR="002B7496" w:rsidRPr="00176797" w:rsidRDefault="00176797" w:rsidP="002B7496">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26" w:type="pct"/>
            <w:tcBorders>
              <w:top w:val="single" w:sz="4" w:space="0" w:color="auto"/>
              <w:left w:val="single" w:sz="4" w:space="0" w:color="auto"/>
              <w:bottom w:val="single" w:sz="4" w:space="0" w:color="auto"/>
              <w:right w:val="single" w:sz="4" w:space="0" w:color="auto"/>
            </w:tcBorders>
            <w:vAlign w:val="center"/>
          </w:tcPr>
          <w:p w:rsidR="002B7496" w:rsidRPr="00D947BD" w:rsidRDefault="002B7496" w:rsidP="002B74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2B7496" w:rsidRPr="00A500DD" w:rsidTr="002B7496">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hAnsi="Times New Roman"/>
                <w:b/>
                <w:bCs/>
                <w:sz w:val="24"/>
                <w:szCs w:val="24"/>
                <w:lang w:val="hr-HR" w:eastAsia="bs-Latn-BA"/>
              </w:rPr>
            </w:pPr>
            <w:r w:rsidRPr="000F5ACB">
              <w:rPr>
                <w:rFonts w:ascii="Times New Roman" w:hAnsi="Times New Roman"/>
                <w:b/>
                <w:bCs/>
                <w:color w:val="FFFFFF" w:themeColor="background1"/>
                <w:sz w:val="24"/>
                <w:szCs w:val="24"/>
                <w:lang w:val="hr-HR" w:eastAsia="bs-Latn-BA"/>
              </w:rPr>
              <w:t>R.b.</w:t>
            </w:r>
          </w:p>
        </w:tc>
        <w:tc>
          <w:tcPr>
            <w:tcW w:w="255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eastAsia="Times New Roman" w:hAnsi="Times New Roman"/>
                <w:b/>
                <w:sz w:val="24"/>
                <w:szCs w:val="24"/>
                <w:lang w:val="hr-HR"/>
              </w:rPr>
            </w:pPr>
            <w:r w:rsidRPr="00D947BD">
              <w:rPr>
                <w:rFonts w:ascii="Times New Roman" w:eastAsia="Times New Roman" w:hAnsi="Times New Roman"/>
                <w:b/>
                <w:color w:val="FFFFFF" w:themeColor="background1"/>
                <w:sz w:val="24"/>
                <w:szCs w:val="24"/>
                <w:lang w:val="hr-HR"/>
              </w:rPr>
              <w:t>Administrativno tehnički poslovi</w:t>
            </w:r>
          </w:p>
        </w:tc>
        <w:tc>
          <w:tcPr>
            <w:tcW w:w="1685"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26"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2B7496" w:rsidRPr="00D947BD" w:rsidRDefault="002B7496" w:rsidP="002B7496">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2B7496" w:rsidRPr="00A500DD" w:rsidTr="002B7496">
        <w:trPr>
          <w:trHeight w:val="385"/>
        </w:trPr>
        <w:tc>
          <w:tcPr>
            <w:tcW w:w="230" w:type="pct"/>
            <w:tcBorders>
              <w:top w:val="single" w:sz="4" w:space="0" w:color="auto"/>
              <w:left w:val="single" w:sz="4" w:space="0" w:color="auto"/>
              <w:bottom w:val="single" w:sz="4" w:space="0" w:color="auto"/>
              <w:right w:val="single" w:sz="4" w:space="0" w:color="auto"/>
            </w:tcBorders>
            <w:vAlign w:val="center"/>
          </w:tcPr>
          <w:p w:rsidR="002B7496" w:rsidRPr="00D947BD" w:rsidRDefault="002B7496" w:rsidP="002B7496">
            <w:pPr>
              <w:pStyle w:val="NormalWeb"/>
              <w:spacing w:before="0" w:beforeAutospacing="0" w:after="0" w:afterAutospacing="0"/>
              <w:jc w:val="both"/>
              <w:rPr>
                <w:sz w:val="20"/>
                <w:szCs w:val="20"/>
                <w:lang w:val="pt-PT"/>
              </w:rPr>
            </w:pPr>
            <w:r>
              <w:rPr>
                <w:sz w:val="20"/>
                <w:szCs w:val="20"/>
                <w:lang w:val="pt-PT"/>
              </w:rPr>
              <w:t>1.</w:t>
            </w:r>
          </w:p>
        </w:tc>
        <w:tc>
          <w:tcPr>
            <w:tcW w:w="2559" w:type="pct"/>
            <w:tcBorders>
              <w:top w:val="single" w:sz="4" w:space="0" w:color="auto"/>
              <w:left w:val="single" w:sz="4" w:space="0" w:color="auto"/>
              <w:bottom w:val="single" w:sz="4" w:space="0" w:color="auto"/>
              <w:right w:val="single" w:sz="4" w:space="0" w:color="auto"/>
            </w:tcBorders>
            <w:vAlign w:val="center"/>
          </w:tcPr>
          <w:p w:rsidR="002B7496" w:rsidRDefault="002B7496" w:rsidP="002B7496">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Upravljanje dokumentima u Agenciji</w:t>
            </w:r>
          </w:p>
        </w:tc>
        <w:tc>
          <w:tcPr>
            <w:tcW w:w="1685" w:type="pct"/>
            <w:gridSpan w:val="3"/>
            <w:tcBorders>
              <w:top w:val="single" w:sz="4" w:space="0" w:color="auto"/>
              <w:left w:val="single" w:sz="4" w:space="0" w:color="auto"/>
              <w:bottom w:val="single" w:sz="4" w:space="0" w:color="auto"/>
              <w:right w:val="single" w:sz="4" w:space="0" w:color="auto"/>
            </w:tcBorders>
            <w:vAlign w:val="center"/>
          </w:tcPr>
          <w:p w:rsidR="002B7496" w:rsidRPr="00D947BD" w:rsidRDefault="002B7496" w:rsidP="00B045C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Sve osnov</w:t>
            </w:r>
            <w:r w:rsidR="00B045C5">
              <w:rPr>
                <w:rFonts w:ascii="Times New Roman" w:eastAsia="Times New Roman" w:hAnsi="Times New Roman"/>
                <w:sz w:val="20"/>
                <w:szCs w:val="20"/>
                <w:lang w:val="hr-HR"/>
              </w:rPr>
              <w:t>ne</w:t>
            </w:r>
            <w:r>
              <w:rPr>
                <w:rFonts w:ascii="Times New Roman" w:eastAsia="Times New Roman" w:hAnsi="Times New Roman"/>
                <w:sz w:val="20"/>
                <w:szCs w:val="20"/>
                <w:lang w:val="hr-HR"/>
              </w:rPr>
              <w:t xml:space="preserve"> organizacione jedinice Agencije</w:t>
            </w:r>
          </w:p>
        </w:tc>
        <w:tc>
          <w:tcPr>
            <w:tcW w:w="526" w:type="pct"/>
            <w:tcBorders>
              <w:top w:val="single" w:sz="4" w:space="0" w:color="auto"/>
              <w:left w:val="single" w:sz="4" w:space="0" w:color="auto"/>
              <w:bottom w:val="single" w:sz="4" w:space="0" w:color="auto"/>
              <w:right w:val="single" w:sz="4" w:space="0" w:color="auto"/>
            </w:tcBorders>
            <w:vAlign w:val="center"/>
          </w:tcPr>
          <w:p w:rsidR="002B7496" w:rsidRPr="00D947BD" w:rsidRDefault="002B7496" w:rsidP="002B749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2B7496" w:rsidRPr="00A500DD" w:rsidTr="002B7496">
        <w:trPr>
          <w:trHeight w:val="385"/>
        </w:trPr>
        <w:tc>
          <w:tcPr>
            <w:tcW w:w="230" w:type="pct"/>
            <w:tcBorders>
              <w:top w:val="single" w:sz="4" w:space="0" w:color="auto"/>
              <w:left w:val="single" w:sz="4" w:space="0" w:color="auto"/>
              <w:bottom w:val="single" w:sz="4" w:space="0" w:color="auto"/>
              <w:right w:val="single" w:sz="4" w:space="0" w:color="auto"/>
            </w:tcBorders>
            <w:vAlign w:val="center"/>
          </w:tcPr>
          <w:p w:rsidR="002B7496" w:rsidRDefault="002B7496" w:rsidP="002B7496">
            <w:pPr>
              <w:pStyle w:val="NormalWeb"/>
              <w:spacing w:before="0" w:beforeAutospacing="0" w:after="0" w:afterAutospacing="0"/>
              <w:jc w:val="both"/>
              <w:rPr>
                <w:sz w:val="20"/>
                <w:szCs w:val="20"/>
                <w:lang w:val="pt-PT"/>
              </w:rPr>
            </w:pPr>
            <w:r>
              <w:rPr>
                <w:sz w:val="20"/>
                <w:szCs w:val="20"/>
                <w:lang w:val="pt-PT"/>
              </w:rPr>
              <w:t>2.</w:t>
            </w:r>
          </w:p>
        </w:tc>
        <w:tc>
          <w:tcPr>
            <w:tcW w:w="2559" w:type="pct"/>
            <w:tcBorders>
              <w:top w:val="single" w:sz="4" w:space="0" w:color="auto"/>
              <w:left w:val="single" w:sz="4" w:space="0" w:color="auto"/>
              <w:bottom w:val="single" w:sz="4" w:space="0" w:color="auto"/>
              <w:right w:val="single" w:sz="4" w:space="0" w:color="auto"/>
            </w:tcBorders>
            <w:vAlign w:val="center"/>
          </w:tcPr>
          <w:p w:rsidR="002B7496" w:rsidRDefault="002B7496" w:rsidP="002B7496">
            <w:pPr>
              <w:pStyle w:val="NormalWeb"/>
              <w:spacing w:before="0" w:beforeAutospacing="0" w:after="0" w:afterAutospacing="0"/>
              <w:jc w:val="both"/>
              <w:rPr>
                <w:sz w:val="20"/>
                <w:szCs w:val="20"/>
                <w:lang w:val="pt-PT"/>
              </w:rPr>
            </w:pPr>
            <w:r>
              <w:rPr>
                <w:sz w:val="20"/>
                <w:szCs w:val="20"/>
                <w:lang w:val="pt-PT"/>
              </w:rPr>
              <w:t>Upravljanje ljudskim resursima u Agenciji</w:t>
            </w:r>
          </w:p>
        </w:tc>
        <w:tc>
          <w:tcPr>
            <w:tcW w:w="1685" w:type="pct"/>
            <w:gridSpan w:val="3"/>
            <w:tcBorders>
              <w:top w:val="single" w:sz="4" w:space="0" w:color="auto"/>
              <w:left w:val="single" w:sz="4" w:space="0" w:color="auto"/>
              <w:bottom w:val="single" w:sz="4" w:space="0" w:color="auto"/>
              <w:right w:val="single" w:sz="4" w:space="0" w:color="auto"/>
            </w:tcBorders>
            <w:vAlign w:val="center"/>
          </w:tcPr>
          <w:p w:rsidR="002B7496" w:rsidRDefault="002B7496" w:rsidP="00E14D49">
            <w:pPr>
              <w:pStyle w:val="NormalWeb"/>
              <w:spacing w:before="0" w:beforeAutospacing="0" w:after="0" w:afterAutospacing="0"/>
              <w:jc w:val="center"/>
              <w:rPr>
                <w:sz w:val="20"/>
                <w:szCs w:val="20"/>
                <w:lang w:val="pt-PT"/>
              </w:rPr>
            </w:pPr>
            <w:r>
              <w:rPr>
                <w:sz w:val="20"/>
                <w:szCs w:val="20"/>
                <w:lang w:val="pt-PT"/>
              </w:rPr>
              <w:t>Sektor za finansijske i pravne poslove</w:t>
            </w:r>
          </w:p>
        </w:tc>
        <w:tc>
          <w:tcPr>
            <w:tcW w:w="526" w:type="pct"/>
            <w:tcBorders>
              <w:top w:val="single" w:sz="4" w:space="0" w:color="auto"/>
              <w:left w:val="single" w:sz="4" w:space="0" w:color="auto"/>
              <w:bottom w:val="single" w:sz="4" w:space="0" w:color="auto"/>
              <w:right w:val="single" w:sz="4" w:space="0" w:color="auto"/>
            </w:tcBorders>
            <w:vAlign w:val="center"/>
          </w:tcPr>
          <w:p w:rsidR="002B7496" w:rsidRDefault="002B7496" w:rsidP="002B7496">
            <w:pPr>
              <w:pStyle w:val="NormalWeb"/>
              <w:spacing w:before="0" w:beforeAutospacing="0" w:after="0" w:afterAutospacing="0"/>
              <w:jc w:val="center"/>
              <w:rPr>
                <w:sz w:val="20"/>
                <w:szCs w:val="20"/>
                <w:lang w:val="pt-PT"/>
              </w:rPr>
            </w:pPr>
            <w:r>
              <w:rPr>
                <w:sz w:val="20"/>
                <w:szCs w:val="20"/>
                <w:lang w:val="pt-PT"/>
              </w:rPr>
              <w:t>I-IV</w:t>
            </w:r>
          </w:p>
        </w:tc>
      </w:tr>
      <w:tr w:rsidR="002B7496" w:rsidRPr="00A500DD" w:rsidTr="002B7496">
        <w:trPr>
          <w:trHeight w:val="385"/>
        </w:trPr>
        <w:tc>
          <w:tcPr>
            <w:tcW w:w="230" w:type="pct"/>
            <w:tcBorders>
              <w:top w:val="single" w:sz="4" w:space="0" w:color="auto"/>
              <w:left w:val="single" w:sz="4" w:space="0" w:color="auto"/>
              <w:bottom w:val="single" w:sz="4" w:space="0" w:color="auto"/>
              <w:right w:val="single" w:sz="4" w:space="0" w:color="auto"/>
            </w:tcBorders>
            <w:vAlign w:val="center"/>
          </w:tcPr>
          <w:p w:rsidR="002B7496" w:rsidRDefault="002B7496" w:rsidP="002B7496">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559" w:type="pct"/>
            <w:tcBorders>
              <w:top w:val="single" w:sz="4" w:space="0" w:color="auto"/>
              <w:left w:val="single" w:sz="4" w:space="0" w:color="auto"/>
              <w:bottom w:val="single" w:sz="4" w:space="0" w:color="auto"/>
              <w:right w:val="single" w:sz="4" w:space="0" w:color="auto"/>
            </w:tcBorders>
            <w:vAlign w:val="center"/>
          </w:tcPr>
          <w:p w:rsidR="002B7496" w:rsidRPr="00FD36E3" w:rsidRDefault="002B7496" w:rsidP="002B7496">
            <w:pPr>
              <w:pStyle w:val="NormalWeb"/>
              <w:spacing w:before="0" w:beforeAutospacing="0" w:after="0" w:afterAutospacing="0"/>
              <w:jc w:val="both"/>
              <w:rPr>
                <w:sz w:val="20"/>
                <w:szCs w:val="20"/>
                <w:lang w:val="pt-PT"/>
              </w:rPr>
            </w:pPr>
            <w:r>
              <w:rPr>
                <w:sz w:val="20"/>
                <w:szCs w:val="20"/>
                <w:lang w:val="pt-PT"/>
              </w:rPr>
              <w:t>Učešće u internim i interres</w:t>
            </w:r>
            <w:r w:rsidRPr="00FD36E3">
              <w:rPr>
                <w:sz w:val="20"/>
                <w:szCs w:val="20"/>
                <w:lang w:val="pt-PT"/>
              </w:rPr>
              <w:t>onim radnim grupama</w:t>
            </w:r>
          </w:p>
        </w:tc>
        <w:tc>
          <w:tcPr>
            <w:tcW w:w="1685" w:type="pct"/>
            <w:gridSpan w:val="3"/>
            <w:tcBorders>
              <w:top w:val="single" w:sz="4" w:space="0" w:color="auto"/>
              <w:left w:val="single" w:sz="4" w:space="0" w:color="auto"/>
              <w:bottom w:val="single" w:sz="4" w:space="0" w:color="auto"/>
              <w:right w:val="single" w:sz="4" w:space="0" w:color="auto"/>
            </w:tcBorders>
            <w:vAlign w:val="center"/>
          </w:tcPr>
          <w:p w:rsidR="002B7496" w:rsidRPr="00FD36E3" w:rsidRDefault="002B7496" w:rsidP="00583A8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Sektor za finansijske i pravne poslove / Sektor za standarde i međunarodnu saradnju / RC-i Agencije</w:t>
            </w:r>
          </w:p>
        </w:tc>
        <w:tc>
          <w:tcPr>
            <w:tcW w:w="526" w:type="pct"/>
            <w:tcBorders>
              <w:top w:val="single" w:sz="4" w:space="0" w:color="auto"/>
              <w:left w:val="single" w:sz="4" w:space="0" w:color="auto"/>
              <w:bottom w:val="single" w:sz="4" w:space="0" w:color="auto"/>
              <w:right w:val="single" w:sz="4" w:space="0" w:color="auto"/>
            </w:tcBorders>
            <w:vAlign w:val="center"/>
          </w:tcPr>
          <w:p w:rsidR="002B7496" w:rsidRPr="00FD36E3" w:rsidRDefault="002B7496" w:rsidP="002B7496">
            <w:pPr>
              <w:spacing w:after="0" w:line="240" w:lineRule="auto"/>
              <w:jc w:val="center"/>
              <w:rPr>
                <w:rFonts w:ascii="Times New Roman" w:eastAsia="Times New Roman" w:hAnsi="Times New Roman"/>
                <w:sz w:val="20"/>
                <w:szCs w:val="20"/>
                <w:lang w:val="hr-HR"/>
              </w:rPr>
            </w:pPr>
            <w:r w:rsidRPr="00FD36E3">
              <w:rPr>
                <w:rFonts w:ascii="Times New Roman" w:eastAsia="Times New Roman" w:hAnsi="Times New Roman"/>
                <w:sz w:val="20"/>
                <w:szCs w:val="20"/>
                <w:lang w:val="hr-HR"/>
              </w:rPr>
              <w:t>I-IV</w:t>
            </w:r>
          </w:p>
        </w:tc>
      </w:tr>
    </w:tbl>
    <w:p w:rsidR="002B7496" w:rsidRDefault="002B7496" w:rsidP="00833CE2">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913"/>
        <w:gridCol w:w="3097"/>
        <w:gridCol w:w="1348"/>
        <w:gridCol w:w="1351"/>
        <w:gridCol w:w="1578"/>
      </w:tblGrid>
      <w:tr w:rsidR="00C9021B" w:rsidRPr="00A500DD" w:rsidTr="00F97F4A">
        <w:trPr>
          <w:trHeight w:val="324"/>
        </w:trPr>
        <w:tc>
          <w:tcPr>
            <w:tcW w:w="5000" w:type="pct"/>
            <w:gridSpan w:val="6"/>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C9021B" w:rsidRPr="00A500DD" w:rsidRDefault="00C9021B" w:rsidP="00833CE2">
            <w:pPr>
              <w:pStyle w:val="Heading2"/>
              <w:numPr>
                <w:ilvl w:val="0"/>
                <w:numId w:val="0"/>
              </w:numPr>
              <w:spacing w:before="0" w:after="0"/>
              <w:ind w:left="576" w:hanging="576"/>
              <w:rPr>
                <w:rFonts w:ascii="Times New Roman" w:hAnsi="Times New Roman"/>
                <w:i w:val="0"/>
                <w:iCs w:val="0"/>
                <w:color w:val="FF0000"/>
                <w:sz w:val="20"/>
                <w:szCs w:val="20"/>
              </w:rPr>
            </w:pPr>
            <w:bookmarkStart w:id="36" w:name="_Toc145769178"/>
            <w:bookmarkStart w:id="37" w:name="_Toc209088566"/>
            <w:r w:rsidRPr="00CA5A92">
              <w:rPr>
                <w:rFonts w:ascii="Times New Roman" w:hAnsi="Times New Roman"/>
                <w:i w:val="0"/>
                <w:iCs w:val="0"/>
                <w:sz w:val="24"/>
                <w:szCs w:val="24"/>
              </w:rPr>
              <w:lastRenderedPageBreak/>
              <w:t>PREGLED RAZVOJNIH, INVESTICIONIH I DRUGIH PROJEKATA</w:t>
            </w:r>
            <w:bookmarkEnd w:id="36"/>
            <w:bookmarkEnd w:id="37"/>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3342D9" w:rsidRPr="00A96AC0"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FC4111" w:rsidRDefault="003342D9"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3342D9" w:rsidRPr="00A500DD" w:rsidRDefault="003342D9" w:rsidP="00833CE2">
            <w:pPr>
              <w:spacing w:after="0" w:line="240" w:lineRule="auto"/>
              <w:jc w:val="both"/>
              <w:rPr>
                <w:rFonts w:ascii="Times New Roman" w:hAnsi="Times New Roman"/>
                <w:b/>
                <w:bCs/>
                <w:sz w:val="20"/>
                <w:szCs w:val="20"/>
                <w:lang w:val="hr-HR"/>
              </w:rPr>
            </w:pPr>
          </w:p>
        </w:tc>
      </w:tr>
      <w:tr w:rsidR="00C9021B" w:rsidRPr="00A96AC0" w:rsidTr="003342D9">
        <w:trPr>
          <w:trHeight w:val="1228"/>
        </w:trPr>
        <w:tc>
          <w:tcPr>
            <w:tcW w:w="2538"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Projekt/programska aktivnost</w:t>
            </w:r>
          </w:p>
        </w:tc>
        <w:tc>
          <w:tcPr>
            <w:tcW w:w="1034"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Mjerljivi pokazatelj izvršenja</w:t>
            </w:r>
          </w:p>
          <w:p w:rsidR="00C9021B" w:rsidRPr="00D947BD" w:rsidRDefault="00C9021B" w:rsidP="00833CE2">
            <w:pPr>
              <w:spacing w:after="0" w:line="240" w:lineRule="auto"/>
              <w:jc w:val="both"/>
              <w:rPr>
                <w:rFonts w:ascii="Times New Roman" w:hAnsi="Times New Roman"/>
                <w:bCs/>
                <w:color w:val="FFFFFF" w:themeColor="background1"/>
                <w:sz w:val="24"/>
                <w:szCs w:val="24"/>
                <w:lang w:val="hr-HR" w:eastAsia="bs-Latn-BA"/>
              </w:rPr>
            </w:pPr>
            <w:r w:rsidRPr="00D947BD">
              <w:rPr>
                <w:rFonts w:ascii="Times New Roman" w:hAnsi="Times New Roman"/>
                <w:bCs/>
                <w:color w:val="FFFFFF" w:themeColor="background1"/>
                <w:sz w:val="24"/>
                <w:szCs w:val="24"/>
                <w:lang w:val="hr-HR" w:eastAsia="bs-Latn-BA"/>
              </w:rPr>
              <w:t>(%, broj, opisno)</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Ciljana godišnja vrijednost</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hAnsi="Times New Roman"/>
                <w:b/>
                <w:bCs/>
                <w:color w:val="FFFFFF" w:themeColor="background1"/>
                <w:sz w:val="24"/>
                <w:szCs w:val="24"/>
                <w:lang w:val="hr-HR"/>
              </w:rPr>
              <w:t xml:space="preserve">Izvori finansiranja </w:t>
            </w:r>
            <w:r w:rsidRPr="00D947BD">
              <w:rPr>
                <w:rFonts w:ascii="Times New Roman" w:hAnsi="Times New Roman"/>
                <w:bCs/>
                <w:color w:val="FFFFFF" w:themeColor="background1"/>
                <w:sz w:val="24"/>
                <w:szCs w:val="24"/>
                <w:lang w:val="hr-HR"/>
              </w:rPr>
              <w:t>(budžet, krediti, donacije, ostali izvori)</w:t>
            </w:r>
          </w:p>
        </w:tc>
      </w:tr>
      <w:tr w:rsidR="00675FBC" w:rsidRPr="00A500DD" w:rsidTr="003342D9">
        <w:trPr>
          <w:trHeight w:val="1131"/>
        </w:trPr>
        <w:tc>
          <w:tcPr>
            <w:tcW w:w="2538" w:type="pct"/>
            <w:gridSpan w:val="2"/>
            <w:vMerge w:val="restart"/>
            <w:tcBorders>
              <w:top w:val="single" w:sz="4" w:space="0" w:color="auto"/>
              <w:left w:val="single" w:sz="4" w:space="0" w:color="auto"/>
              <w:right w:val="single" w:sz="4" w:space="0" w:color="auto"/>
            </w:tcBorders>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1034" w:type="pct"/>
            <w:tcBorders>
              <w:top w:val="single" w:sz="4" w:space="0" w:color="auto"/>
              <w:left w:val="single" w:sz="4" w:space="0" w:color="auto"/>
              <w:right w:val="single" w:sz="4" w:space="0" w:color="auto"/>
            </w:tcBorders>
            <w:vAlign w:val="center"/>
          </w:tcPr>
          <w:p w:rsidR="00675FBC" w:rsidRPr="00B26D02" w:rsidRDefault="00675FBC" w:rsidP="00675FBC">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675FBC" w:rsidRPr="00B26D02" w:rsidRDefault="00675FBC" w:rsidP="00675FBC">
            <w:pPr>
              <w:spacing w:after="0" w:line="240" w:lineRule="auto"/>
              <w:jc w:val="center"/>
              <w:rPr>
                <w:rFonts w:ascii="Times New Roman" w:eastAsia="Times New Roman" w:hAnsi="Times New Roman"/>
                <w:sz w:val="20"/>
                <w:szCs w:val="20"/>
                <w:lang w:val="hr-HR"/>
              </w:rPr>
            </w:pPr>
          </w:p>
          <w:p w:rsidR="00675FBC" w:rsidRPr="00A500DD" w:rsidRDefault="00675FBC" w:rsidP="00675FBC">
            <w:pPr>
              <w:spacing w:after="0" w:line="240" w:lineRule="auto"/>
              <w:jc w:val="center"/>
              <w:rPr>
                <w:rFonts w:ascii="Times New Roman" w:eastAsia="Times New Roman" w:hAnsi="Times New Roman"/>
                <w:sz w:val="20"/>
                <w:szCs w:val="20"/>
                <w:lang w:val="hr-HR"/>
              </w:rPr>
            </w:pPr>
          </w:p>
        </w:tc>
        <w:tc>
          <w:tcPr>
            <w:tcW w:w="450"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51"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27" w:type="pct"/>
            <w:tcBorders>
              <w:top w:val="single" w:sz="4" w:space="0" w:color="auto"/>
              <w:left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75FBC" w:rsidRPr="00A500DD" w:rsidTr="003342D9">
        <w:trPr>
          <w:trHeight w:val="1434"/>
        </w:trPr>
        <w:tc>
          <w:tcPr>
            <w:tcW w:w="2538" w:type="pct"/>
            <w:gridSpan w:val="2"/>
            <w:vMerge/>
            <w:tcBorders>
              <w:left w:val="single" w:sz="4" w:space="0" w:color="auto"/>
              <w:right w:val="single" w:sz="4" w:space="0" w:color="auto"/>
            </w:tcBorders>
            <w:vAlign w:val="center"/>
          </w:tcPr>
          <w:p w:rsidR="00675FBC" w:rsidRPr="002D566A" w:rsidRDefault="00675FBC" w:rsidP="00D9745F">
            <w:pPr>
              <w:pStyle w:val="ListParagraph"/>
              <w:numPr>
                <w:ilvl w:val="1"/>
                <w:numId w:val="2"/>
              </w:numPr>
              <w:suppressAutoHyphens/>
              <w:spacing w:after="0" w:line="240" w:lineRule="auto"/>
              <w:contextualSpacing w:val="0"/>
              <w:jc w:val="both"/>
              <w:rPr>
                <w:rFonts w:ascii="Times New Roman" w:eastAsia="Times New Roman" w:hAnsi="Times New Roman"/>
                <w:sz w:val="20"/>
                <w:szCs w:val="20"/>
                <w:lang w:val="hr-HR"/>
              </w:rPr>
            </w:pPr>
          </w:p>
        </w:tc>
        <w:tc>
          <w:tcPr>
            <w:tcW w:w="1034" w:type="pct"/>
            <w:tcBorders>
              <w:top w:val="single" w:sz="4" w:space="0" w:color="auto"/>
              <w:left w:val="single" w:sz="4" w:space="0" w:color="auto"/>
              <w:right w:val="single" w:sz="4" w:space="0" w:color="auto"/>
            </w:tcBorders>
            <w:vAlign w:val="center"/>
          </w:tcPr>
          <w:p w:rsidR="00675FBC" w:rsidRPr="00B26D02" w:rsidRDefault="00675FBC" w:rsidP="00675FBC">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675FBC" w:rsidRPr="00D947BD" w:rsidRDefault="00675FBC" w:rsidP="00675FBC">
            <w:pPr>
              <w:spacing w:after="0" w:line="240" w:lineRule="auto"/>
              <w:jc w:val="center"/>
              <w:rPr>
                <w:rFonts w:ascii="Times New Roman" w:eastAsia="Times New Roman" w:hAnsi="Times New Roman"/>
                <w:sz w:val="20"/>
                <w:szCs w:val="20"/>
                <w:lang w:val="hr-HR"/>
              </w:rPr>
            </w:pPr>
          </w:p>
        </w:tc>
        <w:tc>
          <w:tcPr>
            <w:tcW w:w="450"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51"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27" w:type="pct"/>
            <w:tcBorders>
              <w:top w:val="single" w:sz="4" w:space="0" w:color="auto"/>
              <w:left w:val="single" w:sz="4" w:space="0" w:color="auto"/>
              <w:right w:val="single" w:sz="4" w:space="0" w:color="auto"/>
            </w:tcBorders>
            <w:vAlign w:val="center"/>
          </w:tcPr>
          <w:p w:rsidR="00675FBC" w:rsidRPr="00D947B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9021B" w:rsidRPr="00A500DD" w:rsidTr="003342D9">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sz w:val="24"/>
                <w:szCs w:val="24"/>
                <w:lang w:val="hr-HR" w:eastAsia="bs-Latn-BA"/>
              </w:rPr>
            </w:pPr>
            <w:r w:rsidRPr="00AD492E">
              <w:rPr>
                <w:rFonts w:ascii="Times New Roman" w:hAnsi="Times New Roman"/>
                <w:b/>
                <w:bCs/>
                <w:color w:val="FFFFFF" w:themeColor="background1"/>
                <w:sz w:val="24"/>
                <w:szCs w:val="24"/>
                <w:lang w:val="hr-HR" w:eastAsia="bs-Latn-BA"/>
              </w:rPr>
              <w:t>R.b.</w:t>
            </w:r>
          </w:p>
        </w:tc>
        <w:tc>
          <w:tcPr>
            <w:tcW w:w="2308"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sz w:val="24"/>
                <w:szCs w:val="24"/>
              </w:rPr>
            </w:pPr>
            <w:r w:rsidRPr="00AD492E">
              <w:rPr>
                <w:rFonts w:ascii="Times New Roman" w:eastAsia="Times New Roman" w:hAnsi="Times New Roman"/>
                <w:b/>
                <w:color w:val="FFFFFF" w:themeColor="background1"/>
                <w:sz w:val="24"/>
                <w:szCs w:val="24"/>
              </w:rPr>
              <w:t>Projektne aktivnosti</w:t>
            </w:r>
          </w:p>
        </w:tc>
        <w:tc>
          <w:tcPr>
            <w:tcW w:w="1935"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C9021B" w:rsidRPr="00A500DD" w:rsidTr="003342D9">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lang w:val="hr-HR"/>
              </w:rPr>
            </w:pPr>
          </w:p>
        </w:tc>
        <w:tc>
          <w:tcPr>
            <w:tcW w:w="2308" w:type="pct"/>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highlight w:val="yellow"/>
                <w:lang w:val="hr-HR"/>
              </w:rPr>
            </w:pPr>
          </w:p>
        </w:tc>
        <w:tc>
          <w:tcPr>
            <w:tcW w:w="1935" w:type="pct"/>
            <w:gridSpan w:val="3"/>
            <w:tcBorders>
              <w:top w:val="single" w:sz="4" w:space="0" w:color="auto"/>
              <w:left w:val="single" w:sz="4" w:space="0" w:color="auto"/>
              <w:bottom w:val="single" w:sz="4" w:space="0" w:color="auto"/>
              <w:right w:val="single" w:sz="4" w:space="0" w:color="auto"/>
            </w:tcBorders>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D947BD" w:rsidRDefault="00C9021B" w:rsidP="00833CE2">
            <w:pPr>
              <w:spacing w:after="0" w:line="240" w:lineRule="auto"/>
              <w:jc w:val="both"/>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lang w:val="hr-HR"/>
              </w:rPr>
            </w:pPr>
          </w:p>
        </w:tc>
      </w:tr>
    </w:tbl>
    <w:p w:rsidR="000F5ACB" w:rsidRDefault="000F5ACB" w:rsidP="000F5ACB">
      <w:pPr>
        <w:spacing w:after="160" w:line="259" w:lineRule="auto"/>
        <w:jc w:val="both"/>
        <w:rPr>
          <w:rFonts w:ascii="Times New Roman" w:hAnsi="Times New Roman"/>
          <w:bCs/>
          <w:iCs/>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8515"/>
        <w:gridCol w:w="1498"/>
        <w:gridCol w:w="1348"/>
        <w:gridCol w:w="1348"/>
        <w:gridCol w:w="1578"/>
      </w:tblGrid>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9B7C58" w:rsidRDefault="003342D9" w:rsidP="00833CE2">
            <w:pPr>
              <w:spacing w:after="0" w:line="240" w:lineRule="auto"/>
              <w:jc w:val="both"/>
              <w:rPr>
                <w:rFonts w:ascii="Times New Roman" w:hAnsi="Times New Roman"/>
                <w:b/>
                <w:sz w:val="20"/>
                <w:szCs w:val="20"/>
                <w:lang w:val="hr-HR"/>
              </w:rPr>
            </w:pPr>
            <w:bookmarkStart w:id="38" w:name="_Hlk145184938"/>
            <w:r w:rsidRPr="00A500DD">
              <w:rPr>
                <w:rFonts w:ascii="Times New Roman" w:hAnsi="Times New Roman"/>
                <w:b/>
                <w:bCs/>
                <w:sz w:val="20"/>
                <w:szCs w:val="20"/>
                <w:lang w:val="hr-HR"/>
              </w:rPr>
              <w:lastRenderedPageBreak/>
              <w:t>Strateški cilj: 1. Transparentan, efikasan i odgovoran javni sektor</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3342D9" w:rsidRPr="00A96AC0"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9B7C58" w:rsidRDefault="003342D9"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F97F4A">
        <w:trPr>
          <w:trHeight w:val="1228"/>
        </w:trPr>
        <w:tc>
          <w:tcPr>
            <w:tcW w:w="3073"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Projekt/programska aktivnost</w:t>
            </w:r>
          </w:p>
        </w:tc>
        <w:tc>
          <w:tcPr>
            <w:tcW w:w="50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Mjerljivi pokazatelj izvršenja</w:t>
            </w:r>
          </w:p>
          <w:p w:rsidR="00C9021B" w:rsidRPr="00D947BD" w:rsidRDefault="00C9021B" w:rsidP="00833CE2">
            <w:pPr>
              <w:spacing w:after="0" w:line="240" w:lineRule="auto"/>
              <w:jc w:val="both"/>
              <w:rPr>
                <w:rFonts w:ascii="Times New Roman" w:hAnsi="Times New Roman"/>
                <w:bCs/>
                <w:color w:val="FFFFFF" w:themeColor="background1"/>
                <w:sz w:val="24"/>
                <w:szCs w:val="24"/>
                <w:lang w:val="hr-HR" w:eastAsia="bs-Latn-BA"/>
              </w:rPr>
            </w:pPr>
            <w:r w:rsidRPr="00D947BD">
              <w:rPr>
                <w:rFonts w:ascii="Times New Roman" w:hAnsi="Times New Roman"/>
                <w:bCs/>
                <w:color w:val="FFFFFF" w:themeColor="background1"/>
                <w:sz w:val="24"/>
                <w:szCs w:val="24"/>
                <w:lang w:val="hr-HR" w:eastAsia="bs-Latn-BA"/>
              </w:rPr>
              <w:t>(%, broj, opisno)</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Polazna vrijednost</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Ciljana godišnja vrijednost</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hAnsi="Times New Roman"/>
                <w:b/>
                <w:bCs/>
                <w:color w:val="FFFFFF" w:themeColor="background1"/>
                <w:sz w:val="24"/>
                <w:szCs w:val="24"/>
                <w:lang w:val="hr-HR"/>
              </w:rPr>
              <w:t xml:space="preserve">Izvori finansiranja </w:t>
            </w:r>
            <w:r w:rsidRPr="00D947BD">
              <w:rPr>
                <w:rFonts w:ascii="Times New Roman" w:hAnsi="Times New Roman"/>
                <w:bCs/>
                <w:color w:val="FFFFFF" w:themeColor="background1"/>
                <w:sz w:val="24"/>
                <w:szCs w:val="24"/>
                <w:lang w:val="hr-HR"/>
              </w:rPr>
              <w:t>(budžet, krediti, donacije, ostali izvori)</w:t>
            </w:r>
          </w:p>
        </w:tc>
      </w:tr>
      <w:tr w:rsidR="003342D9" w:rsidRPr="00A500DD" w:rsidTr="00171BF6">
        <w:trPr>
          <w:trHeight w:val="263"/>
        </w:trPr>
        <w:tc>
          <w:tcPr>
            <w:tcW w:w="3073" w:type="pct"/>
            <w:gridSpan w:val="2"/>
            <w:vMerge w:val="restart"/>
            <w:tcBorders>
              <w:top w:val="single" w:sz="4" w:space="0" w:color="auto"/>
              <w:left w:val="single" w:sz="4" w:space="0" w:color="auto"/>
              <w:right w:val="single" w:sz="4" w:space="0" w:color="auto"/>
            </w:tcBorders>
            <w:vAlign w:val="center"/>
          </w:tcPr>
          <w:p w:rsidR="003342D9" w:rsidRPr="00BD51CC" w:rsidRDefault="003342D9"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3342D9" w:rsidRPr="00A500DD" w:rsidRDefault="003342D9" w:rsidP="00833CE2">
            <w:pPr>
              <w:pStyle w:val="BodyText"/>
              <w:spacing w:after="120"/>
              <w:ind w:left="0"/>
              <w:jc w:val="both"/>
              <w:rPr>
                <w:rFonts w:ascii="Times New Roman" w:hAnsi="Times New Roman"/>
                <w:noProof w:val="0"/>
                <w:sz w:val="20"/>
                <w:lang w:val="hr-HR" w:eastAsia="en-US"/>
              </w:rPr>
            </w:pPr>
          </w:p>
          <w:p w:rsidR="003342D9" w:rsidRPr="00566D81" w:rsidRDefault="003342D9" w:rsidP="00833CE2">
            <w:pPr>
              <w:spacing w:after="0" w:line="240" w:lineRule="auto"/>
              <w:jc w:val="both"/>
              <w:rPr>
                <w:rFonts w:ascii="Times New Roman" w:eastAsia="Times New Roman" w:hAnsi="Times New Roman"/>
                <w:sz w:val="20"/>
                <w:szCs w:val="20"/>
                <w:lang w:val="hr-HR"/>
              </w:rPr>
            </w:pPr>
          </w:p>
        </w:tc>
        <w:tc>
          <w:tcPr>
            <w:tcW w:w="500"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50"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50"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27" w:type="pct"/>
            <w:tcBorders>
              <w:top w:val="single" w:sz="4" w:space="0" w:color="auto"/>
              <w:left w:val="single" w:sz="4" w:space="0" w:color="auto"/>
              <w:bottom w:val="single" w:sz="4" w:space="0" w:color="auto"/>
              <w:right w:val="single" w:sz="4" w:space="0" w:color="auto"/>
            </w:tcBorders>
            <w:vAlign w:val="center"/>
          </w:tcPr>
          <w:p w:rsidR="003342D9" w:rsidRPr="00286AF0"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3342D9" w:rsidRPr="00A500DD" w:rsidTr="00171BF6">
        <w:trPr>
          <w:trHeight w:val="263"/>
        </w:trPr>
        <w:tc>
          <w:tcPr>
            <w:tcW w:w="3073" w:type="pct"/>
            <w:gridSpan w:val="2"/>
            <w:vMerge/>
            <w:tcBorders>
              <w:left w:val="single" w:sz="4" w:space="0" w:color="auto"/>
              <w:bottom w:val="single" w:sz="4" w:space="0" w:color="auto"/>
              <w:right w:val="single" w:sz="4" w:space="0" w:color="auto"/>
            </w:tcBorders>
            <w:vAlign w:val="center"/>
          </w:tcPr>
          <w:p w:rsidR="003342D9" w:rsidRPr="00D947BD" w:rsidRDefault="003342D9" w:rsidP="00D9745F">
            <w:pPr>
              <w:pStyle w:val="ListParagraph"/>
              <w:numPr>
                <w:ilvl w:val="1"/>
                <w:numId w:val="2"/>
              </w:numPr>
              <w:suppressAutoHyphens/>
              <w:spacing w:after="0" w:line="240" w:lineRule="auto"/>
              <w:contextualSpacing w:val="0"/>
              <w:jc w:val="both"/>
              <w:rPr>
                <w:rFonts w:ascii="Times New Roman" w:eastAsia="Times New Roman" w:hAnsi="Times New Roman"/>
                <w:sz w:val="20"/>
                <w:szCs w:val="20"/>
                <w:lang w:val="hr-HR"/>
              </w:rPr>
            </w:pPr>
          </w:p>
        </w:tc>
        <w:tc>
          <w:tcPr>
            <w:tcW w:w="500"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Dostupnost centralnog sistema evidencija</w:t>
            </w:r>
          </w:p>
        </w:tc>
        <w:tc>
          <w:tcPr>
            <w:tcW w:w="450"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50"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27" w:type="pct"/>
            <w:tcBorders>
              <w:top w:val="single" w:sz="4" w:space="0" w:color="auto"/>
              <w:left w:val="single" w:sz="4" w:space="0" w:color="auto"/>
              <w:bottom w:val="single" w:sz="4" w:space="0" w:color="auto"/>
              <w:right w:val="single" w:sz="4" w:space="0" w:color="auto"/>
            </w:tcBorders>
            <w:vAlign w:val="center"/>
          </w:tcPr>
          <w:p w:rsidR="003342D9" w:rsidRPr="00D947BD" w:rsidRDefault="003342D9" w:rsidP="003F2CA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C9021B" w:rsidRPr="00A500DD" w:rsidTr="003342D9">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AD492E"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AD492E">
              <w:rPr>
                <w:rFonts w:ascii="Times New Roman" w:hAnsi="Times New Roman"/>
                <w:b/>
                <w:bCs/>
                <w:color w:val="FFFFFF" w:themeColor="background1"/>
                <w:sz w:val="24"/>
                <w:szCs w:val="24"/>
                <w:lang w:val="hr-HR" w:eastAsia="bs-Latn-BA"/>
              </w:rPr>
              <w:t>R.b.</w:t>
            </w:r>
          </w:p>
        </w:tc>
        <w:tc>
          <w:tcPr>
            <w:tcW w:w="284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AD492E" w:rsidRDefault="00C9021B" w:rsidP="00833CE2">
            <w:pPr>
              <w:spacing w:after="0" w:line="240" w:lineRule="auto"/>
              <w:jc w:val="both"/>
              <w:rPr>
                <w:rFonts w:ascii="Times New Roman" w:eastAsia="Times New Roman" w:hAnsi="Times New Roman"/>
                <w:b/>
                <w:color w:val="FFFFFF" w:themeColor="background1"/>
                <w:sz w:val="24"/>
                <w:szCs w:val="24"/>
              </w:rPr>
            </w:pPr>
            <w:r w:rsidRPr="00AD492E">
              <w:rPr>
                <w:rFonts w:ascii="Times New Roman" w:eastAsia="Times New Roman" w:hAnsi="Times New Roman"/>
                <w:b/>
                <w:color w:val="FFFFFF" w:themeColor="background1"/>
                <w:sz w:val="24"/>
                <w:szCs w:val="24"/>
              </w:rPr>
              <w:t>Projektne aktivnosti</w:t>
            </w:r>
          </w:p>
        </w:tc>
        <w:tc>
          <w:tcPr>
            <w:tcW w:w="1400"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C9021B" w:rsidRPr="00A500DD" w:rsidTr="003342D9">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lang w:val="hr-HR"/>
              </w:rPr>
            </w:pPr>
          </w:p>
        </w:tc>
        <w:tc>
          <w:tcPr>
            <w:tcW w:w="2843" w:type="pct"/>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highlight w:val="yellow"/>
                <w:lang w:val="hr-HR"/>
              </w:rPr>
            </w:pPr>
          </w:p>
        </w:tc>
        <w:tc>
          <w:tcPr>
            <w:tcW w:w="1400" w:type="pct"/>
            <w:gridSpan w:val="3"/>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rsidR="00C9021B" w:rsidRPr="00D947BD" w:rsidRDefault="00C9021B" w:rsidP="00833CE2">
            <w:pPr>
              <w:spacing w:after="0" w:line="240" w:lineRule="auto"/>
              <w:jc w:val="both"/>
              <w:rPr>
                <w:rFonts w:ascii="Times New Roman" w:eastAsia="Times New Roman" w:hAnsi="Times New Roman"/>
                <w:sz w:val="20"/>
                <w:szCs w:val="20"/>
                <w:lang w:val="hr-HR"/>
              </w:rPr>
            </w:pPr>
          </w:p>
        </w:tc>
      </w:tr>
    </w:tbl>
    <w:bookmarkEnd w:id="38"/>
    <w:p w:rsidR="000F5ACB" w:rsidRPr="00BA645E" w:rsidRDefault="000F5ACB" w:rsidP="000F5ACB">
      <w:pPr>
        <w:spacing w:after="160" w:line="259" w:lineRule="auto"/>
        <w:jc w:val="both"/>
        <w:rPr>
          <w:rFonts w:ascii="Times New Roman" w:hAnsi="Times New Roman"/>
          <w:b/>
          <w:bCs/>
          <w:i/>
          <w:iCs/>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p w:rsidR="003342D9" w:rsidRDefault="003342D9" w:rsidP="00833CE2">
      <w:pPr>
        <w:jc w:val="both"/>
        <w:rPr>
          <w:rFonts w:ascii="Times New Roman" w:hAnsi="Times New Roman"/>
        </w:rPr>
      </w:pPr>
    </w:p>
    <w:p w:rsidR="003342D9" w:rsidRDefault="003342D9" w:rsidP="00833CE2">
      <w:pPr>
        <w:jc w:val="both"/>
        <w:rPr>
          <w:rFonts w:ascii="Times New Roman" w:hAnsi="Times New Roman"/>
        </w:rPr>
      </w:pPr>
    </w:p>
    <w:p w:rsidR="00C9021B" w:rsidRPr="0051174A" w:rsidRDefault="00C9021B" w:rsidP="00833CE2">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65"/>
        <w:gridCol w:w="2345"/>
        <w:gridCol w:w="1348"/>
        <w:gridCol w:w="1351"/>
        <w:gridCol w:w="1578"/>
      </w:tblGrid>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5917F5" w:rsidRDefault="003342D9"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3342D9" w:rsidRPr="00A500DD"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3342D9" w:rsidRPr="00A96AC0" w:rsidTr="00F97F4A">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342D9" w:rsidRPr="00A500DD" w:rsidRDefault="003342D9"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3342D9">
        <w:trPr>
          <w:trHeight w:val="1228"/>
        </w:trPr>
        <w:tc>
          <w:tcPr>
            <w:tcW w:w="2789"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Projekt/programska aktivnost</w:t>
            </w:r>
          </w:p>
        </w:tc>
        <w:tc>
          <w:tcPr>
            <w:tcW w:w="783"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Mjerljivi pokazatelj izvršenja</w:t>
            </w:r>
          </w:p>
          <w:p w:rsidR="00C9021B" w:rsidRPr="00D947BD" w:rsidRDefault="00C9021B" w:rsidP="00833CE2">
            <w:pPr>
              <w:spacing w:after="0" w:line="240" w:lineRule="auto"/>
              <w:jc w:val="both"/>
              <w:rPr>
                <w:rFonts w:ascii="Times New Roman" w:hAnsi="Times New Roman"/>
                <w:bCs/>
                <w:color w:val="FFFFFF" w:themeColor="background1"/>
                <w:sz w:val="24"/>
                <w:szCs w:val="24"/>
                <w:lang w:val="hr-HR" w:eastAsia="bs-Latn-BA"/>
              </w:rPr>
            </w:pPr>
            <w:r w:rsidRPr="00D947BD">
              <w:rPr>
                <w:rFonts w:ascii="Times New Roman" w:hAnsi="Times New Roman"/>
                <w:bCs/>
                <w:color w:val="FFFFFF" w:themeColor="background1"/>
                <w:sz w:val="24"/>
                <w:szCs w:val="24"/>
                <w:lang w:val="hr-HR" w:eastAsia="bs-Latn-BA"/>
              </w:rPr>
              <w:t>(%, broj, opisno)</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Polazna vrijednost</w:t>
            </w:r>
          </w:p>
        </w:tc>
        <w:tc>
          <w:tcPr>
            <w:tcW w:w="451"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D947BD">
              <w:rPr>
                <w:rFonts w:ascii="Times New Roman" w:hAnsi="Times New Roman"/>
                <w:b/>
                <w:bCs/>
                <w:color w:val="FFFFFF" w:themeColor="background1"/>
                <w:sz w:val="24"/>
                <w:szCs w:val="24"/>
                <w:lang w:val="hr-HR" w:eastAsia="bs-Latn-BA"/>
              </w:rPr>
              <w:t>Ciljana godišnja vrijednost</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hAnsi="Times New Roman"/>
                <w:b/>
                <w:bCs/>
                <w:color w:val="FFFFFF" w:themeColor="background1"/>
                <w:sz w:val="24"/>
                <w:szCs w:val="24"/>
                <w:lang w:val="hr-HR"/>
              </w:rPr>
              <w:t xml:space="preserve">Izvori finansiranja </w:t>
            </w:r>
            <w:r w:rsidRPr="00D947BD">
              <w:rPr>
                <w:rFonts w:ascii="Times New Roman" w:hAnsi="Times New Roman"/>
                <w:bCs/>
                <w:color w:val="FFFFFF" w:themeColor="background1"/>
                <w:sz w:val="24"/>
                <w:szCs w:val="24"/>
                <w:lang w:val="hr-HR"/>
              </w:rPr>
              <w:t>(budžet, krediti, donacije, ostali izvori)</w:t>
            </w:r>
          </w:p>
        </w:tc>
      </w:tr>
      <w:tr w:rsidR="00A14E5A" w:rsidRPr="00A500DD" w:rsidTr="008004A1">
        <w:trPr>
          <w:trHeight w:val="1723"/>
        </w:trPr>
        <w:tc>
          <w:tcPr>
            <w:tcW w:w="2789" w:type="pct"/>
            <w:gridSpan w:val="2"/>
            <w:tcBorders>
              <w:top w:val="single" w:sz="4" w:space="0" w:color="auto"/>
              <w:left w:val="single" w:sz="4" w:space="0" w:color="auto"/>
              <w:right w:val="single" w:sz="4" w:space="0" w:color="auto"/>
            </w:tcBorders>
            <w:vAlign w:val="center"/>
          </w:tcPr>
          <w:p w:rsidR="00A14E5A" w:rsidRDefault="00A14E5A" w:rsidP="009F70AB">
            <w:pPr>
              <w:spacing w:after="0" w:line="240" w:lineRule="auto"/>
              <w:jc w:val="both"/>
              <w:rPr>
                <w:rFonts w:ascii="Times New Roman" w:eastAsia="Times New Roman" w:hAnsi="Times New Roman"/>
                <w:sz w:val="20"/>
                <w:szCs w:val="20"/>
                <w:lang w:val="hr-HR"/>
              </w:rPr>
            </w:pPr>
            <w:r w:rsidRPr="003833F8">
              <w:rPr>
                <w:rFonts w:ascii="Times New Roman" w:eastAsia="Times New Roman" w:hAnsi="Times New Roman"/>
                <w:sz w:val="20"/>
                <w:szCs w:val="20"/>
                <w:lang w:val="hr-HR"/>
              </w:rPr>
              <w:t>Programska aktivnost: Upravljanje i administracija</w:t>
            </w:r>
          </w:p>
          <w:p w:rsidR="00A14E5A" w:rsidRPr="00A500DD" w:rsidRDefault="00A14E5A" w:rsidP="009F70AB">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Projekat: </w:t>
            </w:r>
            <w:r w:rsidRPr="009F70AB">
              <w:rPr>
                <w:rFonts w:ascii="Times New Roman" w:eastAsia="Times New Roman" w:hAnsi="Times New Roman"/>
                <w:sz w:val="20"/>
                <w:szCs w:val="20"/>
                <w:lang w:val="hr-HR"/>
              </w:rPr>
              <w:t>Izgradnja zgrade u Banja Luci za smještaj sjedišta i njenih organizacionih jedinica</w:t>
            </w:r>
          </w:p>
        </w:tc>
        <w:tc>
          <w:tcPr>
            <w:tcW w:w="783" w:type="pct"/>
            <w:tcBorders>
              <w:top w:val="single" w:sz="4" w:space="0" w:color="auto"/>
              <w:left w:val="single" w:sz="4" w:space="0" w:color="auto"/>
              <w:right w:val="single" w:sz="4" w:space="0" w:color="auto"/>
            </w:tcBorders>
            <w:vAlign w:val="center"/>
          </w:tcPr>
          <w:p w:rsidR="00A14E5A" w:rsidRPr="00A500DD" w:rsidRDefault="00A14E5A" w:rsidP="009F70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Stepen realizacije radova na provođenju projekta izgradnja zgrade</w:t>
            </w:r>
          </w:p>
        </w:tc>
        <w:tc>
          <w:tcPr>
            <w:tcW w:w="450" w:type="pct"/>
            <w:tcBorders>
              <w:top w:val="single" w:sz="4" w:space="0" w:color="auto"/>
              <w:left w:val="single" w:sz="4" w:space="0" w:color="auto"/>
              <w:right w:val="single" w:sz="4" w:space="0" w:color="auto"/>
            </w:tcBorders>
            <w:vAlign w:val="center"/>
          </w:tcPr>
          <w:p w:rsidR="00A14E5A" w:rsidRDefault="00A14E5A">
            <w:pPr>
              <w:spacing w:after="0" w:line="240" w:lineRule="auto"/>
              <w:jc w:val="center"/>
              <w:rPr>
                <w:rFonts w:ascii="Times New Roman" w:eastAsia="Times New Roman" w:hAnsi="Times New Roman"/>
                <w:sz w:val="20"/>
                <w:szCs w:val="20"/>
                <w:lang w:val="hr-HR" w:eastAsia="bs-Latn-BA"/>
              </w:rPr>
            </w:pPr>
            <w:r>
              <w:rPr>
                <w:rFonts w:ascii="Times New Roman" w:eastAsia="Times New Roman" w:hAnsi="Times New Roman"/>
                <w:sz w:val="20"/>
                <w:szCs w:val="20"/>
                <w:lang w:val="hr-HR" w:eastAsia="bs-Latn-BA"/>
              </w:rPr>
              <w:t>0%</w:t>
            </w:r>
          </w:p>
        </w:tc>
        <w:tc>
          <w:tcPr>
            <w:tcW w:w="451" w:type="pct"/>
            <w:tcBorders>
              <w:top w:val="single" w:sz="4" w:space="0" w:color="auto"/>
              <w:left w:val="single" w:sz="4" w:space="0" w:color="auto"/>
              <w:right w:val="single" w:sz="4" w:space="0" w:color="auto"/>
            </w:tcBorders>
            <w:vAlign w:val="center"/>
          </w:tcPr>
          <w:p w:rsidR="00A14E5A" w:rsidRDefault="00A14E5A">
            <w:pPr>
              <w:spacing w:after="0" w:line="240" w:lineRule="auto"/>
              <w:jc w:val="center"/>
              <w:rPr>
                <w:rFonts w:ascii="Times New Roman" w:eastAsia="Times New Roman" w:hAnsi="Times New Roman"/>
                <w:sz w:val="20"/>
                <w:szCs w:val="20"/>
                <w:lang w:val="hr-HR" w:eastAsia="bs-Latn-BA"/>
              </w:rPr>
            </w:pPr>
            <w:r>
              <w:rPr>
                <w:rFonts w:ascii="Times New Roman" w:eastAsia="Times New Roman" w:hAnsi="Times New Roman"/>
                <w:sz w:val="20"/>
                <w:szCs w:val="20"/>
                <w:lang w:val="hr-HR" w:eastAsia="bs-Latn-BA"/>
              </w:rPr>
              <w:t>0%</w:t>
            </w:r>
          </w:p>
        </w:tc>
        <w:tc>
          <w:tcPr>
            <w:tcW w:w="527" w:type="pct"/>
            <w:tcBorders>
              <w:top w:val="single" w:sz="4" w:space="0" w:color="auto"/>
              <w:left w:val="single" w:sz="4" w:space="0" w:color="auto"/>
              <w:right w:val="single" w:sz="4" w:space="0" w:color="auto"/>
            </w:tcBorders>
            <w:vAlign w:val="center"/>
          </w:tcPr>
          <w:p w:rsidR="00A14E5A" w:rsidRPr="00A500DD" w:rsidRDefault="00A14E5A" w:rsidP="009F70AB">
            <w:pPr>
              <w:spacing w:after="0" w:line="240" w:lineRule="auto"/>
              <w:jc w:val="center"/>
              <w:rPr>
                <w:rFonts w:ascii="Times New Roman" w:eastAsia="Times New Roman" w:hAnsi="Times New Roman"/>
                <w:sz w:val="20"/>
                <w:szCs w:val="20"/>
                <w:lang w:val="hr-HR"/>
              </w:rPr>
            </w:pPr>
          </w:p>
          <w:p w:rsidR="00A14E5A" w:rsidRPr="00A500DD" w:rsidRDefault="00A14E5A" w:rsidP="009F70A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A500DD" w:rsidTr="003342D9">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AD492E" w:rsidRDefault="00C9021B" w:rsidP="00833CE2">
            <w:pPr>
              <w:spacing w:after="0" w:line="240" w:lineRule="auto"/>
              <w:jc w:val="both"/>
              <w:rPr>
                <w:rFonts w:ascii="Times New Roman" w:hAnsi="Times New Roman"/>
                <w:b/>
                <w:bCs/>
                <w:color w:val="FFFFFF" w:themeColor="background1"/>
                <w:sz w:val="24"/>
                <w:szCs w:val="24"/>
                <w:lang w:val="hr-HR" w:eastAsia="bs-Latn-BA"/>
              </w:rPr>
            </w:pPr>
            <w:r w:rsidRPr="00AD492E">
              <w:rPr>
                <w:rFonts w:ascii="Times New Roman" w:hAnsi="Times New Roman"/>
                <w:b/>
                <w:bCs/>
                <w:color w:val="FFFFFF" w:themeColor="background1"/>
                <w:sz w:val="24"/>
                <w:szCs w:val="24"/>
                <w:lang w:val="hr-HR" w:eastAsia="bs-Latn-BA"/>
              </w:rPr>
              <w:t>R.b.</w:t>
            </w:r>
          </w:p>
        </w:tc>
        <w:tc>
          <w:tcPr>
            <w:tcW w:w="2559"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AD492E" w:rsidRDefault="00C9021B" w:rsidP="00833CE2">
            <w:pPr>
              <w:spacing w:after="0" w:line="240" w:lineRule="auto"/>
              <w:jc w:val="both"/>
              <w:rPr>
                <w:rFonts w:ascii="Times New Roman" w:eastAsia="Times New Roman" w:hAnsi="Times New Roman"/>
                <w:b/>
                <w:color w:val="FFFFFF" w:themeColor="background1"/>
                <w:sz w:val="24"/>
                <w:szCs w:val="24"/>
              </w:rPr>
            </w:pPr>
            <w:r w:rsidRPr="00AD492E">
              <w:rPr>
                <w:rFonts w:ascii="Times New Roman" w:eastAsia="Times New Roman" w:hAnsi="Times New Roman"/>
                <w:b/>
                <w:color w:val="FFFFFF" w:themeColor="background1"/>
                <w:sz w:val="24"/>
                <w:szCs w:val="24"/>
              </w:rPr>
              <w:t>Projektne aktivnosti</w:t>
            </w:r>
          </w:p>
        </w:tc>
        <w:tc>
          <w:tcPr>
            <w:tcW w:w="1684"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 xml:space="preserve">Nosilac </w:t>
            </w:r>
            <w:r w:rsidRPr="00D947BD">
              <w:rPr>
                <w:rFonts w:ascii="Times New Roman" w:eastAsia="Times New Roman" w:hAnsi="Times New Roman"/>
                <w:color w:val="FFFFFF" w:themeColor="background1"/>
                <w:sz w:val="24"/>
                <w:szCs w:val="24"/>
                <w:lang w:val="hr-HR"/>
              </w:rPr>
              <w:t>(organizaciona jedinica)</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rsidR="00C9021B" w:rsidRPr="00D947BD" w:rsidRDefault="00C9021B" w:rsidP="00833CE2">
            <w:pPr>
              <w:spacing w:after="0" w:line="240" w:lineRule="auto"/>
              <w:jc w:val="both"/>
              <w:rPr>
                <w:rFonts w:ascii="Times New Roman" w:eastAsia="Times New Roman" w:hAnsi="Times New Roman"/>
                <w:b/>
                <w:i/>
                <w:color w:val="FFFFFF" w:themeColor="background1"/>
                <w:sz w:val="24"/>
                <w:szCs w:val="24"/>
                <w:lang w:val="hr-HR"/>
              </w:rPr>
            </w:pPr>
            <w:r w:rsidRPr="00D947BD">
              <w:rPr>
                <w:rFonts w:ascii="Times New Roman" w:eastAsia="Times New Roman" w:hAnsi="Times New Roman"/>
                <w:b/>
                <w:color w:val="FFFFFF" w:themeColor="background1"/>
                <w:sz w:val="24"/>
                <w:szCs w:val="24"/>
                <w:lang w:val="hr-HR"/>
              </w:rPr>
              <w:t>Planirani kvartal za realizaciju</w:t>
            </w:r>
          </w:p>
        </w:tc>
      </w:tr>
      <w:tr w:rsidR="00C9021B" w:rsidRPr="00A73C5A" w:rsidTr="003342D9">
        <w:trPr>
          <w:trHeight w:val="263"/>
        </w:trPr>
        <w:tc>
          <w:tcPr>
            <w:tcW w:w="230" w:type="pct"/>
            <w:tcBorders>
              <w:top w:val="single" w:sz="4" w:space="0" w:color="auto"/>
              <w:left w:val="single" w:sz="4" w:space="0" w:color="auto"/>
              <w:bottom w:val="single" w:sz="4" w:space="0" w:color="auto"/>
              <w:right w:val="single" w:sz="4" w:space="0" w:color="auto"/>
            </w:tcBorders>
            <w:vAlign w:val="center"/>
          </w:tcPr>
          <w:p w:rsidR="00C9021B" w:rsidRPr="00A73C5A" w:rsidRDefault="00A73C5A" w:rsidP="00833CE2">
            <w:pPr>
              <w:spacing w:after="0" w:line="240" w:lineRule="auto"/>
              <w:jc w:val="both"/>
              <w:rPr>
                <w:rFonts w:ascii="Times New Roman" w:eastAsia="Times New Roman" w:hAnsi="Times New Roman"/>
                <w:sz w:val="20"/>
                <w:szCs w:val="20"/>
                <w:lang w:val="hr-HR"/>
              </w:rPr>
            </w:pPr>
            <w:r w:rsidRPr="00A73C5A">
              <w:rPr>
                <w:rFonts w:ascii="Times New Roman" w:eastAsia="Times New Roman" w:hAnsi="Times New Roman"/>
                <w:sz w:val="20"/>
                <w:szCs w:val="20"/>
                <w:lang w:val="hr-HR"/>
              </w:rPr>
              <w:t>1.</w:t>
            </w:r>
          </w:p>
        </w:tc>
        <w:tc>
          <w:tcPr>
            <w:tcW w:w="2559" w:type="pct"/>
            <w:tcBorders>
              <w:top w:val="single" w:sz="4" w:space="0" w:color="auto"/>
              <w:left w:val="single" w:sz="4" w:space="0" w:color="auto"/>
              <w:bottom w:val="single" w:sz="4" w:space="0" w:color="auto"/>
              <w:right w:val="single" w:sz="4" w:space="0" w:color="auto"/>
            </w:tcBorders>
            <w:vAlign w:val="center"/>
          </w:tcPr>
          <w:p w:rsidR="00C9021B" w:rsidRPr="00A73C5A" w:rsidRDefault="002A53E4" w:rsidP="00833CE2">
            <w:pPr>
              <w:spacing w:after="0" w:line="240" w:lineRule="auto"/>
              <w:jc w:val="both"/>
              <w:rPr>
                <w:rFonts w:ascii="Times New Roman" w:eastAsia="Times New Roman" w:hAnsi="Times New Roman"/>
                <w:sz w:val="20"/>
                <w:szCs w:val="20"/>
                <w:lang w:val="hr-HR"/>
              </w:rPr>
            </w:pPr>
            <w:r w:rsidRPr="00A73C5A">
              <w:rPr>
                <w:rFonts w:ascii="Times New Roman" w:eastAsia="Times New Roman" w:hAnsi="Times New Roman"/>
                <w:sz w:val="20"/>
                <w:szCs w:val="20"/>
                <w:lang w:val="hr-HR"/>
              </w:rPr>
              <w:t>Nastavak aktivnosti na izgradnji objekta</w:t>
            </w:r>
          </w:p>
        </w:tc>
        <w:tc>
          <w:tcPr>
            <w:tcW w:w="1684" w:type="pct"/>
            <w:gridSpan w:val="3"/>
            <w:tcBorders>
              <w:top w:val="single" w:sz="4" w:space="0" w:color="auto"/>
              <w:left w:val="single" w:sz="4" w:space="0" w:color="auto"/>
              <w:bottom w:val="single" w:sz="4" w:space="0" w:color="auto"/>
              <w:right w:val="single" w:sz="4" w:space="0" w:color="auto"/>
            </w:tcBorders>
            <w:vAlign w:val="center"/>
          </w:tcPr>
          <w:p w:rsidR="00C9021B" w:rsidRPr="00A73C5A" w:rsidRDefault="00C9021B" w:rsidP="00833CE2">
            <w:pPr>
              <w:spacing w:after="0" w:line="240" w:lineRule="auto"/>
              <w:jc w:val="both"/>
              <w:rPr>
                <w:rFonts w:ascii="Times New Roman" w:eastAsia="Times New Roman" w:hAnsi="Times New Roman"/>
                <w:sz w:val="20"/>
                <w:szCs w:val="20"/>
                <w:lang w:val="hr-HR"/>
              </w:rPr>
            </w:pPr>
          </w:p>
          <w:p w:rsidR="00C9021B" w:rsidRPr="00A73C5A" w:rsidRDefault="009F70AB" w:rsidP="00A84B64">
            <w:pPr>
              <w:spacing w:after="0" w:line="240" w:lineRule="auto"/>
              <w:jc w:val="center"/>
              <w:rPr>
                <w:rFonts w:ascii="Times New Roman" w:eastAsia="Times New Roman" w:hAnsi="Times New Roman"/>
                <w:sz w:val="20"/>
                <w:szCs w:val="20"/>
                <w:lang w:val="hr-HR"/>
              </w:rPr>
            </w:pPr>
            <w:r w:rsidRPr="00A73C5A">
              <w:rPr>
                <w:rFonts w:ascii="Times New Roman" w:eastAsia="Times New Roman" w:hAnsi="Times New Roman"/>
                <w:sz w:val="20"/>
                <w:szCs w:val="20"/>
                <w:lang w:val="hr-HR"/>
              </w:rPr>
              <w:t xml:space="preserve">Kabinet direktora / </w:t>
            </w:r>
            <w:r w:rsidR="002A53E4" w:rsidRPr="00A73C5A">
              <w:rPr>
                <w:rFonts w:ascii="Times New Roman" w:eastAsia="Times New Roman" w:hAnsi="Times New Roman"/>
                <w:sz w:val="20"/>
                <w:szCs w:val="20"/>
                <w:lang w:val="hr-HR"/>
              </w:rPr>
              <w:t>sve osno</w:t>
            </w:r>
            <w:r w:rsidR="005B2B4D">
              <w:rPr>
                <w:rFonts w:ascii="Times New Roman" w:eastAsia="Times New Roman" w:hAnsi="Times New Roman"/>
                <w:sz w:val="20"/>
                <w:szCs w:val="20"/>
                <w:lang w:val="hr-HR"/>
              </w:rPr>
              <w:t>v</w:t>
            </w:r>
            <w:r w:rsidR="002A53E4" w:rsidRPr="00A73C5A">
              <w:rPr>
                <w:rFonts w:ascii="Times New Roman" w:eastAsia="Times New Roman" w:hAnsi="Times New Roman"/>
                <w:sz w:val="20"/>
                <w:szCs w:val="20"/>
                <w:lang w:val="hr-HR"/>
              </w:rPr>
              <w:t>ne organizacione jedinice Agencije</w:t>
            </w:r>
          </w:p>
        </w:tc>
        <w:tc>
          <w:tcPr>
            <w:tcW w:w="527" w:type="pct"/>
            <w:tcBorders>
              <w:top w:val="single" w:sz="4" w:space="0" w:color="auto"/>
              <w:left w:val="single" w:sz="4" w:space="0" w:color="auto"/>
              <w:bottom w:val="single" w:sz="4" w:space="0" w:color="auto"/>
              <w:right w:val="single" w:sz="4" w:space="0" w:color="auto"/>
            </w:tcBorders>
            <w:vAlign w:val="center"/>
          </w:tcPr>
          <w:p w:rsidR="00C9021B" w:rsidRPr="00A73C5A" w:rsidRDefault="009F70AB" w:rsidP="009F70AB">
            <w:pPr>
              <w:spacing w:after="0" w:line="240" w:lineRule="auto"/>
              <w:jc w:val="center"/>
              <w:rPr>
                <w:rFonts w:ascii="Times New Roman" w:eastAsia="Times New Roman" w:hAnsi="Times New Roman"/>
                <w:sz w:val="20"/>
                <w:szCs w:val="20"/>
                <w:lang w:val="hr-HR"/>
              </w:rPr>
            </w:pPr>
            <w:r w:rsidRPr="00A73C5A">
              <w:rPr>
                <w:rFonts w:ascii="Times New Roman" w:eastAsia="Times New Roman" w:hAnsi="Times New Roman"/>
                <w:sz w:val="20"/>
                <w:szCs w:val="20"/>
                <w:lang w:val="hr-HR"/>
              </w:rPr>
              <w:t>I-IV</w:t>
            </w:r>
          </w:p>
        </w:tc>
      </w:tr>
    </w:tbl>
    <w:p w:rsidR="00121802" w:rsidRPr="00121802" w:rsidRDefault="00121802" w:rsidP="00121802">
      <w:pPr>
        <w:jc w:val="both"/>
        <w:rPr>
          <w:rFonts w:ascii="Arial" w:hAnsi="Arial" w:cs="Arial"/>
          <w:bCs/>
        </w:rPr>
      </w:pPr>
      <w:bookmarkStart w:id="39" w:name="_Toc145769179"/>
      <w:bookmarkStart w:id="40" w:name="_Toc209088567"/>
      <w:r w:rsidRPr="00121802">
        <w:rPr>
          <w:rFonts w:ascii="Times New Roman" w:hAnsi="Times New Roman"/>
          <w:b/>
          <w:sz w:val="20"/>
          <w:szCs w:val="20"/>
        </w:rPr>
        <w:t xml:space="preserve">Napomena: Agencija je kod projekta Izgradnja zgrade u Banja Luci za smještaj sjedišta i njenih organizacionih jedinica podatke polazne i očekivane vrijednosti preuzela iz tabele Akcionog plana Srednjoročnog programa rada Vijeća ministara BiH. Pokazatelj je izračunat na osnovu do sada utrošenih sredstava, prenesenih sredstava i očekivanih sredstava shodno postojećoj odluci za ovaj višegodišnji kapitalni projekat. Vijeće ministara je na 66. sjednici održanoj 17.12.2024. godine donijelo Odluke o izmjenama i dopuni Odluke o odobrenju „Projekat izgradnje objekta Agencije za identifikaciona dokumenta, evidenciju i razmjenu podataka i organizacione jedinice u Banja Luci sa parternim uređenjem lokacije“  u skladu sa Uputstvom o načinu planiranju,  odobravanja i realizovanja višegodinjih projekata u institucijama BiH koja je objavljena u „Službenom glasniku BiH, 7/25“ od 14.02.2025. godine., te je shodno donijetoj Odluci Agenciji odobreno ukupno 24.783.000 KM za potrebe izgradnje objekta. </w:t>
      </w:r>
      <w:r w:rsidRPr="00121802">
        <w:rPr>
          <w:rFonts w:ascii="Times New Roman" w:hAnsi="Times New Roman"/>
          <w:b/>
          <w:sz w:val="20"/>
          <w:szCs w:val="20"/>
        </w:rPr>
        <w:lastRenderedPageBreak/>
        <w:t>Do sada je utrošeno 3.324.444 KM. Agencija je  nakon donošenja gore navedene Olduke formirala projektni tim za realizaciju navedenog projekta. Agencija preduzima sve aktivnosti oko nastavka realizacije ovog projekta, sagledavanja postojećeg stanja te pripremne aktivnosti koje bi prethodile raspisivanju postupka nabavke izvođenja radova, zbog čega je u budžetskom zahjtevu za 2026. godinu iskazala predviđena sredstva.</w:t>
      </w:r>
      <w:r w:rsidRPr="00121802">
        <w:rPr>
          <w:rFonts w:ascii="Arial" w:hAnsi="Arial" w:cs="Arial"/>
        </w:rPr>
        <w:t xml:space="preserve"> </w:t>
      </w:r>
    </w:p>
    <w:p w:rsidR="00C9021B" w:rsidRPr="009E5710" w:rsidRDefault="00C9021B" w:rsidP="00833CE2">
      <w:pPr>
        <w:pStyle w:val="Heading1"/>
        <w:numPr>
          <w:ilvl w:val="0"/>
          <w:numId w:val="0"/>
        </w:numPr>
        <w:spacing w:before="0" w:after="120"/>
        <w:rPr>
          <w:rFonts w:ascii="Times New Roman" w:hAnsi="Times New Roman"/>
          <w:szCs w:val="24"/>
          <w:lang w:val="hr-HR"/>
        </w:rPr>
      </w:pPr>
      <w:r w:rsidRPr="009E5710">
        <w:rPr>
          <w:rFonts w:ascii="Times New Roman" w:hAnsi="Times New Roman"/>
          <w:szCs w:val="24"/>
          <w:lang w:val="hr-HR"/>
        </w:rPr>
        <w:t>III – ZBIRNI TABELARNI PREGLED PROGRAMA RADA</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658"/>
        <w:gridCol w:w="1728"/>
        <w:gridCol w:w="2546"/>
        <w:gridCol w:w="1435"/>
        <w:gridCol w:w="1372"/>
        <w:gridCol w:w="1560"/>
      </w:tblGrid>
      <w:tr w:rsidR="00C9021B" w:rsidRPr="00A96AC0" w:rsidTr="00F97F4A">
        <w:trPr>
          <w:trHeight w:val="304"/>
        </w:trPr>
        <w:tc>
          <w:tcPr>
            <w:tcW w:w="5000" w:type="pct"/>
            <w:gridSpan w:val="7"/>
            <w:shd w:val="clear" w:color="auto" w:fill="17365D" w:themeFill="text2" w:themeFillShade="BF"/>
            <w:vAlign w:val="center"/>
          </w:tcPr>
          <w:p w:rsidR="00C9021B" w:rsidRPr="006D2440" w:rsidRDefault="00C9021B" w:rsidP="00833CE2">
            <w:pPr>
              <w:pStyle w:val="Heading2"/>
              <w:numPr>
                <w:ilvl w:val="0"/>
                <w:numId w:val="0"/>
              </w:numPr>
              <w:spacing w:before="0" w:after="0"/>
              <w:ind w:left="576" w:hanging="576"/>
              <w:rPr>
                <w:rFonts w:ascii="Times New Roman" w:hAnsi="Times New Roman"/>
                <w:i w:val="0"/>
                <w:iCs w:val="0"/>
                <w:sz w:val="24"/>
                <w:szCs w:val="24"/>
                <w:lang w:val="bs-Latn-BA"/>
              </w:rPr>
            </w:pPr>
            <w:r w:rsidRPr="00A500DD">
              <w:rPr>
                <w:rFonts w:ascii="Times New Roman" w:hAnsi="Times New Roman"/>
                <w:b w:val="0"/>
                <w:bCs w:val="0"/>
                <w:color w:val="FFFFFF" w:themeColor="background1"/>
                <w:sz w:val="20"/>
                <w:szCs w:val="20"/>
                <w:lang w:val="bs-Latn-BA"/>
              </w:rPr>
              <w:br w:type="page"/>
            </w:r>
            <w:bookmarkStart w:id="41" w:name="_Toc145769180"/>
            <w:bookmarkStart w:id="42" w:name="_Toc209088568"/>
            <w:r w:rsidRPr="00CA5A92">
              <w:rPr>
                <w:rFonts w:ascii="Times New Roman" w:hAnsi="Times New Roman"/>
                <w:i w:val="0"/>
                <w:iCs w:val="0"/>
                <w:sz w:val="24"/>
                <w:szCs w:val="24"/>
                <w:lang w:val="bs-Latn-BA"/>
              </w:rPr>
              <w:t>PLAN USVAJANJA DUGOROČNIH, SREDNJOROČNIH I GODIŠNJIH PLANSKIH DOKUMENATA</w:t>
            </w:r>
            <w:bookmarkEnd w:id="41"/>
            <w:bookmarkEnd w:id="42"/>
          </w:p>
        </w:tc>
      </w:tr>
      <w:tr w:rsidR="00F44FED" w:rsidRPr="00A500DD" w:rsidTr="00F97F4A">
        <w:trPr>
          <w:trHeight w:val="263"/>
        </w:trPr>
        <w:tc>
          <w:tcPr>
            <w:tcW w:w="5000" w:type="pct"/>
            <w:gridSpan w:val="7"/>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F44FED" w:rsidRPr="00A500DD" w:rsidTr="00F97F4A">
        <w:trPr>
          <w:trHeight w:val="263"/>
        </w:trPr>
        <w:tc>
          <w:tcPr>
            <w:tcW w:w="5000" w:type="pct"/>
            <w:gridSpan w:val="7"/>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F44FED" w:rsidRPr="00A500DD" w:rsidTr="00F97F4A">
        <w:trPr>
          <w:trHeight w:val="263"/>
        </w:trPr>
        <w:tc>
          <w:tcPr>
            <w:tcW w:w="5000" w:type="pct"/>
            <w:gridSpan w:val="7"/>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44FED" w:rsidRPr="00A500DD" w:rsidTr="00F97F4A">
        <w:trPr>
          <w:trHeight w:val="263"/>
        </w:trPr>
        <w:tc>
          <w:tcPr>
            <w:tcW w:w="5000" w:type="pct"/>
            <w:gridSpan w:val="7"/>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F44FED" w:rsidRPr="00A96AC0" w:rsidTr="00F97F4A">
        <w:trPr>
          <w:trHeight w:val="263"/>
        </w:trPr>
        <w:tc>
          <w:tcPr>
            <w:tcW w:w="5000" w:type="pct"/>
            <w:gridSpan w:val="7"/>
            <w:shd w:val="clear" w:color="auto" w:fill="auto"/>
            <w:vAlign w:val="center"/>
          </w:tcPr>
          <w:p w:rsidR="00F44FED" w:rsidRPr="00FC4111" w:rsidRDefault="00F44FED"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F44FED" w:rsidRPr="00A500DD" w:rsidRDefault="00F44FED" w:rsidP="00833CE2">
            <w:pPr>
              <w:spacing w:after="0" w:line="240" w:lineRule="auto"/>
              <w:jc w:val="both"/>
              <w:rPr>
                <w:rFonts w:ascii="Times New Roman" w:hAnsi="Times New Roman"/>
                <w:b/>
                <w:bCs/>
                <w:sz w:val="20"/>
                <w:szCs w:val="20"/>
                <w:lang w:val="hr-HR"/>
              </w:rPr>
            </w:pPr>
          </w:p>
        </w:tc>
      </w:tr>
      <w:tr w:rsidR="00C9021B" w:rsidRPr="00A96AC0" w:rsidTr="00176797">
        <w:trPr>
          <w:trHeight w:val="1228"/>
        </w:trPr>
        <w:tc>
          <w:tcPr>
            <w:tcW w:w="2692" w:type="pct"/>
            <w:gridSpan w:val="3"/>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850"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79"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58"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1"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675FBC" w:rsidRPr="00A500DD" w:rsidTr="00176797">
        <w:trPr>
          <w:trHeight w:val="510"/>
        </w:trPr>
        <w:tc>
          <w:tcPr>
            <w:tcW w:w="2692" w:type="pct"/>
            <w:gridSpan w:val="3"/>
            <w:vMerge w:val="restart"/>
            <w:tcBorders>
              <w:left w:val="single" w:sz="4" w:space="0" w:color="auto"/>
              <w:right w:val="single" w:sz="4" w:space="0" w:color="auto"/>
            </w:tcBorders>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850" w:type="pct"/>
            <w:tcBorders>
              <w:top w:val="single" w:sz="4" w:space="0" w:color="auto"/>
              <w:left w:val="single" w:sz="4" w:space="0" w:color="auto"/>
              <w:bottom w:val="single" w:sz="4" w:space="0" w:color="auto"/>
              <w:right w:val="single" w:sz="4" w:space="0" w:color="auto"/>
            </w:tcBorders>
            <w:vAlign w:val="center"/>
          </w:tcPr>
          <w:p w:rsidR="00675FBC" w:rsidRPr="00B26D02" w:rsidRDefault="00675FBC" w:rsidP="00675FBC">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675FBC" w:rsidRPr="00A500DD" w:rsidRDefault="00675FBC" w:rsidP="00675FBC">
            <w:pPr>
              <w:spacing w:after="0" w:line="240" w:lineRule="auto"/>
              <w:jc w:val="center"/>
              <w:rPr>
                <w:rFonts w:ascii="Times New Roman" w:eastAsia="Times New Roman" w:hAnsi="Times New Roman"/>
                <w:sz w:val="20"/>
                <w:szCs w:val="20"/>
                <w:lang w:val="hr-HR"/>
              </w:rPr>
            </w:pPr>
          </w:p>
        </w:tc>
        <w:tc>
          <w:tcPr>
            <w:tcW w:w="479" w:type="pct"/>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58" w:type="pct"/>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21" w:type="pct"/>
            <w:tcBorders>
              <w:top w:val="single" w:sz="4" w:space="0" w:color="auto"/>
              <w:left w:val="single" w:sz="4" w:space="0" w:color="auto"/>
              <w:bottom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75FBC" w:rsidRPr="00A500DD" w:rsidTr="00176797">
        <w:trPr>
          <w:trHeight w:val="1034"/>
        </w:trPr>
        <w:tc>
          <w:tcPr>
            <w:tcW w:w="2692" w:type="pct"/>
            <w:gridSpan w:val="3"/>
            <w:vMerge/>
            <w:vAlign w:val="center"/>
          </w:tcPr>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850" w:type="pct"/>
            <w:tcBorders>
              <w:top w:val="single" w:sz="4" w:space="0" w:color="auto"/>
              <w:left w:val="single" w:sz="4" w:space="0" w:color="auto"/>
              <w:right w:val="single" w:sz="4" w:space="0" w:color="auto"/>
            </w:tcBorders>
            <w:vAlign w:val="center"/>
          </w:tcPr>
          <w:p w:rsidR="00675FBC" w:rsidRPr="00A500DD" w:rsidRDefault="00675FBC" w:rsidP="00675FBC">
            <w:pPr>
              <w:jc w:val="center"/>
              <w:rPr>
                <w:rFonts w:ascii="Times New Roman" w:eastAsia="Times New Roman" w:hAnsi="Times New Roman"/>
                <w:sz w:val="20"/>
                <w:szCs w:val="20"/>
                <w:highlight w:val="yellow"/>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479"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58"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21" w:type="pct"/>
            <w:tcBorders>
              <w:top w:val="single" w:sz="4" w:space="0" w:color="auto"/>
              <w:left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highlight w:val="yellow"/>
                <w:lang w:val="hr-HR"/>
              </w:rPr>
            </w:pPr>
            <w:r w:rsidRPr="00A500DD">
              <w:rPr>
                <w:rFonts w:ascii="Times New Roman" w:eastAsia="Times New Roman" w:hAnsi="Times New Roman"/>
                <w:sz w:val="20"/>
                <w:szCs w:val="20"/>
                <w:lang w:val="hr-HR"/>
              </w:rPr>
              <w:t>Budžet</w:t>
            </w:r>
          </w:p>
        </w:tc>
      </w:tr>
      <w:tr w:rsidR="00C9021B" w:rsidRPr="00A500DD" w:rsidTr="00176797">
        <w:tc>
          <w:tcPr>
            <w:tcW w:w="226"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R.b.</w:t>
            </w:r>
          </w:p>
        </w:tc>
        <w:tc>
          <w:tcPr>
            <w:tcW w:w="1889"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Naziv dugoročnog, srednjoročnog i godišnjeg planskog dokumenta</w:t>
            </w:r>
          </w:p>
        </w:tc>
        <w:tc>
          <w:tcPr>
            <w:tcW w:w="1427" w:type="pct"/>
            <w:gridSpan w:val="2"/>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Razlozi za izradu</w:t>
            </w:r>
          </w:p>
        </w:tc>
        <w:tc>
          <w:tcPr>
            <w:tcW w:w="937" w:type="pct"/>
            <w:gridSpan w:val="2"/>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5917F5">
              <w:rPr>
                <w:rFonts w:ascii="Times New Roman" w:eastAsia="Times New Roman" w:hAnsi="Times New Roman"/>
                <w:b/>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(institucija BiH)</w:t>
            </w:r>
          </w:p>
        </w:tc>
        <w:tc>
          <w:tcPr>
            <w:tcW w:w="521"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themeColor="background1"/>
                <w:sz w:val="24"/>
                <w:szCs w:val="24"/>
                <w:lang w:val="hr-HR"/>
              </w:rPr>
            </w:pPr>
            <w:r w:rsidRPr="005917F5">
              <w:rPr>
                <w:rFonts w:ascii="Times New Roman" w:eastAsia="Times New Roman" w:hAnsi="Times New Roman"/>
                <w:b/>
                <w:color w:val="FFFFFF" w:themeColor="background1"/>
                <w:sz w:val="24"/>
                <w:szCs w:val="24"/>
                <w:lang w:val="hr-HR"/>
              </w:rPr>
              <w:t>Planirani kvartal za realizaciju</w:t>
            </w:r>
          </w:p>
        </w:tc>
      </w:tr>
      <w:tr w:rsidR="00C9021B" w:rsidRPr="00A500DD" w:rsidTr="00176797">
        <w:tc>
          <w:tcPr>
            <w:tcW w:w="226"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889"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427" w:type="pct"/>
            <w:gridSpan w:val="2"/>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937" w:type="pct"/>
            <w:gridSpan w:val="2"/>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521"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r>
      <w:tr w:rsidR="0060394D" w:rsidRPr="00A500DD" w:rsidTr="00176797">
        <w:tc>
          <w:tcPr>
            <w:tcW w:w="5000" w:type="pct"/>
            <w:gridSpan w:val="7"/>
            <w:vAlign w:val="center"/>
          </w:tcPr>
          <w:p w:rsidR="0060394D" w:rsidRPr="00A500DD" w:rsidRDefault="0060394D" w:rsidP="00010034">
            <w:pPr>
              <w:spacing w:after="0" w:line="240" w:lineRule="auto"/>
              <w:jc w:val="both"/>
              <w:rPr>
                <w:rFonts w:ascii="Times New Roman" w:eastAsia="Times New Roman" w:hAnsi="Times New Roman"/>
                <w:sz w:val="20"/>
                <w:szCs w:val="20"/>
                <w:lang w:val="hr-HR"/>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tc>
      </w:tr>
    </w:tbl>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5667"/>
        <w:gridCol w:w="2405"/>
        <w:gridCol w:w="1866"/>
        <w:gridCol w:w="1408"/>
        <w:gridCol w:w="1381"/>
        <w:gridCol w:w="1581"/>
      </w:tblGrid>
      <w:tr w:rsidR="00F44FED" w:rsidRPr="00A500DD" w:rsidTr="00F97F4A">
        <w:trPr>
          <w:trHeight w:val="263"/>
        </w:trPr>
        <w:tc>
          <w:tcPr>
            <w:tcW w:w="5000" w:type="pct"/>
            <w:gridSpan w:val="7"/>
            <w:shd w:val="clear" w:color="auto" w:fill="auto"/>
            <w:vAlign w:val="center"/>
          </w:tcPr>
          <w:p w:rsidR="00F44FED" w:rsidRPr="009B7C58" w:rsidRDefault="00F44FED"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F44FED" w:rsidRPr="00A500DD" w:rsidTr="00F97F4A">
        <w:trPr>
          <w:trHeight w:val="263"/>
        </w:trPr>
        <w:tc>
          <w:tcPr>
            <w:tcW w:w="5000" w:type="pct"/>
            <w:gridSpan w:val="7"/>
            <w:shd w:val="clear" w:color="auto" w:fill="auto"/>
            <w:vAlign w:val="center"/>
          </w:tcPr>
          <w:p w:rsidR="00F44FED" w:rsidRPr="009B7C58" w:rsidRDefault="00F44FED"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F44FED" w:rsidRPr="00A500DD" w:rsidTr="00F97F4A">
        <w:trPr>
          <w:trHeight w:val="263"/>
        </w:trPr>
        <w:tc>
          <w:tcPr>
            <w:tcW w:w="5000" w:type="pct"/>
            <w:gridSpan w:val="7"/>
            <w:shd w:val="clear" w:color="auto" w:fill="auto"/>
            <w:vAlign w:val="center"/>
          </w:tcPr>
          <w:p w:rsidR="00F44FED" w:rsidRPr="009B7C58" w:rsidRDefault="00F44FED"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44FED" w:rsidRPr="00A500DD" w:rsidTr="00F97F4A">
        <w:trPr>
          <w:trHeight w:val="263"/>
        </w:trPr>
        <w:tc>
          <w:tcPr>
            <w:tcW w:w="5000" w:type="pct"/>
            <w:gridSpan w:val="7"/>
            <w:shd w:val="clear" w:color="auto" w:fill="auto"/>
            <w:vAlign w:val="center"/>
          </w:tcPr>
          <w:p w:rsidR="00F44FED" w:rsidRPr="009B7C58" w:rsidRDefault="00F44FED"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F44FED" w:rsidRPr="00A96AC0" w:rsidTr="00F97F4A">
        <w:trPr>
          <w:trHeight w:val="263"/>
        </w:trPr>
        <w:tc>
          <w:tcPr>
            <w:tcW w:w="5000" w:type="pct"/>
            <w:gridSpan w:val="7"/>
            <w:shd w:val="clear" w:color="auto" w:fill="auto"/>
            <w:vAlign w:val="center"/>
          </w:tcPr>
          <w:p w:rsidR="00F44FED" w:rsidRPr="009B7C58" w:rsidRDefault="00F44FED"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0F5ACB">
        <w:trPr>
          <w:trHeight w:val="1228"/>
        </w:trPr>
        <w:tc>
          <w:tcPr>
            <w:tcW w:w="2918" w:type="pct"/>
            <w:gridSpan w:val="3"/>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623"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70"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61"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8"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F44FED" w:rsidRPr="00A500DD" w:rsidTr="000F5ACB">
        <w:trPr>
          <w:trHeight w:val="180"/>
        </w:trPr>
        <w:tc>
          <w:tcPr>
            <w:tcW w:w="2918" w:type="pct"/>
            <w:gridSpan w:val="3"/>
            <w:vMerge w:val="restart"/>
            <w:tcBorders>
              <w:left w:val="single" w:sz="4" w:space="0" w:color="auto"/>
              <w:right w:val="single" w:sz="4" w:space="0" w:color="auto"/>
            </w:tcBorders>
            <w:vAlign w:val="center"/>
          </w:tcPr>
          <w:p w:rsidR="00F44FED" w:rsidRPr="00BD51CC" w:rsidRDefault="00F44FED"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F44FED" w:rsidRPr="00A500DD" w:rsidRDefault="00F44FED" w:rsidP="00833CE2">
            <w:pPr>
              <w:pStyle w:val="BodyText"/>
              <w:spacing w:after="120"/>
              <w:ind w:left="0"/>
              <w:jc w:val="both"/>
              <w:rPr>
                <w:rFonts w:ascii="Times New Roman" w:hAnsi="Times New Roman"/>
                <w:noProof w:val="0"/>
                <w:sz w:val="20"/>
                <w:lang w:val="hr-HR" w:eastAsia="en-US"/>
              </w:rPr>
            </w:pPr>
          </w:p>
          <w:p w:rsidR="00F44FED" w:rsidRPr="00566D81" w:rsidRDefault="00F44FED" w:rsidP="00833CE2">
            <w:pPr>
              <w:spacing w:after="0" w:line="240" w:lineRule="auto"/>
              <w:jc w:val="both"/>
              <w:rPr>
                <w:rFonts w:ascii="Times New Roman" w:eastAsia="Times New Roman" w:hAnsi="Times New Roman"/>
                <w:sz w:val="20"/>
                <w:szCs w:val="20"/>
                <w:lang w:val="hr-HR"/>
              </w:rPr>
            </w:pPr>
          </w:p>
        </w:tc>
        <w:tc>
          <w:tcPr>
            <w:tcW w:w="623"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2A53E4">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470"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2A53E4">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61"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2A53E4">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28"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2A53E4">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F44FED" w:rsidRPr="00A500DD" w:rsidTr="000F5ACB">
        <w:trPr>
          <w:trHeight w:val="180"/>
        </w:trPr>
        <w:tc>
          <w:tcPr>
            <w:tcW w:w="2918" w:type="pct"/>
            <w:gridSpan w:val="3"/>
            <w:vMerge/>
            <w:tcBorders>
              <w:left w:val="single" w:sz="4" w:space="0" w:color="auto"/>
              <w:right w:val="single" w:sz="4" w:space="0" w:color="auto"/>
            </w:tcBorders>
            <w:vAlign w:val="center"/>
          </w:tcPr>
          <w:p w:rsidR="00F44FED" w:rsidRPr="00A500DD" w:rsidRDefault="00F44FED" w:rsidP="00833CE2">
            <w:pPr>
              <w:spacing w:after="0" w:line="240" w:lineRule="auto"/>
              <w:jc w:val="both"/>
              <w:rPr>
                <w:rFonts w:ascii="Times New Roman" w:eastAsia="Times New Roman" w:hAnsi="Times New Roman"/>
                <w:sz w:val="20"/>
                <w:szCs w:val="20"/>
                <w:lang w:val="hr-HR"/>
              </w:rPr>
            </w:pPr>
          </w:p>
        </w:tc>
        <w:tc>
          <w:tcPr>
            <w:tcW w:w="623"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2A53E4">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Dostupnost centralnog sistema evidencija</w:t>
            </w:r>
          </w:p>
        </w:tc>
        <w:tc>
          <w:tcPr>
            <w:tcW w:w="470"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2A53E4">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98%</w:t>
            </w:r>
          </w:p>
        </w:tc>
        <w:tc>
          <w:tcPr>
            <w:tcW w:w="461"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2A53E4">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99%</w:t>
            </w:r>
          </w:p>
        </w:tc>
        <w:tc>
          <w:tcPr>
            <w:tcW w:w="528"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2A53E4">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Budžet</w:t>
            </w:r>
          </w:p>
        </w:tc>
      </w:tr>
      <w:tr w:rsidR="00C9021B" w:rsidRPr="00A500DD" w:rsidTr="000F5ACB">
        <w:tc>
          <w:tcPr>
            <w:tcW w:w="223"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R.b.</w:t>
            </w:r>
          </w:p>
        </w:tc>
        <w:tc>
          <w:tcPr>
            <w:tcW w:w="1892"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Naziv dugoročnog, srednjoročnog i godišnjeg planskog dokumenta</w:t>
            </w:r>
          </w:p>
        </w:tc>
        <w:tc>
          <w:tcPr>
            <w:tcW w:w="1426" w:type="pct"/>
            <w:gridSpan w:val="2"/>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Razlozi za izradu</w:t>
            </w:r>
          </w:p>
        </w:tc>
        <w:tc>
          <w:tcPr>
            <w:tcW w:w="931" w:type="pct"/>
            <w:gridSpan w:val="2"/>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28"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bl>
    <w:p w:rsidR="000F5ACB" w:rsidRPr="00BA645E" w:rsidRDefault="000F5ACB" w:rsidP="000F5ACB">
      <w:pPr>
        <w:spacing w:after="160" w:line="259" w:lineRule="auto"/>
        <w:jc w:val="both"/>
        <w:rPr>
          <w:rFonts w:ascii="Times New Roman" w:hAnsi="Times New Roman"/>
          <w:b/>
          <w:bCs/>
          <w:i/>
          <w:iCs/>
        </w:rPr>
      </w:pPr>
      <w:r w:rsidRPr="00BA645E">
        <w:rPr>
          <w:rFonts w:ascii="Times New Roman" w:hAnsi="Times New Roman"/>
          <w:bCs/>
          <w:iCs/>
        </w:rPr>
        <w:t>Napomena:  Agencija u 202</w:t>
      </w:r>
      <w:r w:rsidR="00010034">
        <w:rPr>
          <w:rFonts w:ascii="Times New Roman" w:hAnsi="Times New Roman"/>
          <w:bCs/>
          <w:iCs/>
        </w:rPr>
        <w:t>6</w:t>
      </w:r>
      <w:r w:rsidRPr="00BA645E">
        <w:rPr>
          <w:rFonts w:ascii="Times New Roman" w:hAnsi="Times New Roman"/>
          <w:bCs/>
          <w:iCs/>
        </w:rPr>
        <w:t>. godini nema planiranih aktivnosti.</w:t>
      </w:r>
    </w:p>
    <w:p w:rsidR="00C9021B" w:rsidRDefault="00C9021B" w:rsidP="00833CE2">
      <w:pPr>
        <w:jc w:val="both"/>
      </w:pPr>
    </w:p>
    <w:p w:rsidR="0095721E" w:rsidRDefault="0095721E" w:rsidP="00833CE2">
      <w:pPr>
        <w:jc w:val="both"/>
      </w:pPr>
    </w:p>
    <w:p w:rsidR="0095721E" w:rsidRDefault="0095721E" w:rsidP="00833CE2">
      <w:pPr>
        <w:jc w:val="both"/>
      </w:pP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5"/>
        <w:gridCol w:w="2878"/>
        <w:gridCol w:w="2801"/>
        <w:gridCol w:w="1381"/>
        <w:gridCol w:w="1581"/>
      </w:tblGrid>
      <w:tr w:rsidR="0095721E" w:rsidRPr="00A500DD" w:rsidTr="00C702EC">
        <w:trPr>
          <w:trHeight w:val="263"/>
        </w:trPr>
        <w:tc>
          <w:tcPr>
            <w:tcW w:w="5000" w:type="pct"/>
            <w:gridSpan w:val="5"/>
            <w:shd w:val="clear" w:color="auto" w:fill="auto"/>
            <w:vAlign w:val="center"/>
          </w:tcPr>
          <w:p w:rsidR="0095721E" w:rsidRPr="009B7C58" w:rsidRDefault="0095721E" w:rsidP="00C702EC">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95721E" w:rsidRPr="00A500DD" w:rsidTr="00C702EC">
        <w:trPr>
          <w:trHeight w:val="263"/>
        </w:trPr>
        <w:tc>
          <w:tcPr>
            <w:tcW w:w="5000" w:type="pct"/>
            <w:gridSpan w:val="5"/>
            <w:shd w:val="clear" w:color="auto" w:fill="auto"/>
            <w:vAlign w:val="center"/>
          </w:tcPr>
          <w:p w:rsidR="0095721E" w:rsidRPr="009B7C58" w:rsidRDefault="0095721E" w:rsidP="00C702EC">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95721E" w:rsidRPr="00A500DD" w:rsidTr="00C702EC">
        <w:trPr>
          <w:trHeight w:val="263"/>
        </w:trPr>
        <w:tc>
          <w:tcPr>
            <w:tcW w:w="5000" w:type="pct"/>
            <w:gridSpan w:val="5"/>
            <w:shd w:val="clear" w:color="auto" w:fill="auto"/>
            <w:vAlign w:val="center"/>
          </w:tcPr>
          <w:p w:rsidR="0095721E" w:rsidRPr="009B7C58" w:rsidRDefault="0095721E" w:rsidP="00C702EC">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95721E" w:rsidRPr="00A500DD" w:rsidTr="00C702EC">
        <w:trPr>
          <w:trHeight w:val="263"/>
        </w:trPr>
        <w:tc>
          <w:tcPr>
            <w:tcW w:w="5000" w:type="pct"/>
            <w:gridSpan w:val="5"/>
            <w:shd w:val="clear" w:color="auto" w:fill="auto"/>
            <w:vAlign w:val="center"/>
          </w:tcPr>
          <w:p w:rsidR="0095721E" w:rsidRPr="009B7C58" w:rsidRDefault="0095721E" w:rsidP="00C702EC">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95721E" w:rsidRPr="00A96AC0" w:rsidTr="00C702EC">
        <w:trPr>
          <w:trHeight w:val="263"/>
        </w:trPr>
        <w:tc>
          <w:tcPr>
            <w:tcW w:w="5000" w:type="pct"/>
            <w:gridSpan w:val="5"/>
            <w:shd w:val="clear" w:color="auto" w:fill="auto"/>
            <w:vAlign w:val="center"/>
          </w:tcPr>
          <w:p w:rsidR="0095721E" w:rsidRPr="009B7C58" w:rsidRDefault="0095721E" w:rsidP="00C702EC">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7778AA" w:rsidRPr="00A96AC0" w:rsidTr="007778AA">
        <w:trPr>
          <w:trHeight w:val="1228"/>
        </w:trPr>
        <w:tc>
          <w:tcPr>
            <w:tcW w:w="2115" w:type="pct"/>
            <w:shd w:val="clear" w:color="auto" w:fill="333F4F"/>
            <w:vAlign w:val="center"/>
            <w:hideMark/>
          </w:tcPr>
          <w:p w:rsidR="0095721E" w:rsidRPr="005917F5" w:rsidRDefault="0095721E" w:rsidP="00C702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961" w:type="pct"/>
            <w:shd w:val="clear" w:color="auto" w:fill="333F4F"/>
            <w:vAlign w:val="center"/>
          </w:tcPr>
          <w:p w:rsidR="0095721E" w:rsidRPr="005917F5" w:rsidRDefault="0095721E" w:rsidP="00C702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95721E" w:rsidRPr="005917F5" w:rsidRDefault="0095721E" w:rsidP="00C702EC">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935" w:type="pct"/>
            <w:shd w:val="clear" w:color="auto" w:fill="333F4F"/>
            <w:vAlign w:val="center"/>
          </w:tcPr>
          <w:p w:rsidR="0095721E" w:rsidRPr="005917F5" w:rsidRDefault="0095721E" w:rsidP="00C702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61" w:type="pct"/>
            <w:shd w:val="clear" w:color="auto" w:fill="333F4F"/>
            <w:vAlign w:val="center"/>
            <w:hideMark/>
          </w:tcPr>
          <w:p w:rsidR="0095721E" w:rsidRPr="005917F5" w:rsidRDefault="0095721E" w:rsidP="00C702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8" w:type="pct"/>
            <w:shd w:val="clear" w:color="auto" w:fill="333F4F"/>
            <w:vAlign w:val="center"/>
            <w:hideMark/>
          </w:tcPr>
          <w:p w:rsidR="0095721E" w:rsidRPr="005917F5" w:rsidRDefault="0095721E" w:rsidP="00C702EC">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95721E" w:rsidRPr="00A500DD" w:rsidTr="007778AA">
        <w:trPr>
          <w:trHeight w:val="180"/>
        </w:trPr>
        <w:tc>
          <w:tcPr>
            <w:tcW w:w="2115" w:type="pct"/>
            <w:vMerge w:val="restart"/>
            <w:tcBorders>
              <w:left w:val="single" w:sz="4" w:space="0" w:color="auto"/>
              <w:right w:val="single" w:sz="4" w:space="0" w:color="auto"/>
            </w:tcBorders>
            <w:vAlign w:val="center"/>
          </w:tcPr>
          <w:p w:rsidR="0095721E" w:rsidRPr="00566D81" w:rsidRDefault="0095721E" w:rsidP="0095721E">
            <w:pPr>
              <w:spacing w:after="0" w:line="240" w:lineRule="auto"/>
              <w:jc w:val="both"/>
              <w:rPr>
                <w:rFonts w:ascii="Times New Roman" w:eastAsia="Times New Roman" w:hAnsi="Times New Roman"/>
                <w:sz w:val="20"/>
                <w:szCs w:val="20"/>
                <w:lang w:val="hr-HR"/>
              </w:rPr>
            </w:pPr>
            <w:r w:rsidRPr="0028265E">
              <w:rPr>
                <w:rFonts w:ascii="Times New Roman" w:eastAsia="Times New Roman" w:hAnsi="Times New Roman"/>
                <w:sz w:val="20"/>
                <w:szCs w:val="20"/>
                <w:lang w:val="hr-HR"/>
              </w:rPr>
              <w:t>Programska aktivnost: Upravljanje i administracija</w:t>
            </w:r>
            <w:r w:rsidRPr="00566D81">
              <w:rPr>
                <w:rFonts w:ascii="Times New Roman" w:eastAsia="Times New Roman" w:hAnsi="Times New Roman"/>
                <w:sz w:val="20"/>
                <w:szCs w:val="20"/>
                <w:lang w:val="hr-HR"/>
              </w:rPr>
              <w:t xml:space="preserve"> </w:t>
            </w:r>
          </w:p>
        </w:tc>
        <w:tc>
          <w:tcPr>
            <w:tcW w:w="961" w:type="pct"/>
            <w:tcBorders>
              <w:top w:val="single" w:sz="4" w:space="0" w:color="auto"/>
              <w:left w:val="single" w:sz="4" w:space="0" w:color="auto"/>
              <w:bottom w:val="single" w:sz="4" w:space="0" w:color="auto"/>
              <w:right w:val="single" w:sz="4" w:space="0" w:color="auto"/>
            </w:tcBorders>
          </w:tcPr>
          <w:p w:rsidR="0095721E" w:rsidRPr="00A500DD" w:rsidRDefault="0095721E" w:rsidP="0095721E">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tc>
        <w:tc>
          <w:tcPr>
            <w:tcW w:w="935" w:type="pct"/>
            <w:tcBorders>
              <w:top w:val="single" w:sz="4" w:space="0" w:color="auto"/>
              <w:left w:val="single" w:sz="4" w:space="0" w:color="auto"/>
              <w:bottom w:val="single" w:sz="4" w:space="0" w:color="auto"/>
              <w:right w:val="single" w:sz="4" w:space="0" w:color="auto"/>
            </w:tcBorders>
            <w:vAlign w:val="center"/>
          </w:tcPr>
          <w:p w:rsidR="0095721E" w:rsidRPr="00A500DD" w:rsidRDefault="0095721E" w:rsidP="0095721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61" w:type="pct"/>
            <w:tcBorders>
              <w:top w:val="single" w:sz="4" w:space="0" w:color="auto"/>
              <w:left w:val="single" w:sz="4" w:space="0" w:color="auto"/>
              <w:bottom w:val="single" w:sz="4" w:space="0" w:color="auto"/>
              <w:right w:val="single" w:sz="4" w:space="0" w:color="auto"/>
            </w:tcBorders>
            <w:vAlign w:val="center"/>
          </w:tcPr>
          <w:p w:rsidR="0095721E" w:rsidRPr="00A500DD" w:rsidRDefault="0095721E" w:rsidP="0095721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28" w:type="pct"/>
            <w:tcBorders>
              <w:top w:val="single" w:sz="4" w:space="0" w:color="auto"/>
              <w:left w:val="single" w:sz="4" w:space="0" w:color="auto"/>
              <w:bottom w:val="single" w:sz="4" w:space="0" w:color="auto"/>
              <w:right w:val="single" w:sz="4" w:space="0" w:color="auto"/>
            </w:tcBorders>
            <w:vAlign w:val="center"/>
          </w:tcPr>
          <w:p w:rsidR="0095721E" w:rsidRPr="00286AF0" w:rsidRDefault="0095721E" w:rsidP="0095721E">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95721E" w:rsidRPr="00A500DD" w:rsidTr="007778AA">
        <w:trPr>
          <w:trHeight w:val="180"/>
        </w:trPr>
        <w:tc>
          <w:tcPr>
            <w:tcW w:w="2115" w:type="pct"/>
            <w:vMerge/>
            <w:tcBorders>
              <w:left w:val="single" w:sz="4" w:space="0" w:color="auto"/>
              <w:right w:val="single" w:sz="4" w:space="0" w:color="auto"/>
            </w:tcBorders>
            <w:vAlign w:val="center"/>
          </w:tcPr>
          <w:p w:rsidR="0095721E" w:rsidRPr="00A500DD" w:rsidRDefault="0095721E" w:rsidP="0095721E">
            <w:pPr>
              <w:spacing w:after="0" w:line="240" w:lineRule="auto"/>
              <w:jc w:val="both"/>
              <w:rPr>
                <w:rFonts w:ascii="Times New Roman" w:eastAsia="Times New Roman" w:hAnsi="Times New Roman"/>
                <w:sz w:val="20"/>
                <w:szCs w:val="20"/>
                <w:lang w:val="hr-HR"/>
              </w:rPr>
            </w:pPr>
          </w:p>
        </w:tc>
        <w:tc>
          <w:tcPr>
            <w:tcW w:w="961" w:type="pct"/>
            <w:tcBorders>
              <w:top w:val="single" w:sz="4" w:space="0" w:color="auto"/>
              <w:left w:val="single" w:sz="4" w:space="0" w:color="auto"/>
              <w:bottom w:val="single" w:sz="4" w:space="0" w:color="auto"/>
              <w:right w:val="single" w:sz="4" w:space="0" w:color="auto"/>
            </w:tcBorders>
          </w:tcPr>
          <w:p w:rsidR="0095721E" w:rsidRPr="00A500DD" w:rsidRDefault="0095721E" w:rsidP="003B11C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sačinjenih zaht</w:t>
            </w:r>
            <w:r w:rsidR="003B11C1">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935" w:type="pct"/>
            <w:tcBorders>
              <w:top w:val="single" w:sz="4" w:space="0" w:color="auto"/>
              <w:left w:val="single" w:sz="4" w:space="0" w:color="auto"/>
              <w:bottom w:val="single" w:sz="4" w:space="0" w:color="auto"/>
              <w:right w:val="single" w:sz="4" w:space="0" w:color="auto"/>
            </w:tcBorders>
            <w:vAlign w:val="center"/>
          </w:tcPr>
          <w:p w:rsidR="0095721E" w:rsidRPr="00176797" w:rsidRDefault="00176797" w:rsidP="0095721E">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61" w:type="pct"/>
            <w:tcBorders>
              <w:top w:val="single" w:sz="4" w:space="0" w:color="auto"/>
              <w:left w:val="single" w:sz="4" w:space="0" w:color="auto"/>
              <w:bottom w:val="single" w:sz="4" w:space="0" w:color="auto"/>
              <w:right w:val="single" w:sz="4" w:space="0" w:color="auto"/>
            </w:tcBorders>
            <w:vAlign w:val="center"/>
          </w:tcPr>
          <w:p w:rsidR="0095721E" w:rsidRPr="00176797" w:rsidRDefault="00176797" w:rsidP="0095721E">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28" w:type="pct"/>
            <w:tcBorders>
              <w:top w:val="single" w:sz="4" w:space="0" w:color="auto"/>
              <w:left w:val="single" w:sz="4" w:space="0" w:color="auto"/>
              <w:bottom w:val="single" w:sz="4" w:space="0" w:color="auto"/>
              <w:right w:val="single" w:sz="4" w:space="0" w:color="auto"/>
            </w:tcBorders>
            <w:vAlign w:val="center"/>
          </w:tcPr>
          <w:p w:rsidR="0095721E" w:rsidRPr="00A500DD" w:rsidRDefault="0095721E" w:rsidP="0095721E">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Budžet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658"/>
        <w:gridCol w:w="2878"/>
        <w:gridCol w:w="4202"/>
        <w:gridCol w:w="1560"/>
      </w:tblGrid>
      <w:tr w:rsidR="0095721E" w:rsidRPr="005917F5" w:rsidTr="0095721E">
        <w:tc>
          <w:tcPr>
            <w:tcW w:w="226" w:type="pct"/>
            <w:shd w:val="clear" w:color="auto" w:fill="17365D" w:themeFill="text2" w:themeFillShade="BF"/>
            <w:vAlign w:val="center"/>
            <w:hideMark/>
          </w:tcPr>
          <w:p w:rsidR="0095721E" w:rsidRPr="00274F3C" w:rsidRDefault="0095721E" w:rsidP="00C702EC">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R.b.</w:t>
            </w:r>
          </w:p>
        </w:tc>
        <w:tc>
          <w:tcPr>
            <w:tcW w:w="1889" w:type="pct"/>
            <w:shd w:val="clear" w:color="auto" w:fill="17365D" w:themeFill="text2" w:themeFillShade="BF"/>
            <w:vAlign w:val="center"/>
            <w:hideMark/>
          </w:tcPr>
          <w:p w:rsidR="0095721E" w:rsidRPr="00274F3C" w:rsidRDefault="0095721E" w:rsidP="00C702EC">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Naziv dugoročnog, srednjoročnog i godišnjeg planskog dokumenta</w:t>
            </w:r>
          </w:p>
        </w:tc>
        <w:tc>
          <w:tcPr>
            <w:tcW w:w="961" w:type="pct"/>
            <w:shd w:val="clear" w:color="auto" w:fill="17365D" w:themeFill="text2" w:themeFillShade="BF"/>
            <w:vAlign w:val="center"/>
            <w:hideMark/>
          </w:tcPr>
          <w:p w:rsidR="0095721E" w:rsidRPr="00274F3C" w:rsidRDefault="0095721E" w:rsidP="00C702EC">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Razlozi za izradu</w:t>
            </w:r>
          </w:p>
        </w:tc>
        <w:tc>
          <w:tcPr>
            <w:tcW w:w="1403" w:type="pct"/>
            <w:shd w:val="clear" w:color="auto" w:fill="17365D" w:themeFill="text2" w:themeFillShade="BF"/>
            <w:vAlign w:val="center"/>
            <w:hideMark/>
          </w:tcPr>
          <w:p w:rsidR="0095721E" w:rsidRPr="005917F5" w:rsidRDefault="0095721E" w:rsidP="00C702EC">
            <w:pPr>
              <w:spacing w:after="0" w:line="240" w:lineRule="auto"/>
              <w:jc w:val="both"/>
              <w:rPr>
                <w:rFonts w:ascii="Times New Roman" w:eastAsia="Times New Roman" w:hAnsi="Times New Roman"/>
                <w:b/>
                <w:color w:val="FFFFFF" w:themeColor="background1"/>
                <w:sz w:val="24"/>
                <w:szCs w:val="24"/>
                <w:lang w:val="hr-HR"/>
              </w:rPr>
            </w:pPr>
            <w:r w:rsidRPr="005917F5">
              <w:rPr>
                <w:rFonts w:ascii="Times New Roman" w:eastAsia="Times New Roman" w:hAnsi="Times New Roman"/>
                <w:b/>
                <w:color w:val="FFFFFF" w:themeColor="background1"/>
                <w:sz w:val="24"/>
                <w:szCs w:val="24"/>
                <w:lang w:val="hr-HR"/>
              </w:rPr>
              <w:t xml:space="preserve">Nosilac </w:t>
            </w:r>
            <w:r w:rsidRPr="005917F5">
              <w:rPr>
                <w:rFonts w:ascii="Times New Roman" w:eastAsia="Times New Roman" w:hAnsi="Times New Roman"/>
                <w:color w:val="FFFFFF" w:themeColor="background1"/>
                <w:sz w:val="24"/>
                <w:szCs w:val="24"/>
                <w:lang w:val="hr-HR"/>
              </w:rPr>
              <w:t>(institucija BiH)</w:t>
            </w:r>
          </w:p>
        </w:tc>
        <w:tc>
          <w:tcPr>
            <w:tcW w:w="521" w:type="pct"/>
            <w:shd w:val="clear" w:color="auto" w:fill="17365D" w:themeFill="text2" w:themeFillShade="BF"/>
            <w:vAlign w:val="center"/>
            <w:hideMark/>
          </w:tcPr>
          <w:p w:rsidR="0095721E" w:rsidRPr="005917F5" w:rsidRDefault="0095721E" w:rsidP="00C702EC">
            <w:pPr>
              <w:spacing w:after="0" w:line="240" w:lineRule="auto"/>
              <w:jc w:val="both"/>
              <w:rPr>
                <w:rFonts w:ascii="Times New Roman" w:eastAsia="Times New Roman" w:hAnsi="Times New Roman"/>
                <w:b/>
                <w:color w:val="FFFFFF" w:themeColor="background1"/>
                <w:sz w:val="24"/>
                <w:szCs w:val="24"/>
                <w:lang w:val="hr-HR"/>
              </w:rPr>
            </w:pPr>
            <w:r w:rsidRPr="005917F5">
              <w:rPr>
                <w:rFonts w:ascii="Times New Roman" w:eastAsia="Times New Roman" w:hAnsi="Times New Roman"/>
                <w:b/>
                <w:color w:val="FFFFFF" w:themeColor="background1"/>
                <w:sz w:val="24"/>
                <w:szCs w:val="24"/>
                <w:lang w:val="hr-HR"/>
              </w:rPr>
              <w:t>Planirani kvartal za realizaciju</w:t>
            </w:r>
          </w:p>
        </w:tc>
      </w:tr>
      <w:tr w:rsidR="0095721E" w:rsidRPr="00C36392" w:rsidTr="0095721E">
        <w:tc>
          <w:tcPr>
            <w:tcW w:w="226" w:type="pct"/>
            <w:vAlign w:val="center"/>
          </w:tcPr>
          <w:p w:rsidR="0095721E" w:rsidRPr="00C36392" w:rsidRDefault="0095721E" w:rsidP="0095721E">
            <w:pPr>
              <w:spacing w:after="0" w:line="240" w:lineRule="auto"/>
              <w:jc w:val="both"/>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1.</w:t>
            </w:r>
          </w:p>
        </w:tc>
        <w:tc>
          <w:tcPr>
            <w:tcW w:w="1889" w:type="pct"/>
          </w:tcPr>
          <w:p w:rsidR="0095721E" w:rsidRPr="00C36392" w:rsidRDefault="0095721E" w:rsidP="00216661">
            <w:pPr>
              <w:jc w:val="both"/>
              <w:rPr>
                <w:rFonts w:ascii="Times New Roman" w:hAnsi="Times New Roman"/>
                <w:sz w:val="20"/>
                <w:szCs w:val="20"/>
              </w:rPr>
            </w:pPr>
            <w:r w:rsidRPr="00C36392">
              <w:rPr>
                <w:rFonts w:ascii="Times New Roman" w:hAnsi="Times New Roman"/>
                <w:sz w:val="20"/>
                <w:szCs w:val="20"/>
              </w:rPr>
              <w:t>Srednjoročni plan rada Agencije  za peiod od 202</w:t>
            </w:r>
            <w:r w:rsidR="00216661">
              <w:rPr>
                <w:rFonts w:ascii="Times New Roman" w:hAnsi="Times New Roman"/>
                <w:sz w:val="20"/>
                <w:szCs w:val="20"/>
              </w:rPr>
              <w:t>6</w:t>
            </w:r>
            <w:r w:rsidRPr="00C36392">
              <w:rPr>
                <w:rFonts w:ascii="Times New Roman" w:hAnsi="Times New Roman"/>
                <w:sz w:val="20"/>
                <w:szCs w:val="20"/>
              </w:rPr>
              <w:t>. do 202</w:t>
            </w:r>
            <w:r w:rsidR="00216661">
              <w:rPr>
                <w:rFonts w:ascii="Times New Roman" w:hAnsi="Times New Roman"/>
                <w:sz w:val="20"/>
                <w:szCs w:val="20"/>
              </w:rPr>
              <w:t>8</w:t>
            </w:r>
            <w:r w:rsidRPr="00C36392">
              <w:rPr>
                <w:rFonts w:ascii="Times New Roman" w:hAnsi="Times New Roman"/>
                <w:sz w:val="20"/>
                <w:szCs w:val="20"/>
              </w:rPr>
              <w:t>. godine</w:t>
            </w:r>
          </w:p>
        </w:tc>
        <w:tc>
          <w:tcPr>
            <w:tcW w:w="961" w:type="pct"/>
          </w:tcPr>
          <w:p w:rsidR="0095721E" w:rsidRPr="00C36392" w:rsidRDefault="0095721E" w:rsidP="00B51FCB">
            <w:pPr>
              <w:spacing w:after="0" w:line="240" w:lineRule="auto"/>
              <w:jc w:val="center"/>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Obaveza koja proizlazi iz zakona i podzakonskog akta</w:t>
            </w:r>
          </w:p>
        </w:tc>
        <w:tc>
          <w:tcPr>
            <w:tcW w:w="1403" w:type="pct"/>
            <w:vAlign w:val="center"/>
          </w:tcPr>
          <w:p w:rsidR="0095721E" w:rsidRPr="00C36392" w:rsidRDefault="0095721E" w:rsidP="003B11C1">
            <w:pPr>
              <w:spacing w:after="0" w:line="240" w:lineRule="auto"/>
              <w:jc w:val="center"/>
              <w:rPr>
                <w:rFonts w:ascii="Times New Roman" w:eastAsia="Times New Roman" w:hAnsi="Times New Roman"/>
                <w:sz w:val="20"/>
                <w:szCs w:val="20"/>
                <w:lang w:val="hr-HR"/>
              </w:rPr>
            </w:pPr>
            <w:r w:rsidRPr="00C36392">
              <w:rPr>
                <w:rFonts w:ascii="Times New Roman" w:hAnsi="Times New Roman"/>
                <w:sz w:val="20"/>
                <w:szCs w:val="20"/>
              </w:rPr>
              <w:t xml:space="preserve">Kabinet direktora  / </w:t>
            </w:r>
            <w:r w:rsidR="00962844">
              <w:rPr>
                <w:rFonts w:ascii="Times New Roman" w:hAnsi="Times New Roman"/>
                <w:sz w:val="20"/>
                <w:szCs w:val="20"/>
              </w:rPr>
              <w:t xml:space="preserve">Sektor za standarde i međunarodnu saradnju / </w:t>
            </w:r>
            <w:r w:rsidRPr="00C36392">
              <w:rPr>
                <w:rFonts w:ascii="Times New Roman" w:hAnsi="Times New Roman"/>
                <w:sz w:val="20"/>
                <w:szCs w:val="20"/>
              </w:rPr>
              <w:t>koordinator za  Srednjoročni plan u saradnji sa svim osnovnim organizacionim jedinicama</w:t>
            </w:r>
          </w:p>
        </w:tc>
        <w:tc>
          <w:tcPr>
            <w:tcW w:w="521" w:type="pct"/>
            <w:vAlign w:val="center"/>
          </w:tcPr>
          <w:p w:rsidR="0095721E" w:rsidRPr="00C36392" w:rsidRDefault="00F44B62" w:rsidP="00C363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95721E" w:rsidRPr="00C36392" w:rsidTr="0095721E">
        <w:tc>
          <w:tcPr>
            <w:tcW w:w="226" w:type="pct"/>
            <w:vAlign w:val="center"/>
          </w:tcPr>
          <w:p w:rsidR="0095721E" w:rsidRPr="00C36392" w:rsidRDefault="0095721E" w:rsidP="0095721E">
            <w:pPr>
              <w:spacing w:after="0" w:line="240" w:lineRule="auto"/>
              <w:jc w:val="both"/>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2.</w:t>
            </w:r>
          </w:p>
        </w:tc>
        <w:tc>
          <w:tcPr>
            <w:tcW w:w="1889" w:type="pct"/>
          </w:tcPr>
          <w:p w:rsidR="0095721E" w:rsidRPr="00C36392" w:rsidRDefault="0095721E" w:rsidP="001C397D">
            <w:pPr>
              <w:jc w:val="both"/>
              <w:rPr>
                <w:rFonts w:ascii="Times New Roman" w:hAnsi="Times New Roman"/>
                <w:sz w:val="20"/>
                <w:szCs w:val="20"/>
              </w:rPr>
            </w:pPr>
            <w:r w:rsidRPr="00C36392">
              <w:rPr>
                <w:rFonts w:ascii="Times New Roman" w:hAnsi="Times New Roman"/>
                <w:sz w:val="20"/>
                <w:szCs w:val="20"/>
              </w:rPr>
              <w:t>Program rada Agencije za 202</w:t>
            </w:r>
            <w:r w:rsidR="001C397D">
              <w:rPr>
                <w:rFonts w:ascii="Times New Roman" w:hAnsi="Times New Roman"/>
                <w:sz w:val="20"/>
                <w:szCs w:val="20"/>
              </w:rPr>
              <w:t>6</w:t>
            </w:r>
            <w:r w:rsidRPr="00C36392">
              <w:rPr>
                <w:rFonts w:ascii="Times New Roman" w:hAnsi="Times New Roman"/>
                <w:sz w:val="20"/>
                <w:szCs w:val="20"/>
              </w:rPr>
              <w:t>. godinu</w:t>
            </w:r>
          </w:p>
        </w:tc>
        <w:tc>
          <w:tcPr>
            <w:tcW w:w="961" w:type="pct"/>
          </w:tcPr>
          <w:p w:rsidR="0095721E" w:rsidRPr="00C36392" w:rsidRDefault="0095721E" w:rsidP="00B51FCB">
            <w:pPr>
              <w:spacing w:after="0" w:line="240" w:lineRule="auto"/>
              <w:jc w:val="center"/>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Obaveza koja proizlazi iz zakona i podzakonskog akta</w:t>
            </w:r>
          </w:p>
        </w:tc>
        <w:tc>
          <w:tcPr>
            <w:tcW w:w="1403" w:type="pct"/>
          </w:tcPr>
          <w:p w:rsidR="0095721E" w:rsidRPr="00C36392" w:rsidRDefault="0095721E" w:rsidP="00C36392">
            <w:pPr>
              <w:jc w:val="center"/>
              <w:rPr>
                <w:rFonts w:ascii="Times New Roman" w:hAnsi="Times New Roman"/>
                <w:sz w:val="20"/>
                <w:szCs w:val="20"/>
              </w:rPr>
            </w:pPr>
            <w:r w:rsidRPr="00C36392">
              <w:rPr>
                <w:rFonts w:ascii="Times New Roman" w:hAnsi="Times New Roman"/>
                <w:sz w:val="20"/>
                <w:szCs w:val="20"/>
              </w:rPr>
              <w:t>Kabinet direktora  / rukovodeći državni službenici</w:t>
            </w:r>
          </w:p>
        </w:tc>
        <w:tc>
          <w:tcPr>
            <w:tcW w:w="521" w:type="pct"/>
            <w:vAlign w:val="center"/>
          </w:tcPr>
          <w:p w:rsidR="0095721E" w:rsidRPr="00C36392" w:rsidRDefault="00F44B62" w:rsidP="00C363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II-IV</w:t>
            </w:r>
          </w:p>
        </w:tc>
      </w:tr>
      <w:tr w:rsidR="0095721E" w:rsidRPr="00C36392" w:rsidTr="00EB1AC3">
        <w:trPr>
          <w:trHeight w:val="674"/>
        </w:trPr>
        <w:tc>
          <w:tcPr>
            <w:tcW w:w="226" w:type="pct"/>
            <w:vAlign w:val="center"/>
          </w:tcPr>
          <w:p w:rsidR="0095721E" w:rsidRPr="00C36392" w:rsidRDefault="0095721E" w:rsidP="0095721E">
            <w:pPr>
              <w:spacing w:after="0" w:line="240" w:lineRule="auto"/>
              <w:jc w:val="both"/>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3.</w:t>
            </w:r>
          </w:p>
        </w:tc>
        <w:tc>
          <w:tcPr>
            <w:tcW w:w="1889" w:type="pct"/>
          </w:tcPr>
          <w:p w:rsidR="0095721E" w:rsidRPr="00C36392" w:rsidRDefault="0095721E" w:rsidP="0095721E">
            <w:pPr>
              <w:jc w:val="both"/>
              <w:rPr>
                <w:rFonts w:ascii="Times New Roman" w:hAnsi="Times New Roman"/>
                <w:sz w:val="20"/>
                <w:szCs w:val="20"/>
              </w:rPr>
            </w:pPr>
            <w:r w:rsidRPr="00C36392">
              <w:rPr>
                <w:rFonts w:ascii="Times New Roman" w:hAnsi="Times New Roman"/>
                <w:sz w:val="20"/>
                <w:szCs w:val="20"/>
              </w:rPr>
              <w:t>Dokument okvirnog budžeta za period od 2025. do 2027. godine</w:t>
            </w:r>
          </w:p>
        </w:tc>
        <w:tc>
          <w:tcPr>
            <w:tcW w:w="961" w:type="pct"/>
          </w:tcPr>
          <w:p w:rsidR="0095721E" w:rsidRPr="00C36392" w:rsidRDefault="0095721E" w:rsidP="00B51FCB">
            <w:pPr>
              <w:spacing w:after="0" w:line="240" w:lineRule="auto"/>
              <w:jc w:val="center"/>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Obaveza koja proizlazi iz zakona i podzakonskog akta</w:t>
            </w:r>
          </w:p>
        </w:tc>
        <w:tc>
          <w:tcPr>
            <w:tcW w:w="1403" w:type="pct"/>
          </w:tcPr>
          <w:p w:rsidR="0095721E" w:rsidRPr="00C36392" w:rsidRDefault="0095721E" w:rsidP="00C36392">
            <w:pPr>
              <w:jc w:val="center"/>
              <w:rPr>
                <w:rFonts w:ascii="Times New Roman" w:hAnsi="Times New Roman"/>
                <w:sz w:val="20"/>
                <w:szCs w:val="20"/>
              </w:rPr>
            </w:pPr>
            <w:r w:rsidRPr="00C36392">
              <w:rPr>
                <w:rFonts w:ascii="Times New Roman" w:hAnsi="Times New Roman"/>
                <w:sz w:val="20"/>
                <w:szCs w:val="20"/>
              </w:rPr>
              <w:t>Kabinet direktora  /Sektor za finansijske i pravne poslove u saradnji sa svim osnovnim organizacionim jedinicama</w:t>
            </w:r>
          </w:p>
        </w:tc>
        <w:tc>
          <w:tcPr>
            <w:tcW w:w="521" w:type="pct"/>
            <w:vAlign w:val="center"/>
          </w:tcPr>
          <w:p w:rsidR="0095721E" w:rsidRPr="00C36392" w:rsidRDefault="00F44B62" w:rsidP="00C363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II-III</w:t>
            </w:r>
          </w:p>
        </w:tc>
      </w:tr>
      <w:tr w:rsidR="0095721E" w:rsidRPr="00C36392" w:rsidTr="0095721E">
        <w:tc>
          <w:tcPr>
            <w:tcW w:w="226" w:type="pct"/>
            <w:vAlign w:val="center"/>
          </w:tcPr>
          <w:p w:rsidR="0095721E" w:rsidRPr="00C36392" w:rsidRDefault="0095721E" w:rsidP="0095721E">
            <w:pPr>
              <w:spacing w:after="0" w:line="240" w:lineRule="auto"/>
              <w:jc w:val="both"/>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4.</w:t>
            </w:r>
          </w:p>
        </w:tc>
        <w:tc>
          <w:tcPr>
            <w:tcW w:w="1889" w:type="pct"/>
          </w:tcPr>
          <w:p w:rsidR="0095721E" w:rsidRPr="00C36392" w:rsidRDefault="0095721E" w:rsidP="0095721E">
            <w:pPr>
              <w:jc w:val="both"/>
              <w:rPr>
                <w:rFonts w:ascii="Times New Roman" w:hAnsi="Times New Roman"/>
                <w:sz w:val="20"/>
                <w:szCs w:val="20"/>
              </w:rPr>
            </w:pPr>
            <w:r w:rsidRPr="00C36392">
              <w:rPr>
                <w:rFonts w:ascii="Times New Roman" w:hAnsi="Times New Roman"/>
                <w:sz w:val="20"/>
                <w:szCs w:val="20"/>
              </w:rPr>
              <w:t xml:space="preserve">Godišnji akcioni plan za uspostavljanje i unapređenje sistema </w:t>
            </w:r>
            <w:r w:rsidRPr="00C36392">
              <w:rPr>
                <w:rFonts w:ascii="Times New Roman" w:hAnsi="Times New Roman"/>
                <w:sz w:val="20"/>
                <w:szCs w:val="20"/>
              </w:rPr>
              <w:lastRenderedPageBreak/>
              <w:t>internih finansijskih kontrola</w:t>
            </w:r>
          </w:p>
        </w:tc>
        <w:tc>
          <w:tcPr>
            <w:tcW w:w="961" w:type="pct"/>
          </w:tcPr>
          <w:p w:rsidR="0095721E" w:rsidRPr="00C36392" w:rsidRDefault="0095721E" w:rsidP="00B51FCB">
            <w:pPr>
              <w:spacing w:after="0" w:line="240" w:lineRule="auto"/>
              <w:jc w:val="center"/>
              <w:rPr>
                <w:rFonts w:ascii="Times New Roman" w:eastAsia="Times New Roman" w:hAnsi="Times New Roman"/>
                <w:color w:val="000000" w:themeColor="text1"/>
                <w:sz w:val="20"/>
                <w:szCs w:val="20"/>
                <w:lang w:val="hr-HR"/>
              </w:rPr>
            </w:pPr>
            <w:r w:rsidRPr="00C36392">
              <w:rPr>
                <w:rFonts w:ascii="Times New Roman" w:eastAsia="Times New Roman" w:hAnsi="Times New Roman"/>
                <w:sz w:val="20"/>
                <w:szCs w:val="20"/>
                <w:lang w:val="hr-HR"/>
              </w:rPr>
              <w:lastRenderedPageBreak/>
              <w:t xml:space="preserve">Obaveza koja proizlazi iz zakona </w:t>
            </w:r>
            <w:r w:rsidRPr="00C36392">
              <w:rPr>
                <w:rFonts w:ascii="Times New Roman" w:eastAsia="Times New Roman" w:hAnsi="Times New Roman"/>
                <w:sz w:val="20"/>
                <w:szCs w:val="20"/>
                <w:lang w:val="hr-HR"/>
              </w:rPr>
              <w:lastRenderedPageBreak/>
              <w:t>i podzakonskog akta</w:t>
            </w:r>
          </w:p>
        </w:tc>
        <w:tc>
          <w:tcPr>
            <w:tcW w:w="1403" w:type="pct"/>
          </w:tcPr>
          <w:p w:rsidR="0095721E" w:rsidRPr="00C36392" w:rsidRDefault="0095721E" w:rsidP="00C36392">
            <w:pPr>
              <w:jc w:val="center"/>
              <w:rPr>
                <w:rFonts w:ascii="Times New Roman" w:hAnsi="Times New Roman"/>
                <w:sz w:val="20"/>
                <w:szCs w:val="20"/>
              </w:rPr>
            </w:pPr>
            <w:r w:rsidRPr="00C36392">
              <w:rPr>
                <w:rFonts w:ascii="Times New Roman" w:hAnsi="Times New Roman"/>
                <w:sz w:val="20"/>
                <w:szCs w:val="20"/>
              </w:rPr>
              <w:lastRenderedPageBreak/>
              <w:t xml:space="preserve">Koordinator za FUK u  saradnji sa svim </w:t>
            </w:r>
            <w:r w:rsidRPr="00C36392">
              <w:rPr>
                <w:rFonts w:ascii="Times New Roman" w:hAnsi="Times New Roman"/>
                <w:sz w:val="20"/>
                <w:szCs w:val="20"/>
              </w:rPr>
              <w:lastRenderedPageBreak/>
              <w:t>osnovnim organizacionim jedinicama</w:t>
            </w:r>
          </w:p>
        </w:tc>
        <w:tc>
          <w:tcPr>
            <w:tcW w:w="521" w:type="pct"/>
            <w:vAlign w:val="center"/>
          </w:tcPr>
          <w:p w:rsidR="0095721E" w:rsidRPr="00C36392" w:rsidRDefault="00F44B62" w:rsidP="00C363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II-III</w:t>
            </w:r>
          </w:p>
        </w:tc>
      </w:tr>
      <w:tr w:rsidR="0095721E" w:rsidRPr="00C36392" w:rsidTr="0095721E">
        <w:tc>
          <w:tcPr>
            <w:tcW w:w="226" w:type="pct"/>
            <w:vAlign w:val="center"/>
          </w:tcPr>
          <w:p w:rsidR="0095721E" w:rsidRPr="00C36392" w:rsidRDefault="0095721E" w:rsidP="0095721E">
            <w:pPr>
              <w:spacing w:after="0" w:line="240" w:lineRule="auto"/>
              <w:jc w:val="both"/>
              <w:rPr>
                <w:rFonts w:ascii="Times New Roman" w:eastAsia="Times New Roman" w:hAnsi="Times New Roman"/>
                <w:sz w:val="20"/>
                <w:szCs w:val="20"/>
                <w:lang w:val="hr-HR"/>
              </w:rPr>
            </w:pPr>
            <w:r w:rsidRPr="00C36392">
              <w:rPr>
                <w:rFonts w:ascii="Times New Roman" w:eastAsia="Times New Roman" w:hAnsi="Times New Roman"/>
                <w:sz w:val="20"/>
                <w:szCs w:val="20"/>
                <w:lang w:val="hr-HR"/>
              </w:rPr>
              <w:lastRenderedPageBreak/>
              <w:t>5.</w:t>
            </w:r>
          </w:p>
        </w:tc>
        <w:tc>
          <w:tcPr>
            <w:tcW w:w="1889" w:type="pct"/>
          </w:tcPr>
          <w:p w:rsidR="0095721E" w:rsidRPr="00C36392" w:rsidRDefault="0095721E" w:rsidP="001C397D">
            <w:pPr>
              <w:jc w:val="both"/>
              <w:rPr>
                <w:rFonts w:ascii="Times New Roman" w:hAnsi="Times New Roman"/>
                <w:sz w:val="20"/>
                <w:szCs w:val="20"/>
              </w:rPr>
            </w:pPr>
            <w:r w:rsidRPr="00C36392">
              <w:rPr>
                <w:rFonts w:ascii="Times New Roman" w:hAnsi="Times New Roman"/>
                <w:sz w:val="20"/>
                <w:szCs w:val="20"/>
              </w:rPr>
              <w:t>Budžetski zahtjev za 202</w:t>
            </w:r>
            <w:r w:rsidR="001C397D">
              <w:rPr>
                <w:rFonts w:ascii="Times New Roman" w:hAnsi="Times New Roman"/>
                <w:sz w:val="20"/>
                <w:szCs w:val="20"/>
              </w:rPr>
              <w:t>6</w:t>
            </w:r>
            <w:r w:rsidRPr="00C36392">
              <w:rPr>
                <w:rFonts w:ascii="Times New Roman" w:hAnsi="Times New Roman"/>
                <w:sz w:val="20"/>
                <w:szCs w:val="20"/>
              </w:rPr>
              <w:t>. godinu</w:t>
            </w:r>
          </w:p>
        </w:tc>
        <w:tc>
          <w:tcPr>
            <w:tcW w:w="961" w:type="pct"/>
          </w:tcPr>
          <w:p w:rsidR="0095721E" w:rsidRPr="00C36392" w:rsidRDefault="0095721E" w:rsidP="00B51FCB">
            <w:pPr>
              <w:spacing w:after="0" w:line="240" w:lineRule="auto"/>
              <w:jc w:val="center"/>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Obaveza koja proizlazi iz zakona i podzakonskog akta</w:t>
            </w:r>
          </w:p>
        </w:tc>
        <w:tc>
          <w:tcPr>
            <w:tcW w:w="1403" w:type="pct"/>
          </w:tcPr>
          <w:p w:rsidR="0095721E" w:rsidRPr="00C36392" w:rsidRDefault="0095721E" w:rsidP="00C36392">
            <w:pPr>
              <w:jc w:val="center"/>
              <w:rPr>
                <w:rFonts w:ascii="Times New Roman" w:hAnsi="Times New Roman"/>
                <w:sz w:val="20"/>
                <w:szCs w:val="20"/>
              </w:rPr>
            </w:pPr>
            <w:r w:rsidRPr="00C36392">
              <w:rPr>
                <w:rFonts w:ascii="Times New Roman" w:hAnsi="Times New Roman"/>
                <w:sz w:val="20"/>
                <w:szCs w:val="20"/>
              </w:rPr>
              <w:t>Kabinet direktora  /Sektor za finansijske i pravne poslove u saradnji sa svim osnovnim organizacionim jedinicama</w:t>
            </w:r>
          </w:p>
        </w:tc>
        <w:tc>
          <w:tcPr>
            <w:tcW w:w="521" w:type="pct"/>
            <w:vAlign w:val="center"/>
          </w:tcPr>
          <w:p w:rsidR="0095721E" w:rsidRPr="00C36392" w:rsidRDefault="007778AA" w:rsidP="00C36392">
            <w:pPr>
              <w:spacing w:after="0" w:line="240" w:lineRule="auto"/>
              <w:jc w:val="center"/>
              <w:rPr>
                <w:rFonts w:ascii="Times New Roman" w:eastAsia="Times New Roman" w:hAnsi="Times New Roman"/>
                <w:sz w:val="20"/>
                <w:szCs w:val="20"/>
                <w:lang w:val="hr-HR"/>
              </w:rPr>
            </w:pPr>
            <w:r w:rsidRPr="00C36392">
              <w:rPr>
                <w:rFonts w:ascii="Times New Roman" w:eastAsia="Times New Roman" w:hAnsi="Times New Roman"/>
                <w:sz w:val="20"/>
                <w:szCs w:val="20"/>
                <w:lang w:val="hr-HR"/>
              </w:rPr>
              <w:t>I</w:t>
            </w:r>
            <w:r w:rsidR="00F44B62">
              <w:rPr>
                <w:rFonts w:ascii="Times New Roman" w:eastAsia="Times New Roman" w:hAnsi="Times New Roman"/>
                <w:sz w:val="20"/>
                <w:szCs w:val="20"/>
                <w:lang w:val="hr-HR"/>
              </w:rPr>
              <w:t>II</w:t>
            </w:r>
            <w:r w:rsidRPr="00C36392">
              <w:rPr>
                <w:rFonts w:ascii="Times New Roman" w:eastAsia="Times New Roman" w:hAnsi="Times New Roman"/>
                <w:sz w:val="20"/>
                <w:szCs w:val="20"/>
                <w:lang w:val="hr-HR"/>
              </w:rPr>
              <w:t>-IV</w:t>
            </w:r>
          </w:p>
        </w:tc>
      </w:tr>
    </w:tbl>
    <w:p w:rsidR="0095721E" w:rsidRDefault="0095721E" w:rsidP="00833CE2">
      <w:pPr>
        <w:jc w:val="both"/>
      </w:pPr>
    </w:p>
    <w:p w:rsidR="00AD492E" w:rsidRDefault="00AD492E" w:rsidP="00833CE2">
      <w:pPr>
        <w:jc w:val="both"/>
        <w:rPr>
          <w:b/>
          <w:bCs/>
          <w:i/>
          <w:iCs/>
        </w:rPr>
      </w:pPr>
    </w:p>
    <w:p w:rsidR="00AD492E" w:rsidRDefault="00AD492E" w:rsidP="00833CE2">
      <w:pPr>
        <w:jc w:val="both"/>
        <w:rPr>
          <w:b/>
          <w:bCs/>
          <w:i/>
          <w:iCs/>
        </w:rPr>
      </w:pPr>
    </w:p>
    <w:p w:rsidR="00EB1AC3" w:rsidRDefault="00EB1AC3" w:rsidP="00833CE2">
      <w:pPr>
        <w:jc w:val="both"/>
        <w:rPr>
          <w:b/>
          <w:bCs/>
          <w:i/>
          <w:iCs/>
        </w:rPr>
      </w:pPr>
    </w:p>
    <w:p w:rsidR="00502316" w:rsidRDefault="00502316" w:rsidP="00833CE2">
      <w:pPr>
        <w:jc w:val="both"/>
        <w:rPr>
          <w:b/>
          <w:bCs/>
          <w:i/>
          <w:iCs/>
        </w:rPr>
      </w:pPr>
    </w:p>
    <w:p w:rsidR="00502316" w:rsidRDefault="00502316" w:rsidP="00833CE2">
      <w:pPr>
        <w:jc w:val="both"/>
        <w:rPr>
          <w:b/>
          <w:bCs/>
          <w:i/>
          <w:iCs/>
        </w:rPr>
      </w:pPr>
    </w:p>
    <w:p w:rsidR="00AD492E" w:rsidRDefault="00AD492E" w:rsidP="00833CE2">
      <w:pPr>
        <w:jc w:val="both"/>
        <w:rPr>
          <w:b/>
          <w:bCs/>
          <w:i/>
          <w:iCs/>
        </w:rPr>
      </w:pPr>
    </w:p>
    <w:tbl>
      <w:tblPr>
        <w:tblpPr w:leftFromText="180" w:rightFromText="180" w:vertAnchor="text" w:horzAnchor="margin" w:tblpY="-4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517"/>
        <w:gridCol w:w="1243"/>
        <w:gridCol w:w="1563"/>
        <w:gridCol w:w="2267"/>
        <w:gridCol w:w="566"/>
        <w:gridCol w:w="590"/>
        <w:gridCol w:w="710"/>
        <w:gridCol w:w="1315"/>
        <w:gridCol w:w="1540"/>
      </w:tblGrid>
      <w:tr w:rsidR="00C9021B" w:rsidRPr="00A96AC0" w:rsidTr="00F97F4A">
        <w:trPr>
          <w:trHeight w:val="384"/>
        </w:trPr>
        <w:tc>
          <w:tcPr>
            <w:tcW w:w="5000" w:type="pct"/>
            <w:gridSpan w:val="10"/>
            <w:shd w:val="clear" w:color="auto" w:fill="17365D" w:themeFill="text2" w:themeFillShade="BF"/>
            <w:vAlign w:val="center"/>
          </w:tcPr>
          <w:p w:rsidR="00C9021B" w:rsidRPr="00A500DD" w:rsidRDefault="00C9021B" w:rsidP="00833CE2">
            <w:pPr>
              <w:pStyle w:val="Heading2"/>
              <w:numPr>
                <w:ilvl w:val="0"/>
                <w:numId w:val="0"/>
              </w:numPr>
              <w:spacing w:before="0" w:after="0"/>
              <w:ind w:left="576" w:hanging="576"/>
              <w:rPr>
                <w:rFonts w:ascii="Times New Roman" w:hAnsi="Times New Roman"/>
                <w:i w:val="0"/>
                <w:iCs w:val="0"/>
                <w:sz w:val="20"/>
                <w:szCs w:val="20"/>
                <w:lang w:val="bs-Latn-BA"/>
              </w:rPr>
            </w:pPr>
            <w:bookmarkStart w:id="43" w:name="_Toc145769181"/>
            <w:bookmarkStart w:id="44" w:name="_Toc209088569"/>
            <w:r w:rsidRPr="00CA5A92">
              <w:rPr>
                <w:rFonts w:ascii="Times New Roman" w:hAnsi="Times New Roman"/>
                <w:i w:val="0"/>
                <w:iCs w:val="0"/>
                <w:sz w:val="24"/>
                <w:szCs w:val="24"/>
                <w:lang w:val="bs-Latn-BA"/>
              </w:rPr>
              <w:lastRenderedPageBreak/>
              <w:t>PLAN USVAJANJA ILI DONOŠENJA NORMATIVNO-PRAVNIH AKATA</w:t>
            </w:r>
            <w:bookmarkEnd w:id="43"/>
            <w:bookmarkEnd w:id="44"/>
          </w:p>
        </w:tc>
      </w:tr>
      <w:tr w:rsidR="00F44FED" w:rsidRPr="00A500DD" w:rsidTr="00F97F4A">
        <w:trPr>
          <w:trHeight w:val="263"/>
        </w:trPr>
        <w:tc>
          <w:tcPr>
            <w:tcW w:w="5000" w:type="pct"/>
            <w:gridSpan w:val="10"/>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F44FED" w:rsidRPr="00A500DD" w:rsidTr="00F97F4A">
        <w:trPr>
          <w:trHeight w:val="263"/>
        </w:trPr>
        <w:tc>
          <w:tcPr>
            <w:tcW w:w="5000" w:type="pct"/>
            <w:gridSpan w:val="10"/>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F44FED" w:rsidRPr="00A500DD" w:rsidTr="00F97F4A">
        <w:trPr>
          <w:trHeight w:val="263"/>
        </w:trPr>
        <w:tc>
          <w:tcPr>
            <w:tcW w:w="5000" w:type="pct"/>
            <w:gridSpan w:val="10"/>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44FED" w:rsidRPr="00A500DD" w:rsidTr="00F97F4A">
        <w:trPr>
          <w:trHeight w:val="263"/>
        </w:trPr>
        <w:tc>
          <w:tcPr>
            <w:tcW w:w="5000" w:type="pct"/>
            <w:gridSpan w:val="10"/>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F44FED" w:rsidRPr="00A96AC0" w:rsidTr="00F97F4A">
        <w:trPr>
          <w:trHeight w:val="263"/>
        </w:trPr>
        <w:tc>
          <w:tcPr>
            <w:tcW w:w="5000" w:type="pct"/>
            <w:gridSpan w:val="10"/>
            <w:shd w:val="clear" w:color="auto" w:fill="auto"/>
            <w:vAlign w:val="center"/>
          </w:tcPr>
          <w:p w:rsidR="00F44FED" w:rsidRPr="00FC4111" w:rsidRDefault="00F44FED"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F44FED" w:rsidRPr="00A500DD" w:rsidRDefault="00F44FED" w:rsidP="00833CE2">
            <w:pPr>
              <w:spacing w:after="0" w:line="240" w:lineRule="auto"/>
              <w:jc w:val="both"/>
              <w:rPr>
                <w:rFonts w:ascii="Times New Roman" w:hAnsi="Times New Roman"/>
                <w:b/>
                <w:bCs/>
                <w:sz w:val="20"/>
                <w:szCs w:val="20"/>
                <w:lang w:val="hr-HR"/>
              </w:rPr>
            </w:pPr>
          </w:p>
        </w:tc>
      </w:tr>
      <w:tr w:rsidR="00C9021B" w:rsidRPr="00A96AC0" w:rsidTr="00A14E5A">
        <w:trPr>
          <w:trHeight w:val="1228"/>
        </w:trPr>
        <w:tc>
          <w:tcPr>
            <w:tcW w:w="2667" w:type="pct"/>
            <w:gridSpan w:val="4"/>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946" w:type="pct"/>
            <w:gridSpan w:val="2"/>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434" w:type="pct"/>
            <w:gridSpan w:val="2"/>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39"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14"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675FBC" w:rsidRPr="00A500DD" w:rsidTr="00A14E5A">
        <w:trPr>
          <w:trHeight w:val="565"/>
        </w:trPr>
        <w:tc>
          <w:tcPr>
            <w:tcW w:w="2667" w:type="pct"/>
            <w:gridSpan w:val="4"/>
            <w:vMerge w:val="restart"/>
            <w:tcBorders>
              <w:left w:val="single" w:sz="4" w:space="0" w:color="auto"/>
              <w:right w:val="single" w:sz="4" w:space="0" w:color="auto"/>
            </w:tcBorders>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946" w:type="pct"/>
            <w:gridSpan w:val="2"/>
            <w:tcBorders>
              <w:top w:val="single" w:sz="4" w:space="0" w:color="auto"/>
              <w:left w:val="single" w:sz="4" w:space="0" w:color="auto"/>
              <w:bottom w:val="single" w:sz="4" w:space="0" w:color="auto"/>
              <w:right w:val="single" w:sz="4" w:space="0" w:color="auto"/>
            </w:tcBorders>
            <w:vAlign w:val="center"/>
          </w:tcPr>
          <w:p w:rsidR="00675FBC" w:rsidRPr="00B26D02" w:rsidRDefault="00675FBC" w:rsidP="00675FBC">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675FBC" w:rsidRPr="00A500DD" w:rsidRDefault="00675FBC" w:rsidP="00675FBC">
            <w:pPr>
              <w:spacing w:after="0" w:line="240" w:lineRule="auto"/>
              <w:jc w:val="center"/>
              <w:rPr>
                <w:rFonts w:ascii="Times New Roman" w:eastAsia="Times New Roman" w:hAnsi="Times New Roman"/>
                <w:sz w:val="20"/>
                <w:szCs w:val="20"/>
                <w:lang w:val="hr-HR"/>
              </w:rPr>
            </w:pPr>
          </w:p>
        </w:tc>
        <w:tc>
          <w:tcPr>
            <w:tcW w:w="434" w:type="pct"/>
            <w:gridSpan w:val="2"/>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39" w:type="pct"/>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14" w:type="pct"/>
            <w:tcBorders>
              <w:top w:val="single" w:sz="4" w:space="0" w:color="auto"/>
              <w:left w:val="single" w:sz="4" w:space="0" w:color="auto"/>
              <w:bottom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75FBC" w:rsidRPr="00A500DD" w:rsidTr="00A14E5A">
        <w:trPr>
          <w:trHeight w:val="1343"/>
        </w:trPr>
        <w:tc>
          <w:tcPr>
            <w:tcW w:w="2667" w:type="pct"/>
            <w:gridSpan w:val="4"/>
            <w:vMerge/>
            <w:vAlign w:val="center"/>
          </w:tcPr>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946" w:type="pct"/>
            <w:gridSpan w:val="2"/>
            <w:tcBorders>
              <w:top w:val="single" w:sz="4" w:space="0" w:color="auto"/>
              <w:left w:val="single" w:sz="4" w:space="0" w:color="auto"/>
              <w:right w:val="single" w:sz="4" w:space="0" w:color="auto"/>
            </w:tcBorders>
            <w:vAlign w:val="center"/>
          </w:tcPr>
          <w:p w:rsidR="00675FBC" w:rsidRPr="00A500DD" w:rsidRDefault="00675FBC" w:rsidP="00675FBC">
            <w:pPr>
              <w:jc w:val="center"/>
              <w:rPr>
                <w:rFonts w:ascii="Times New Roman" w:eastAsia="Times New Roman" w:hAnsi="Times New Roman"/>
                <w:sz w:val="20"/>
                <w:szCs w:val="20"/>
                <w:highlight w:val="yellow"/>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434" w:type="pct"/>
            <w:gridSpan w:val="2"/>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39" w:type="pct"/>
            <w:tcBorders>
              <w:top w:val="single" w:sz="4" w:space="0" w:color="auto"/>
              <w:left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14" w:type="pct"/>
            <w:tcBorders>
              <w:top w:val="single" w:sz="4" w:space="0" w:color="auto"/>
              <w:left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highlight w:val="yellow"/>
                <w:lang w:val="hr-HR"/>
              </w:rPr>
            </w:pPr>
            <w:r w:rsidRPr="00A500DD">
              <w:rPr>
                <w:rFonts w:ascii="Times New Roman" w:eastAsia="Times New Roman" w:hAnsi="Times New Roman"/>
                <w:sz w:val="20"/>
                <w:szCs w:val="20"/>
                <w:lang w:val="hr-HR"/>
              </w:rPr>
              <w:t>Budžet</w:t>
            </w:r>
          </w:p>
        </w:tc>
      </w:tr>
      <w:tr w:rsidR="00C9021B" w:rsidRPr="005917F5" w:rsidTr="00176797">
        <w:tc>
          <w:tcPr>
            <w:tcW w:w="222"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R.b.</w:t>
            </w:r>
          </w:p>
        </w:tc>
        <w:tc>
          <w:tcPr>
            <w:tcW w:w="1508"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bCs/>
                <w:sz w:val="24"/>
                <w:szCs w:val="24"/>
              </w:rPr>
            </w:pPr>
            <w:r w:rsidRPr="00274F3C">
              <w:rPr>
                <w:rFonts w:ascii="Times New Roman" w:eastAsia="Times New Roman" w:hAnsi="Times New Roman"/>
                <w:b/>
                <w:bCs/>
                <w:sz w:val="24"/>
                <w:szCs w:val="24"/>
              </w:rPr>
              <w:t xml:space="preserve">Naziv </w:t>
            </w:r>
            <w:r>
              <w:rPr>
                <w:rFonts w:ascii="Times New Roman" w:eastAsia="Times New Roman" w:hAnsi="Times New Roman"/>
                <w:b/>
                <w:bCs/>
                <w:sz w:val="24"/>
                <w:szCs w:val="24"/>
              </w:rPr>
              <w:t>zakona</w:t>
            </w:r>
          </w:p>
        </w:tc>
        <w:tc>
          <w:tcPr>
            <w:tcW w:w="415"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b/>
                <w:sz w:val="24"/>
                <w:szCs w:val="24"/>
                <w:lang w:eastAsia="hr-HR"/>
              </w:rPr>
            </w:pPr>
            <w:r w:rsidRPr="00274F3C">
              <w:rPr>
                <w:rFonts w:ascii="Times New Roman" w:eastAsia="Times New Roman" w:hAnsi="Times New Roman"/>
                <w:b/>
                <w:sz w:val="24"/>
                <w:szCs w:val="24"/>
                <w:lang w:eastAsia="hr-HR"/>
              </w:rPr>
              <w:t>Značajan uticaj na javnost</w:t>
            </w:r>
          </w:p>
          <w:p w:rsidR="00C9021B" w:rsidRPr="00274F3C" w:rsidRDefault="00C9021B" w:rsidP="00833CE2">
            <w:pPr>
              <w:spacing w:after="0" w:line="240" w:lineRule="auto"/>
              <w:jc w:val="both"/>
              <w:rPr>
                <w:rFonts w:ascii="Times New Roman" w:eastAsia="Times New Roman" w:hAnsi="Times New Roman"/>
                <w:sz w:val="24"/>
                <w:szCs w:val="24"/>
              </w:rPr>
            </w:pPr>
            <w:r w:rsidRPr="00274F3C">
              <w:rPr>
                <w:rFonts w:ascii="Times New Roman" w:eastAsia="Times New Roman" w:hAnsi="Times New Roman"/>
                <w:sz w:val="24"/>
                <w:szCs w:val="24"/>
                <w:lang w:eastAsia="hr-HR"/>
              </w:rPr>
              <w:t>(DA/NE)</w:t>
            </w:r>
          </w:p>
        </w:tc>
        <w:tc>
          <w:tcPr>
            <w:tcW w:w="522"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sz w:val="24"/>
                <w:szCs w:val="24"/>
                <w:lang w:eastAsia="hr-HR"/>
              </w:rPr>
            </w:pPr>
            <w:r w:rsidRPr="00274F3C">
              <w:rPr>
                <w:rFonts w:ascii="Times New Roman" w:eastAsia="Times New Roman" w:hAnsi="Times New Roman"/>
                <w:b/>
                <w:bCs/>
                <w:sz w:val="24"/>
                <w:szCs w:val="24"/>
                <w:lang w:eastAsia="hr-HR"/>
              </w:rPr>
              <w:t>Usklađivanje sa pravnim nasljeđem EU</w:t>
            </w:r>
          </w:p>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757"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Prethodna procjena uticaja izrađena</w:t>
            </w:r>
          </w:p>
          <w:p w:rsidR="00C9021B" w:rsidRPr="00274F3C" w:rsidRDefault="00C9021B" w:rsidP="00833CE2">
            <w:pPr>
              <w:spacing w:after="0" w:line="240" w:lineRule="auto"/>
              <w:jc w:val="both"/>
              <w:rPr>
                <w:rFonts w:ascii="Times New Roman" w:eastAsia="Times New Roman" w:hAnsi="Times New Roman"/>
                <w:bCs/>
                <w:sz w:val="24"/>
                <w:szCs w:val="24"/>
                <w:lang w:eastAsia="hr-HR"/>
              </w:rPr>
            </w:pPr>
            <w:r w:rsidRPr="00274F3C">
              <w:rPr>
                <w:rFonts w:ascii="Times New Roman" w:eastAsia="Times New Roman" w:hAnsi="Times New Roman"/>
                <w:sz w:val="24"/>
                <w:szCs w:val="24"/>
                <w:lang w:eastAsia="hr-HR"/>
              </w:rPr>
              <w:t>(DA/NE)</w:t>
            </w:r>
          </w:p>
        </w:tc>
        <w:tc>
          <w:tcPr>
            <w:tcW w:w="386" w:type="pct"/>
            <w:gridSpan w:val="2"/>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Sveobu-hvatna procjena uticaja propisa</w:t>
            </w:r>
          </w:p>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676" w:type="pct"/>
            <w:gridSpan w:val="2"/>
            <w:shd w:val="clear" w:color="auto" w:fill="17365D" w:themeFill="text2" w:themeFillShade="BF"/>
            <w:vAlign w:val="center"/>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14"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A500DD" w:rsidTr="00176797">
        <w:trPr>
          <w:trHeight w:val="225"/>
        </w:trPr>
        <w:tc>
          <w:tcPr>
            <w:tcW w:w="222" w:type="pct"/>
            <w:vAlign w:val="center"/>
          </w:tcPr>
          <w:p w:rsidR="00C9021B" w:rsidRPr="00A500DD" w:rsidRDefault="00C9021B" w:rsidP="00833CE2">
            <w:pPr>
              <w:spacing w:after="0" w:line="240" w:lineRule="auto"/>
              <w:jc w:val="both"/>
              <w:rPr>
                <w:rFonts w:ascii="Times New Roman" w:eastAsia="Times New Roman" w:hAnsi="Times New Roman"/>
                <w:sz w:val="20"/>
                <w:szCs w:val="20"/>
              </w:rPr>
            </w:pPr>
          </w:p>
        </w:tc>
        <w:tc>
          <w:tcPr>
            <w:tcW w:w="1508" w:type="pct"/>
            <w:vAlign w:val="center"/>
          </w:tcPr>
          <w:p w:rsidR="00C9021B" w:rsidRPr="00010034" w:rsidRDefault="00675FBC" w:rsidP="00833CE2">
            <w:pPr>
              <w:autoSpaceDE w:val="0"/>
              <w:autoSpaceDN w:val="0"/>
              <w:adjustRightInd w:val="0"/>
              <w:spacing w:after="0" w:line="240" w:lineRule="auto"/>
              <w:jc w:val="both"/>
              <w:rPr>
                <w:rFonts w:ascii="Times New Roman" w:eastAsia="Times New Roman" w:hAnsi="Times New Roman"/>
                <w:sz w:val="20"/>
                <w:szCs w:val="20"/>
                <w:lang w:val="hr-HR"/>
              </w:rPr>
            </w:pPr>
            <w:r w:rsidRPr="00010034">
              <w:rPr>
                <w:rFonts w:ascii="Times New Roman" w:eastAsia="Times New Roman" w:hAnsi="Times New Roman"/>
                <w:sz w:val="20"/>
                <w:szCs w:val="20"/>
                <w:lang w:val="hr-HR"/>
              </w:rPr>
              <w:t>ZOBS</w:t>
            </w:r>
          </w:p>
        </w:tc>
        <w:tc>
          <w:tcPr>
            <w:tcW w:w="415" w:type="pct"/>
            <w:vAlign w:val="center"/>
          </w:tcPr>
          <w:p w:rsidR="00C9021B" w:rsidRPr="00010034" w:rsidRDefault="00675FBC" w:rsidP="00833CE2">
            <w:pPr>
              <w:spacing w:after="0" w:line="240" w:lineRule="auto"/>
              <w:jc w:val="both"/>
              <w:rPr>
                <w:rFonts w:ascii="Times New Roman" w:eastAsia="Times New Roman" w:hAnsi="Times New Roman"/>
                <w:sz w:val="20"/>
                <w:szCs w:val="20"/>
                <w:lang w:val="hr-HR"/>
              </w:rPr>
            </w:pPr>
            <w:r w:rsidRPr="00010034">
              <w:rPr>
                <w:rFonts w:ascii="Times New Roman" w:eastAsia="Times New Roman" w:hAnsi="Times New Roman"/>
                <w:sz w:val="20"/>
                <w:szCs w:val="20"/>
                <w:lang w:val="hr-HR"/>
              </w:rPr>
              <w:t>DA</w:t>
            </w:r>
          </w:p>
        </w:tc>
        <w:tc>
          <w:tcPr>
            <w:tcW w:w="522" w:type="pct"/>
            <w:vAlign w:val="center"/>
          </w:tcPr>
          <w:p w:rsidR="00C9021B" w:rsidRPr="00010034" w:rsidRDefault="00C9021B" w:rsidP="00833CE2">
            <w:pPr>
              <w:spacing w:after="0" w:line="240" w:lineRule="auto"/>
              <w:jc w:val="both"/>
              <w:rPr>
                <w:rFonts w:ascii="Times New Roman" w:eastAsia="Times New Roman" w:hAnsi="Times New Roman"/>
                <w:sz w:val="20"/>
                <w:szCs w:val="20"/>
                <w:lang w:val="hr-HR"/>
              </w:rPr>
            </w:pPr>
          </w:p>
        </w:tc>
        <w:tc>
          <w:tcPr>
            <w:tcW w:w="757" w:type="pct"/>
            <w:vAlign w:val="center"/>
          </w:tcPr>
          <w:p w:rsidR="00C9021B" w:rsidRPr="00010034" w:rsidRDefault="00C9021B" w:rsidP="00833CE2">
            <w:pPr>
              <w:spacing w:after="0" w:line="240" w:lineRule="auto"/>
              <w:jc w:val="both"/>
              <w:rPr>
                <w:rFonts w:ascii="Times New Roman" w:eastAsia="Times New Roman" w:hAnsi="Times New Roman"/>
                <w:sz w:val="20"/>
                <w:szCs w:val="20"/>
                <w:lang w:val="hr-HR"/>
              </w:rPr>
            </w:pPr>
          </w:p>
          <w:p w:rsidR="00C9021B" w:rsidRPr="00010034" w:rsidRDefault="00C9021B" w:rsidP="00833CE2">
            <w:pPr>
              <w:spacing w:after="0" w:line="240" w:lineRule="auto"/>
              <w:jc w:val="both"/>
              <w:rPr>
                <w:rFonts w:ascii="Times New Roman" w:eastAsia="Times New Roman" w:hAnsi="Times New Roman"/>
                <w:sz w:val="20"/>
                <w:szCs w:val="20"/>
                <w:lang w:val="hr-HR"/>
              </w:rPr>
            </w:pPr>
          </w:p>
        </w:tc>
        <w:tc>
          <w:tcPr>
            <w:tcW w:w="386" w:type="pct"/>
            <w:gridSpan w:val="2"/>
            <w:vAlign w:val="center"/>
          </w:tcPr>
          <w:p w:rsidR="00C9021B" w:rsidRPr="00010034" w:rsidRDefault="00C9021B" w:rsidP="00833CE2">
            <w:pPr>
              <w:spacing w:after="0" w:line="240" w:lineRule="auto"/>
              <w:jc w:val="both"/>
              <w:rPr>
                <w:rFonts w:ascii="Times New Roman" w:eastAsia="Times New Roman" w:hAnsi="Times New Roman"/>
                <w:sz w:val="20"/>
                <w:szCs w:val="20"/>
              </w:rPr>
            </w:pPr>
          </w:p>
        </w:tc>
        <w:tc>
          <w:tcPr>
            <w:tcW w:w="676" w:type="pct"/>
            <w:gridSpan w:val="2"/>
            <w:vAlign w:val="center"/>
          </w:tcPr>
          <w:p w:rsidR="00C9021B" w:rsidRPr="00010034" w:rsidRDefault="00675FBC" w:rsidP="00675FBC">
            <w:pPr>
              <w:spacing w:after="0" w:line="240" w:lineRule="auto"/>
              <w:jc w:val="both"/>
              <w:rPr>
                <w:rFonts w:ascii="Times New Roman" w:eastAsia="Times New Roman" w:hAnsi="Times New Roman"/>
                <w:sz w:val="20"/>
                <w:szCs w:val="20"/>
                <w:lang w:val="hr-HR"/>
              </w:rPr>
            </w:pPr>
            <w:r w:rsidRPr="00010034">
              <w:rPr>
                <w:rFonts w:ascii="Times New Roman" w:eastAsia="Times New Roman" w:hAnsi="Times New Roman"/>
                <w:sz w:val="20"/>
                <w:szCs w:val="20"/>
                <w:lang w:val="hr-HR"/>
              </w:rPr>
              <w:t>MKiT BiH</w:t>
            </w:r>
          </w:p>
        </w:tc>
        <w:tc>
          <w:tcPr>
            <w:tcW w:w="514" w:type="pct"/>
            <w:vAlign w:val="center"/>
          </w:tcPr>
          <w:p w:rsidR="00C9021B" w:rsidRPr="00A500DD" w:rsidRDefault="00C9021B" w:rsidP="00833CE2">
            <w:pPr>
              <w:autoSpaceDE w:val="0"/>
              <w:autoSpaceDN w:val="0"/>
              <w:adjustRightInd w:val="0"/>
              <w:spacing w:after="0" w:line="240" w:lineRule="auto"/>
              <w:jc w:val="both"/>
              <w:rPr>
                <w:rFonts w:ascii="Times New Roman" w:hAnsi="Times New Roman"/>
                <w:sz w:val="20"/>
                <w:szCs w:val="20"/>
              </w:rPr>
            </w:pPr>
          </w:p>
        </w:tc>
      </w:tr>
    </w:tbl>
    <w:p w:rsidR="00C9021B" w:rsidRPr="00DC64F2" w:rsidRDefault="00C9021B" w:rsidP="006C1751">
      <w:pPr>
        <w:jc w:val="both"/>
        <w:rPr>
          <w:rFonts w:ascii="Times New Roman" w:hAnsi="Times New Roman"/>
        </w:rPr>
      </w:pPr>
      <w:r w:rsidRPr="00DC64F2">
        <w:rPr>
          <w:rFonts w:ascii="Times New Roman" w:hAnsi="Times New Roman"/>
        </w:rPr>
        <w:t>Napomena: Agencija u 202</w:t>
      </w:r>
      <w:r w:rsidR="00010034">
        <w:rPr>
          <w:rFonts w:ascii="Times New Roman" w:hAnsi="Times New Roman"/>
        </w:rPr>
        <w:t>6</w:t>
      </w:r>
      <w:r w:rsidRPr="00DC64F2">
        <w:rPr>
          <w:rFonts w:ascii="Times New Roman" w:hAnsi="Times New Roman"/>
        </w:rPr>
        <w:t>. godini nema planiranih aktivnosti.</w:t>
      </w:r>
    </w:p>
    <w:p w:rsidR="00B14A95" w:rsidRPr="009F4611" w:rsidRDefault="00B14A95" w:rsidP="006C1751">
      <w:pPr>
        <w:jc w:val="both"/>
      </w:pPr>
    </w:p>
    <w:tbl>
      <w:tblPr>
        <w:tblpPr w:leftFromText="180" w:rightFromText="180" w:vertAnchor="text" w:horzAnchor="margin"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107"/>
        <w:gridCol w:w="1279"/>
        <w:gridCol w:w="1689"/>
        <w:gridCol w:w="1498"/>
        <w:gridCol w:w="1207"/>
        <w:gridCol w:w="590"/>
        <w:gridCol w:w="1351"/>
        <w:gridCol w:w="1566"/>
      </w:tblGrid>
      <w:tr w:rsidR="00F44FED" w:rsidRPr="00A500DD" w:rsidTr="008A5659">
        <w:trPr>
          <w:trHeight w:val="266"/>
        </w:trPr>
        <w:tc>
          <w:tcPr>
            <w:tcW w:w="5000" w:type="pct"/>
            <w:gridSpan w:val="9"/>
            <w:shd w:val="clear" w:color="auto" w:fill="auto"/>
            <w:vAlign w:val="center"/>
          </w:tcPr>
          <w:p w:rsidR="00F44FED" w:rsidRPr="009B7C58" w:rsidRDefault="00F44FED" w:rsidP="008A5659">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F44FED" w:rsidRPr="00A500DD" w:rsidTr="008A5659">
        <w:trPr>
          <w:trHeight w:val="266"/>
        </w:trPr>
        <w:tc>
          <w:tcPr>
            <w:tcW w:w="5000" w:type="pct"/>
            <w:gridSpan w:val="9"/>
            <w:shd w:val="clear" w:color="auto" w:fill="auto"/>
            <w:vAlign w:val="center"/>
          </w:tcPr>
          <w:p w:rsidR="00F44FED" w:rsidRPr="009B7C58" w:rsidRDefault="00F44FED" w:rsidP="008A5659">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F44FED" w:rsidRPr="00A500DD" w:rsidTr="008A5659">
        <w:trPr>
          <w:trHeight w:val="266"/>
        </w:trPr>
        <w:tc>
          <w:tcPr>
            <w:tcW w:w="5000" w:type="pct"/>
            <w:gridSpan w:val="9"/>
            <w:shd w:val="clear" w:color="auto" w:fill="auto"/>
            <w:vAlign w:val="center"/>
          </w:tcPr>
          <w:p w:rsidR="00F44FED" w:rsidRPr="009B7C58" w:rsidRDefault="00F44FED" w:rsidP="008A5659">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44FED" w:rsidRPr="00A500DD" w:rsidTr="008A5659">
        <w:trPr>
          <w:trHeight w:val="266"/>
        </w:trPr>
        <w:tc>
          <w:tcPr>
            <w:tcW w:w="5000" w:type="pct"/>
            <w:gridSpan w:val="9"/>
            <w:shd w:val="clear" w:color="auto" w:fill="auto"/>
            <w:vAlign w:val="center"/>
          </w:tcPr>
          <w:p w:rsidR="00F44FED" w:rsidRPr="009B7C58" w:rsidRDefault="00F44FED" w:rsidP="008A5659">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F44FED" w:rsidRPr="00A96AC0" w:rsidTr="008A5659">
        <w:trPr>
          <w:trHeight w:val="266"/>
        </w:trPr>
        <w:tc>
          <w:tcPr>
            <w:tcW w:w="5000" w:type="pct"/>
            <w:gridSpan w:val="9"/>
            <w:shd w:val="clear" w:color="auto" w:fill="auto"/>
            <w:vAlign w:val="center"/>
          </w:tcPr>
          <w:p w:rsidR="00F44FED" w:rsidRPr="009B7C58" w:rsidRDefault="00F44FED" w:rsidP="008A5659">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8A5659">
        <w:trPr>
          <w:trHeight w:val="1242"/>
        </w:trPr>
        <w:tc>
          <w:tcPr>
            <w:tcW w:w="2926" w:type="pct"/>
            <w:gridSpan w:val="4"/>
            <w:shd w:val="clear" w:color="auto" w:fill="333F4F"/>
            <w:vAlign w:val="center"/>
            <w:hideMark/>
          </w:tcPr>
          <w:p w:rsidR="00C9021B" w:rsidRPr="005917F5" w:rsidRDefault="00C9021B" w:rsidP="008A5659">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500" w:type="pct"/>
            <w:shd w:val="clear" w:color="auto" w:fill="333F4F"/>
            <w:vAlign w:val="center"/>
          </w:tcPr>
          <w:p w:rsidR="00C9021B" w:rsidRPr="005917F5" w:rsidRDefault="00C9021B" w:rsidP="008A5659">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A5659">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600" w:type="pct"/>
            <w:gridSpan w:val="2"/>
            <w:shd w:val="clear" w:color="auto" w:fill="333F4F"/>
            <w:vAlign w:val="center"/>
          </w:tcPr>
          <w:p w:rsidR="00C9021B" w:rsidRPr="005917F5" w:rsidRDefault="00C9021B" w:rsidP="008A5659">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51" w:type="pct"/>
            <w:shd w:val="clear" w:color="auto" w:fill="333F4F"/>
            <w:vAlign w:val="center"/>
            <w:hideMark/>
          </w:tcPr>
          <w:p w:rsidR="00C9021B" w:rsidRPr="005917F5" w:rsidRDefault="00C9021B" w:rsidP="008A5659">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3" w:type="pct"/>
            <w:shd w:val="clear" w:color="auto" w:fill="333F4F"/>
            <w:vAlign w:val="center"/>
            <w:hideMark/>
          </w:tcPr>
          <w:p w:rsidR="00C9021B" w:rsidRPr="005917F5" w:rsidRDefault="00C9021B" w:rsidP="008A5659">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F44FED" w:rsidRPr="00A500DD" w:rsidTr="008A5659">
        <w:trPr>
          <w:trHeight w:val="266"/>
        </w:trPr>
        <w:tc>
          <w:tcPr>
            <w:tcW w:w="2926" w:type="pct"/>
            <w:gridSpan w:val="4"/>
            <w:vMerge w:val="restart"/>
            <w:tcBorders>
              <w:left w:val="single" w:sz="4" w:space="0" w:color="auto"/>
              <w:right w:val="single" w:sz="4" w:space="0" w:color="auto"/>
            </w:tcBorders>
            <w:vAlign w:val="center"/>
          </w:tcPr>
          <w:p w:rsidR="00F44FED" w:rsidRPr="00BD51CC" w:rsidRDefault="00F44FED" w:rsidP="008A5659">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F44FED" w:rsidRPr="00A500DD" w:rsidRDefault="00F44FED" w:rsidP="008A5659">
            <w:pPr>
              <w:pStyle w:val="BodyText"/>
              <w:spacing w:after="120"/>
              <w:ind w:left="0"/>
              <w:jc w:val="both"/>
              <w:rPr>
                <w:rFonts w:ascii="Times New Roman" w:hAnsi="Times New Roman"/>
                <w:noProof w:val="0"/>
                <w:sz w:val="20"/>
                <w:lang w:val="hr-HR" w:eastAsia="en-US"/>
              </w:rPr>
            </w:pPr>
          </w:p>
          <w:p w:rsidR="00F44FED" w:rsidRPr="00566D81" w:rsidRDefault="00F44FED" w:rsidP="008A5659">
            <w:pPr>
              <w:spacing w:after="0" w:line="240" w:lineRule="auto"/>
              <w:jc w:val="both"/>
              <w:rPr>
                <w:rFonts w:ascii="Times New Roman" w:eastAsia="Times New Roman" w:hAnsi="Times New Roman"/>
                <w:sz w:val="20"/>
                <w:szCs w:val="20"/>
                <w:lang w:val="hr-HR"/>
              </w:rPr>
            </w:pPr>
          </w:p>
        </w:tc>
        <w:tc>
          <w:tcPr>
            <w:tcW w:w="500"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8A565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F44FED" w:rsidRPr="00286AF0" w:rsidRDefault="00F44FED" w:rsidP="008A565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51"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8A565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23" w:type="pct"/>
            <w:tcBorders>
              <w:top w:val="single" w:sz="4" w:space="0" w:color="auto"/>
              <w:left w:val="single" w:sz="4" w:space="0" w:color="auto"/>
              <w:bottom w:val="single" w:sz="4" w:space="0" w:color="auto"/>
              <w:right w:val="single" w:sz="4" w:space="0" w:color="auto"/>
            </w:tcBorders>
            <w:vAlign w:val="center"/>
          </w:tcPr>
          <w:p w:rsidR="00F44FED" w:rsidRPr="00286AF0" w:rsidRDefault="00F44FED" w:rsidP="008A5659">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F44FED" w:rsidRPr="00A500DD" w:rsidTr="008A5659">
        <w:trPr>
          <w:trHeight w:val="266"/>
        </w:trPr>
        <w:tc>
          <w:tcPr>
            <w:tcW w:w="2926" w:type="pct"/>
            <w:gridSpan w:val="4"/>
            <w:vMerge/>
            <w:tcBorders>
              <w:left w:val="single" w:sz="4" w:space="0" w:color="auto"/>
              <w:right w:val="single" w:sz="4" w:space="0" w:color="auto"/>
            </w:tcBorders>
            <w:vAlign w:val="center"/>
          </w:tcPr>
          <w:p w:rsidR="00F44FED" w:rsidRPr="00A500DD" w:rsidRDefault="00F44FED" w:rsidP="008A5659">
            <w:pPr>
              <w:spacing w:after="0" w:line="240" w:lineRule="auto"/>
              <w:jc w:val="both"/>
              <w:rPr>
                <w:rFonts w:ascii="Times New Roman" w:eastAsia="Times New Roman" w:hAnsi="Times New Roman"/>
                <w:sz w:val="20"/>
                <w:szCs w:val="20"/>
                <w:lang w:val="hr-HR"/>
              </w:rPr>
            </w:pPr>
          </w:p>
        </w:tc>
        <w:tc>
          <w:tcPr>
            <w:tcW w:w="500"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8A5659">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Dostupnost centralnog sistema evidencija</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F44FED" w:rsidRPr="00A500DD" w:rsidRDefault="00F44FED" w:rsidP="008A5659">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98%</w:t>
            </w:r>
          </w:p>
        </w:tc>
        <w:tc>
          <w:tcPr>
            <w:tcW w:w="451"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8A5659">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99%</w:t>
            </w:r>
          </w:p>
        </w:tc>
        <w:tc>
          <w:tcPr>
            <w:tcW w:w="523"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8A5659">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Budžet</w:t>
            </w:r>
          </w:p>
        </w:tc>
      </w:tr>
      <w:tr w:rsidR="00C9021B" w:rsidRPr="00A500DD" w:rsidTr="008A5659">
        <w:trPr>
          <w:trHeight w:val="1390"/>
        </w:trPr>
        <w:tc>
          <w:tcPr>
            <w:tcW w:w="230" w:type="pct"/>
            <w:shd w:val="clear" w:color="auto" w:fill="17365D" w:themeFill="text2" w:themeFillShade="BF"/>
            <w:vAlign w:val="center"/>
            <w:hideMark/>
          </w:tcPr>
          <w:p w:rsidR="00C9021B" w:rsidRPr="00274F3C" w:rsidRDefault="00C9021B" w:rsidP="008A5659">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R.b.</w:t>
            </w:r>
          </w:p>
        </w:tc>
        <w:tc>
          <w:tcPr>
            <w:tcW w:w="1705" w:type="pct"/>
            <w:shd w:val="clear" w:color="auto" w:fill="17365D" w:themeFill="text2" w:themeFillShade="BF"/>
            <w:vAlign w:val="center"/>
            <w:hideMark/>
          </w:tcPr>
          <w:p w:rsidR="00C9021B" w:rsidRPr="00274F3C" w:rsidRDefault="00C9021B" w:rsidP="008A5659">
            <w:pPr>
              <w:spacing w:after="0" w:line="240" w:lineRule="auto"/>
              <w:jc w:val="both"/>
              <w:rPr>
                <w:rFonts w:ascii="Times New Roman" w:eastAsia="Times New Roman" w:hAnsi="Times New Roman"/>
                <w:b/>
                <w:bCs/>
                <w:sz w:val="24"/>
                <w:szCs w:val="24"/>
              </w:rPr>
            </w:pPr>
            <w:r w:rsidRPr="00274F3C">
              <w:rPr>
                <w:rFonts w:ascii="Times New Roman" w:eastAsia="Times New Roman" w:hAnsi="Times New Roman"/>
                <w:b/>
                <w:bCs/>
                <w:sz w:val="24"/>
                <w:szCs w:val="24"/>
              </w:rPr>
              <w:t xml:space="preserve">Naziv </w:t>
            </w:r>
            <w:r>
              <w:rPr>
                <w:rFonts w:ascii="Times New Roman" w:eastAsia="Times New Roman" w:hAnsi="Times New Roman"/>
                <w:b/>
                <w:bCs/>
                <w:sz w:val="24"/>
                <w:szCs w:val="24"/>
              </w:rPr>
              <w:t>zakona</w:t>
            </w:r>
          </w:p>
        </w:tc>
        <w:tc>
          <w:tcPr>
            <w:tcW w:w="427" w:type="pct"/>
            <w:shd w:val="clear" w:color="auto" w:fill="17365D" w:themeFill="text2" w:themeFillShade="BF"/>
            <w:vAlign w:val="center"/>
          </w:tcPr>
          <w:p w:rsidR="00C9021B" w:rsidRPr="00274F3C" w:rsidRDefault="00C9021B" w:rsidP="008A5659">
            <w:pPr>
              <w:spacing w:after="0" w:line="240" w:lineRule="auto"/>
              <w:jc w:val="both"/>
              <w:rPr>
                <w:rFonts w:ascii="Times New Roman" w:eastAsia="Times New Roman" w:hAnsi="Times New Roman"/>
                <w:b/>
                <w:sz w:val="24"/>
                <w:szCs w:val="24"/>
                <w:lang w:eastAsia="hr-HR"/>
              </w:rPr>
            </w:pPr>
            <w:r w:rsidRPr="00274F3C">
              <w:rPr>
                <w:rFonts w:ascii="Times New Roman" w:eastAsia="Times New Roman" w:hAnsi="Times New Roman"/>
                <w:b/>
                <w:sz w:val="24"/>
                <w:szCs w:val="24"/>
                <w:lang w:eastAsia="hr-HR"/>
              </w:rPr>
              <w:t>Značajan uticaj na javnost</w:t>
            </w:r>
          </w:p>
          <w:p w:rsidR="00C9021B" w:rsidRPr="00274F3C" w:rsidRDefault="00C9021B" w:rsidP="008A5659">
            <w:pPr>
              <w:spacing w:after="0" w:line="240" w:lineRule="auto"/>
              <w:jc w:val="both"/>
              <w:rPr>
                <w:rFonts w:ascii="Times New Roman" w:eastAsia="Times New Roman" w:hAnsi="Times New Roman"/>
                <w:sz w:val="24"/>
                <w:szCs w:val="24"/>
              </w:rPr>
            </w:pPr>
            <w:r w:rsidRPr="00274F3C">
              <w:rPr>
                <w:rFonts w:ascii="Times New Roman" w:eastAsia="Times New Roman" w:hAnsi="Times New Roman"/>
                <w:sz w:val="24"/>
                <w:szCs w:val="24"/>
                <w:lang w:eastAsia="hr-HR"/>
              </w:rPr>
              <w:t>(DA/NE)</w:t>
            </w:r>
          </w:p>
        </w:tc>
        <w:tc>
          <w:tcPr>
            <w:tcW w:w="564" w:type="pct"/>
            <w:shd w:val="clear" w:color="auto" w:fill="17365D" w:themeFill="text2" w:themeFillShade="BF"/>
            <w:vAlign w:val="center"/>
          </w:tcPr>
          <w:p w:rsidR="00C9021B" w:rsidRPr="00274F3C" w:rsidRDefault="00C9021B" w:rsidP="008A5659">
            <w:pPr>
              <w:spacing w:after="0" w:line="240" w:lineRule="auto"/>
              <w:jc w:val="both"/>
              <w:rPr>
                <w:rFonts w:ascii="Times New Roman" w:eastAsia="Times New Roman" w:hAnsi="Times New Roman"/>
                <w:sz w:val="24"/>
                <w:szCs w:val="24"/>
                <w:lang w:eastAsia="hr-HR"/>
              </w:rPr>
            </w:pPr>
            <w:r w:rsidRPr="00274F3C">
              <w:rPr>
                <w:rFonts w:ascii="Times New Roman" w:eastAsia="Times New Roman" w:hAnsi="Times New Roman"/>
                <w:b/>
                <w:bCs/>
                <w:sz w:val="24"/>
                <w:szCs w:val="24"/>
                <w:lang w:eastAsia="hr-HR"/>
              </w:rPr>
              <w:t>Usklađivanje sa pravnim nasljeđem EU</w:t>
            </w:r>
          </w:p>
          <w:p w:rsidR="00C9021B" w:rsidRPr="00274F3C" w:rsidRDefault="00C9021B" w:rsidP="008A5659">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500" w:type="pct"/>
            <w:shd w:val="clear" w:color="auto" w:fill="17365D" w:themeFill="text2" w:themeFillShade="BF"/>
            <w:vAlign w:val="center"/>
          </w:tcPr>
          <w:p w:rsidR="00C9021B" w:rsidRPr="00274F3C" w:rsidRDefault="00C9021B" w:rsidP="008A5659">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Prethodna procjena uticaja izrađena</w:t>
            </w:r>
          </w:p>
          <w:p w:rsidR="00C9021B" w:rsidRPr="00274F3C" w:rsidRDefault="00C9021B" w:rsidP="008A5659">
            <w:pPr>
              <w:spacing w:after="0" w:line="240" w:lineRule="auto"/>
              <w:jc w:val="both"/>
              <w:rPr>
                <w:rFonts w:ascii="Times New Roman" w:eastAsia="Times New Roman" w:hAnsi="Times New Roman"/>
                <w:bCs/>
                <w:sz w:val="24"/>
                <w:szCs w:val="24"/>
                <w:lang w:eastAsia="hr-HR"/>
              </w:rPr>
            </w:pPr>
            <w:r w:rsidRPr="00274F3C">
              <w:rPr>
                <w:rFonts w:ascii="Times New Roman" w:eastAsia="Times New Roman" w:hAnsi="Times New Roman"/>
                <w:sz w:val="24"/>
                <w:szCs w:val="24"/>
                <w:lang w:eastAsia="hr-HR"/>
              </w:rPr>
              <w:t>(DA/NE)</w:t>
            </w:r>
          </w:p>
        </w:tc>
        <w:tc>
          <w:tcPr>
            <w:tcW w:w="403" w:type="pct"/>
            <w:shd w:val="clear" w:color="auto" w:fill="17365D" w:themeFill="text2" w:themeFillShade="BF"/>
            <w:vAlign w:val="center"/>
          </w:tcPr>
          <w:p w:rsidR="00C9021B" w:rsidRPr="00274F3C" w:rsidRDefault="00C9021B" w:rsidP="008A5659">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Sveobu-hvatna procjena uticaja propisa</w:t>
            </w:r>
          </w:p>
          <w:p w:rsidR="00C9021B" w:rsidRPr="00274F3C" w:rsidRDefault="00C9021B" w:rsidP="008A5659">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648" w:type="pct"/>
            <w:gridSpan w:val="2"/>
            <w:shd w:val="clear" w:color="auto" w:fill="17365D" w:themeFill="text2" w:themeFillShade="BF"/>
            <w:vAlign w:val="center"/>
          </w:tcPr>
          <w:p w:rsidR="00C9021B" w:rsidRPr="005917F5" w:rsidRDefault="00C9021B" w:rsidP="008A5659">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23" w:type="pct"/>
            <w:shd w:val="clear" w:color="auto" w:fill="17365D" w:themeFill="text2" w:themeFillShade="BF"/>
            <w:vAlign w:val="center"/>
            <w:hideMark/>
          </w:tcPr>
          <w:p w:rsidR="00C9021B" w:rsidRPr="005917F5" w:rsidRDefault="00C9021B" w:rsidP="008A5659">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A500DD" w:rsidTr="008A5659">
        <w:trPr>
          <w:trHeight w:val="435"/>
        </w:trPr>
        <w:tc>
          <w:tcPr>
            <w:tcW w:w="230" w:type="pct"/>
            <w:vAlign w:val="center"/>
          </w:tcPr>
          <w:p w:rsidR="00C9021B" w:rsidRPr="00A500DD" w:rsidRDefault="00C9021B" w:rsidP="008A5659">
            <w:pPr>
              <w:spacing w:after="0" w:line="240" w:lineRule="auto"/>
              <w:jc w:val="both"/>
              <w:rPr>
                <w:rFonts w:ascii="Times New Roman" w:eastAsia="Times New Roman" w:hAnsi="Times New Roman"/>
                <w:sz w:val="20"/>
                <w:szCs w:val="20"/>
              </w:rPr>
            </w:pPr>
          </w:p>
        </w:tc>
        <w:tc>
          <w:tcPr>
            <w:tcW w:w="1705" w:type="pct"/>
            <w:vAlign w:val="center"/>
          </w:tcPr>
          <w:p w:rsidR="00C9021B" w:rsidRPr="00A500DD" w:rsidRDefault="00C9021B" w:rsidP="005243CE">
            <w:pPr>
              <w:autoSpaceDE w:val="0"/>
              <w:autoSpaceDN w:val="0"/>
              <w:adjustRightInd w:val="0"/>
              <w:spacing w:after="0" w:line="240" w:lineRule="auto"/>
              <w:jc w:val="both"/>
              <w:rPr>
                <w:rFonts w:ascii="Times New Roman" w:eastAsia="Times New Roman" w:hAnsi="Times New Roman"/>
                <w:sz w:val="20"/>
                <w:szCs w:val="20"/>
              </w:rPr>
            </w:pPr>
          </w:p>
        </w:tc>
        <w:tc>
          <w:tcPr>
            <w:tcW w:w="427" w:type="pct"/>
            <w:vAlign w:val="center"/>
          </w:tcPr>
          <w:p w:rsidR="00C9021B" w:rsidRPr="00A500DD" w:rsidRDefault="00C9021B" w:rsidP="008A5659">
            <w:pPr>
              <w:spacing w:after="0" w:line="240" w:lineRule="auto"/>
              <w:jc w:val="both"/>
              <w:rPr>
                <w:rFonts w:ascii="Times New Roman" w:eastAsia="Times New Roman" w:hAnsi="Times New Roman"/>
                <w:sz w:val="20"/>
                <w:szCs w:val="20"/>
                <w:lang w:val="hr-HR"/>
              </w:rPr>
            </w:pPr>
          </w:p>
        </w:tc>
        <w:tc>
          <w:tcPr>
            <w:tcW w:w="564" w:type="pct"/>
            <w:vAlign w:val="center"/>
          </w:tcPr>
          <w:p w:rsidR="00C9021B" w:rsidRPr="00A500DD" w:rsidRDefault="00C9021B" w:rsidP="008A5659">
            <w:pPr>
              <w:spacing w:after="0" w:line="240" w:lineRule="auto"/>
              <w:jc w:val="both"/>
              <w:rPr>
                <w:rFonts w:ascii="Times New Roman" w:eastAsia="Times New Roman" w:hAnsi="Times New Roman"/>
                <w:sz w:val="20"/>
                <w:szCs w:val="20"/>
                <w:lang w:val="hr-HR"/>
              </w:rPr>
            </w:pPr>
          </w:p>
        </w:tc>
        <w:tc>
          <w:tcPr>
            <w:tcW w:w="500" w:type="pct"/>
            <w:vAlign w:val="center"/>
          </w:tcPr>
          <w:p w:rsidR="00C9021B" w:rsidRPr="00A500DD" w:rsidRDefault="00C9021B" w:rsidP="008A5659">
            <w:pPr>
              <w:spacing w:after="0" w:line="240" w:lineRule="auto"/>
              <w:jc w:val="both"/>
              <w:rPr>
                <w:rFonts w:ascii="Times New Roman" w:eastAsia="Times New Roman" w:hAnsi="Times New Roman"/>
                <w:sz w:val="20"/>
                <w:szCs w:val="20"/>
                <w:lang w:val="hr-HR"/>
              </w:rPr>
            </w:pPr>
          </w:p>
        </w:tc>
        <w:tc>
          <w:tcPr>
            <w:tcW w:w="403" w:type="pct"/>
            <w:vAlign w:val="center"/>
          </w:tcPr>
          <w:p w:rsidR="00C9021B" w:rsidRPr="00A500DD" w:rsidRDefault="00C9021B" w:rsidP="008A5659">
            <w:pPr>
              <w:spacing w:after="0" w:line="240" w:lineRule="auto"/>
              <w:jc w:val="both"/>
              <w:rPr>
                <w:rFonts w:ascii="Times New Roman" w:eastAsia="Times New Roman" w:hAnsi="Times New Roman"/>
                <w:sz w:val="20"/>
                <w:szCs w:val="20"/>
              </w:rPr>
            </w:pPr>
          </w:p>
        </w:tc>
        <w:tc>
          <w:tcPr>
            <w:tcW w:w="648" w:type="pct"/>
            <w:gridSpan w:val="2"/>
            <w:vAlign w:val="center"/>
          </w:tcPr>
          <w:p w:rsidR="00C9021B" w:rsidRPr="00A500DD" w:rsidRDefault="00C9021B" w:rsidP="008A5659">
            <w:pPr>
              <w:spacing w:after="0" w:line="240" w:lineRule="auto"/>
              <w:jc w:val="both"/>
              <w:rPr>
                <w:rFonts w:ascii="Times New Roman" w:hAnsi="Times New Roman"/>
                <w:sz w:val="20"/>
                <w:szCs w:val="20"/>
                <w:lang w:val="pt-PT"/>
              </w:rPr>
            </w:pPr>
          </w:p>
        </w:tc>
        <w:tc>
          <w:tcPr>
            <w:tcW w:w="523" w:type="pct"/>
            <w:vAlign w:val="center"/>
          </w:tcPr>
          <w:p w:rsidR="00C9021B" w:rsidRPr="00A500DD" w:rsidRDefault="00C9021B" w:rsidP="008A5659">
            <w:pPr>
              <w:autoSpaceDE w:val="0"/>
              <w:autoSpaceDN w:val="0"/>
              <w:adjustRightInd w:val="0"/>
              <w:spacing w:after="0" w:line="240" w:lineRule="auto"/>
              <w:jc w:val="both"/>
              <w:rPr>
                <w:rFonts w:ascii="Times New Roman" w:hAnsi="Times New Roman"/>
                <w:sz w:val="20"/>
                <w:szCs w:val="20"/>
              </w:rPr>
            </w:pPr>
          </w:p>
        </w:tc>
      </w:tr>
    </w:tbl>
    <w:p w:rsidR="000F5ACB" w:rsidRPr="000A2974" w:rsidRDefault="004622A8" w:rsidP="000F5ACB">
      <w:pPr>
        <w:spacing w:after="160" w:line="259" w:lineRule="auto"/>
        <w:jc w:val="both"/>
        <w:rPr>
          <w:rFonts w:asciiTheme="minorHAnsi" w:hAnsiTheme="minorHAnsi" w:cstheme="minorHAnsi"/>
          <w:bCs/>
          <w:i/>
          <w:iCs/>
        </w:rPr>
      </w:pPr>
      <w:r w:rsidRPr="000A2974">
        <w:rPr>
          <w:rFonts w:asciiTheme="minorHAnsi" w:hAnsiTheme="minorHAnsi" w:cstheme="minorHAnsi"/>
          <w:bCs/>
          <w:i/>
          <w:iCs/>
        </w:rPr>
        <w:t>Napomena: Agencija u 202</w:t>
      </w:r>
      <w:r w:rsidR="00010034">
        <w:rPr>
          <w:rFonts w:asciiTheme="minorHAnsi" w:hAnsiTheme="minorHAnsi" w:cstheme="minorHAnsi"/>
          <w:bCs/>
          <w:i/>
          <w:iCs/>
        </w:rPr>
        <w:t>6</w:t>
      </w:r>
      <w:r w:rsidRPr="000A2974">
        <w:rPr>
          <w:rFonts w:asciiTheme="minorHAnsi" w:hAnsiTheme="minorHAnsi" w:cstheme="minorHAnsi"/>
          <w:bCs/>
          <w:i/>
          <w:iCs/>
        </w:rPr>
        <w:t>. godini nema planiranih aktivnosti</w:t>
      </w:r>
    </w:p>
    <w:tbl>
      <w:tblPr>
        <w:tblpPr w:leftFromText="180" w:rightFromText="180" w:vertAnchor="text" w:horzAnchor="margin" w:tblpY="-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087"/>
        <w:gridCol w:w="1192"/>
        <w:gridCol w:w="1563"/>
        <w:gridCol w:w="2123"/>
        <w:gridCol w:w="1124"/>
        <w:gridCol w:w="499"/>
        <w:gridCol w:w="1265"/>
        <w:gridCol w:w="1480"/>
      </w:tblGrid>
      <w:tr w:rsidR="00F44FED" w:rsidRPr="00A500DD" w:rsidTr="00F97F4A">
        <w:trPr>
          <w:trHeight w:val="266"/>
        </w:trPr>
        <w:tc>
          <w:tcPr>
            <w:tcW w:w="5000" w:type="pct"/>
            <w:gridSpan w:val="9"/>
            <w:shd w:val="clear" w:color="auto" w:fill="auto"/>
            <w:vAlign w:val="center"/>
          </w:tcPr>
          <w:p w:rsidR="00F44FED" w:rsidRPr="005917F5" w:rsidRDefault="00F44FED"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F44FED" w:rsidRPr="00A500DD" w:rsidTr="00F97F4A">
        <w:trPr>
          <w:trHeight w:val="266"/>
        </w:trPr>
        <w:tc>
          <w:tcPr>
            <w:tcW w:w="5000" w:type="pct"/>
            <w:gridSpan w:val="9"/>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F44FED" w:rsidRPr="00A500DD" w:rsidTr="00F97F4A">
        <w:trPr>
          <w:trHeight w:val="266"/>
        </w:trPr>
        <w:tc>
          <w:tcPr>
            <w:tcW w:w="5000" w:type="pct"/>
            <w:gridSpan w:val="9"/>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44FED" w:rsidRPr="00A500DD" w:rsidTr="00F97F4A">
        <w:trPr>
          <w:trHeight w:val="266"/>
        </w:trPr>
        <w:tc>
          <w:tcPr>
            <w:tcW w:w="5000" w:type="pct"/>
            <w:gridSpan w:val="9"/>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F44FED" w:rsidRPr="00A500DD" w:rsidTr="00F97F4A">
        <w:trPr>
          <w:trHeight w:val="266"/>
        </w:trPr>
        <w:tc>
          <w:tcPr>
            <w:tcW w:w="5000" w:type="pct"/>
            <w:gridSpan w:val="9"/>
            <w:shd w:val="clear" w:color="auto" w:fill="auto"/>
            <w:vAlign w:val="center"/>
          </w:tcPr>
          <w:p w:rsidR="00F44FED" w:rsidRPr="00A500DD" w:rsidRDefault="00F44FED"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5917F5" w:rsidTr="00F44FED">
        <w:trPr>
          <w:trHeight w:val="1242"/>
        </w:trPr>
        <w:tc>
          <w:tcPr>
            <w:tcW w:w="2688" w:type="pct"/>
            <w:gridSpan w:val="4"/>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738"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600" w:type="pct"/>
            <w:gridSpan w:val="2"/>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51"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23"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F44FED" w:rsidRPr="00A500DD" w:rsidTr="00F44FED">
        <w:trPr>
          <w:trHeight w:val="266"/>
        </w:trPr>
        <w:tc>
          <w:tcPr>
            <w:tcW w:w="2688" w:type="pct"/>
            <w:gridSpan w:val="4"/>
            <w:vMerge w:val="restart"/>
            <w:vAlign w:val="center"/>
          </w:tcPr>
          <w:p w:rsidR="00F44FED" w:rsidRPr="0028265E" w:rsidRDefault="00F44FED" w:rsidP="00833CE2">
            <w:pPr>
              <w:spacing w:after="0" w:line="240" w:lineRule="auto"/>
              <w:jc w:val="both"/>
              <w:rPr>
                <w:rFonts w:ascii="Times New Roman" w:eastAsia="Times New Roman" w:hAnsi="Times New Roman"/>
                <w:sz w:val="20"/>
                <w:szCs w:val="20"/>
                <w:lang w:val="hr-HR"/>
              </w:rPr>
            </w:pPr>
            <w:r w:rsidRPr="0028265E">
              <w:rPr>
                <w:rFonts w:ascii="Times New Roman" w:eastAsia="Times New Roman" w:hAnsi="Times New Roman"/>
                <w:sz w:val="20"/>
                <w:szCs w:val="20"/>
                <w:lang w:val="hr-HR"/>
              </w:rPr>
              <w:t>Programska aktivnost: Upravljanje i administracija</w:t>
            </w:r>
          </w:p>
        </w:tc>
        <w:tc>
          <w:tcPr>
            <w:tcW w:w="738" w:type="pct"/>
            <w:tcBorders>
              <w:top w:val="single" w:sz="4" w:space="0" w:color="auto"/>
              <w:left w:val="single" w:sz="4" w:space="0" w:color="auto"/>
              <w:bottom w:val="single" w:sz="4" w:space="0" w:color="auto"/>
              <w:right w:val="single" w:sz="4" w:space="0" w:color="auto"/>
            </w:tcBorders>
            <w:vAlign w:val="center"/>
          </w:tcPr>
          <w:p w:rsidR="00F44FED" w:rsidRPr="00FC0E88" w:rsidRDefault="00F44FED" w:rsidP="000E3A97">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F44FED" w:rsidRPr="00A500DD" w:rsidRDefault="00F44FED" w:rsidP="000E3A97">
            <w:pPr>
              <w:spacing w:after="0" w:line="240" w:lineRule="auto"/>
              <w:jc w:val="center"/>
              <w:rPr>
                <w:rFonts w:ascii="Times New Roman" w:eastAsia="Times New Roman" w:hAnsi="Times New Roman"/>
                <w:sz w:val="20"/>
                <w:szCs w:val="20"/>
                <w:lang w:val="hr-HR"/>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F44FED" w:rsidRPr="00A500DD" w:rsidRDefault="00F92B34" w:rsidP="000E3A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51" w:type="pct"/>
            <w:tcBorders>
              <w:top w:val="single" w:sz="4" w:space="0" w:color="auto"/>
              <w:left w:val="single" w:sz="4" w:space="0" w:color="auto"/>
              <w:bottom w:val="single" w:sz="4" w:space="0" w:color="auto"/>
              <w:right w:val="single" w:sz="4" w:space="0" w:color="auto"/>
            </w:tcBorders>
            <w:vAlign w:val="center"/>
          </w:tcPr>
          <w:p w:rsidR="00F44FED" w:rsidRPr="00A500DD" w:rsidRDefault="00F92B34" w:rsidP="000E3A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23"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0E3A9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F44FED" w:rsidRPr="00A500DD" w:rsidTr="00F44FED">
        <w:trPr>
          <w:trHeight w:val="266"/>
        </w:trPr>
        <w:tc>
          <w:tcPr>
            <w:tcW w:w="2688" w:type="pct"/>
            <w:gridSpan w:val="4"/>
            <w:vMerge/>
            <w:vAlign w:val="center"/>
          </w:tcPr>
          <w:p w:rsidR="00F44FED" w:rsidRPr="00A500DD" w:rsidRDefault="00F44FED" w:rsidP="00833CE2">
            <w:pPr>
              <w:spacing w:after="0" w:line="240" w:lineRule="auto"/>
              <w:jc w:val="both"/>
              <w:rPr>
                <w:rFonts w:ascii="Times New Roman" w:eastAsia="Times New Roman" w:hAnsi="Times New Roman"/>
                <w:sz w:val="20"/>
                <w:szCs w:val="20"/>
                <w:lang w:val="hr-HR"/>
              </w:rPr>
            </w:pPr>
          </w:p>
        </w:tc>
        <w:tc>
          <w:tcPr>
            <w:tcW w:w="738"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306E8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w:t>
            </w:r>
            <w:r w:rsidR="00306E82">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F44FED" w:rsidRPr="00176797" w:rsidRDefault="00176797" w:rsidP="000E3A9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51" w:type="pct"/>
            <w:tcBorders>
              <w:top w:val="single" w:sz="4" w:space="0" w:color="auto"/>
              <w:left w:val="single" w:sz="4" w:space="0" w:color="auto"/>
              <w:bottom w:val="single" w:sz="4" w:space="0" w:color="auto"/>
              <w:right w:val="single" w:sz="4" w:space="0" w:color="auto"/>
            </w:tcBorders>
            <w:vAlign w:val="center"/>
          </w:tcPr>
          <w:p w:rsidR="00F44FED" w:rsidRPr="00176797" w:rsidRDefault="00176797" w:rsidP="000E3A9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23" w:type="pct"/>
            <w:tcBorders>
              <w:top w:val="single" w:sz="4" w:space="0" w:color="auto"/>
              <w:left w:val="single" w:sz="4" w:space="0" w:color="auto"/>
              <w:bottom w:val="single" w:sz="4" w:space="0" w:color="auto"/>
              <w:right w:val="single" w:sz="4" w:space="0" w:color="auto"/>
            </w:tcBorders>
            <w:vAlign w:val="center"/>
          </w:tcPr>
          <w:p w:rsidR="00F44FED" w:rsidRPr="00A500DD" w:rsidRDefault="00F44FED" w:rsidP="000E3A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5917F5" w:rsidTr="00F44FED">
        <w:trPr>
          <w:trHeight w:val="1390"/>
        </w:trPr>
        <w:tc>
          <w:tcPr>
            <w:tcW w:w="230"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R.b.</w:t>
            </w:r>
          </w:p>
        </w:tc>
        <w:tc>
          <w:tcPr>
            <w:tcW w:w="1741"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bCs/>
                <w:sz w:val="24"/>
                <w:szCs w:val="24"/>
              </w:rPr>
            </w:pPr>
            <w:r w:rsidRPr="00274F3C">
              <w:rPr>
                <w:rFonts w:ascii="Times New Roman" w:eastAsia="Times New Roman" w:hAnsi="Times New Roman"/>
                <w:b/>
                <w:bCs/>
                <w:sz w:val="24"/>
                <w:szCs w:val="24"/>
              </w:rPr>
              <w:t xml:space="preserve">Naziv </w:t>
            </w:r>
            <w:r>
              <w:rPr>
                <w:rFonts w:ascii="Times New Roman" w:eastAsia="Times New Roman" w:hAnsi="Times New Roman"/>
                <w:b/>
                <w:bCs/>
                <w:sz w:val="24"/>
                <w:szCs w:val="24"/>
              </w:rPr>
              <w:t>zakona</w:t>
            </w:r>
          </w:p>
        </w:tc>
        <w:tc>
          <w:tcPr>
            <w:tcW w:w="427"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b/>
                <w:sz w:val="24"/>
                <w:szCs w:val="24"/>
                <w:lang w:eastAsia="hr-HR"/>
              </w:rPr>
            </w:pPr>
            <w:r w:rsidRPr="00274F3C">
              <w:rPr>
                <w:rFonts w:ascii="Times New Roman" w:eastAsia="Times New Roman" w:hAnsi="Times New Roman"/>
                <w:b/>
                <w:sz w:val="24"/>
                <w:szCs w:val="24"/>
                <w:lang w:eastAsia="hr-HR"/>
              </w:rPr>
              <w:t>Značajan uticaj na javnost</w:t>
            </w:r>
          </w:p>
          <w:p w:rsidR="00C9021B" w:rsidRPr="00274F3C" w:rsidRDefault="00C9021B" w:rsidP="00833CE2">
            <w:pPr>
              <w:spacing w:after="0" w:line="240" w:lineRule="auto"/>
              <w:jc w:val="both"/>
              <w:rPr>
                <w:rFonts w:ascii="Times New Roman" w:eastAsia="Times New Roman" w:hAnsi="Times New Roman"/>
                <w:sz w:val="24"/>
                <w:szCs w:val="24"/>
              </w:rPr>
            </w:pPr>
            <w:r w:rsidRPr="00274F3C">
              <w:rPr>
                <w:rFonts w:ascii="Times New Roman" w:eastAsia="Times New Roman" w:hAnsi="Times New Roman"/>
                <w:sz w:val="24"/>
                <w:szCs w:val="24"/>
                <w:lang w:eastAsia="hr-HR"/>
              </w:rPr>
              <w:t>(DA/NE)</w:t>
            </w:r>
          </w:p>
        </w:tc>
        <w:tc>
          <w:tcPr>
            <w:tcW w:w="290"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sz w:val="24"/>
                <w:szCs w:val="24"/>
                <w:lang w:eastAsia="hr-HR"/>
              </w:rPr>
            </w:pPr>
            <w:r w:rsidRPr="00274F3C">
              <w:rPr>
                <w:rFonts w:ascii="Times New Roman" w:eastAsia="Times New Roman" w:hAnsi="Times New Roman"/>
                <w:b/>
                <w:bCs/>
                <w:sz w:val="24"/>
                <w:szCs w:val="24"/>
                <w:lang w:eastAsia="hr-HR"/>
              </w:rPr>
              <w:t>Usklađivanje sa pravnim nasljeđem EU</w:t>
            </w:r>
          </w:p>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738"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Prethodna procjena uticaja izrađena</w:t>
            </w:r>
          </w:p>
          <w:p w:rsidR="00C9021B" w:rsidRPr="00274F3C" w:rsidRDefault="00C9021B" w:rsidP="00833CE2">
            <w:pPr>
              <w:spacing w:after="0" w:line="240" w:lineRule="auto"/>
              <w:jc w:val="both"/>
              <w:rPr>
                <w:rFonts w:ascii="Times New Roman" w:eastAsia="Times New Roman" w:hAnsi="Times New Roman"/>
                <w:bCs/>
                <w:sz w:val="24"/>
                <w:szCs w:val="24"/>
                <w:lang w:eastAsia="hr-HR"/>
              </w:rPr>
            </w:pPr>
            <w:r w:rsidRPr="00274F3C">
              <w:rPr>
                <w:rFonts w:ascii="Times New Roman" w:eastAsia="Times New Roman" w:hAnsi="Times New Roman"/>
                <w:sz w:val="24"/>
                <w:szCs w:val="24"/>
                <w:lang w:eastAsia="hr-HR"/>
              </w:rPr>
              <w:t>(DA/NE)</w:t>
            </w:r>
          </w:p>
        </w:tc>
        <w:tc>
          <w:tcPr>
            <w:tcW w:w="403" w:type="pct"/>
            <w:shd w:val="clear" w:color="auto" w:fill="17365D" w:themeFill="text2" w:themeFillShade="BF"/>
            <w:vAlign w:val="center"/>
          </w:tcPr>
          <w:p w:rsidR="00C9021B" w:rsidRPr="00274F3C" w:rsidRDefault="00C9021B" w:rsidP="00833CE2">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Sveobu-hvatna procjena uticaja propisa</w:t>
            </w:r>
          </w:p>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648" w:type="pct"/>
            <w:gridSpan w:val="2"/>
            <w:shd w:val="clear" w:color="auto" w:fill="17365D" w:themeFill="text2" w:themeFillShade="BF"/>
            <w:vAlign w:val="center"/>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23"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A500DD" w:rsidTr="00F44FED">
        <w:trPr>
          <w:trHeight w:val="435"/>
        </w:trPr>
        <w:tc>
          <w:tcPr>
            <w:tcW w:w="230" w:type="pct"/>
            <w:vAlign w:val="center"/>
          </w:tcPr>
          <w:p w:rsidR="00C9021B" w:rsidRPr="004D3CA5" w:rsidRDefault="00C9021B" w:rsidP="00833CE2">
            <w:pPr>
              <w:spacing w:after="0" w:line="240" w:lineRule="auto"/>
              <w:jc w:val="both"/>
              <w:rPr>
                <w:rFonts w:ascii="Times New Roman" w:eastAsia="Times New Roman" w:hAnsi="Times New Roman"/>
                <w:b/>
                <w:sz w:val="20"/>
                <w:szCs w:val="20"/>
              </w:rPr>
            </w:pPr>
          </w:p>
        </w:tc>
        <w:tc>
          <w:tcPr>
            <w:tcW w:w="1741" w:type="pct"/>
            <w:vAlign w:val="center"/>
          </w:tcPr>
          <w:p w:rsidR="00C9021B" w:rsidRPr="004D3CA5" w:rsidRDefault="00C9021B" w:rsidP="005243CE">
            <w:pPr>
              <w:autoSpaceDE w:val="0"/>
              <w:autoSpaceDN w:val="0"/>
              <w:adjustRightInd w:val="0"/>
              <w:spacing w:after="0" w:line="240" w:lineRule="auto"/>
              <w:jc w:val="both"/>
              <w:rPr>
                <w:rFonts w:ascii="Times New Roman" w:eastAsia="Times New Roman" w:hAnsi="Times New Roman"/>
                <w:b/>
                <w:sz w:val="20"/>
                <w:szCs w:val="20"/>
              </w:rPr>
            </w:pPr>
          </w:p>
        </w:tc>
        <w:tc>
          <w:tcPr>
            <w:tcW w:w="427" w:type="pct"/>
            <w:vAlign w:val="center"/>
          </w:tcPr>
          <w:p w:rsidR="00C9021B" w:rsidRPr="004D3CA5" w:rsidRDefault="00C9021B" w:rsidP="00833CE2">
            <w:pPr>
              <w:spacing w:after="0" w:line="240" w:lineRule="auto"/>
              <w:jc w:val="both"/>
              <w:rPr>
                <w:rFonts w:ascii="Times New Roman" w:eastAsia="Times New Roman" w:hAnsi="Times New Roman"/>
                <w:b/>
                <w:sz w:val="20"/>
                <w:szCs w:val="20"/>
                <w:lang w:val="hr-HR"/>
              </w:rPr>
            </w:pPr>
          </w:p>
        </w:tc>
        <w:tc>
          <w:tcPr>
            <w:tcW w:w="290" w:type="pct"/>
            <w:vAlign w:val="center"/>
          </w:tcPr>
          <w:p w:rsidR="00C9021B" w:rsidRPr="004D3CA5" w:rsidRDefault="00C9021B" w:rsidP="00833CE2">
            <w:pPr>
              <w:spacing w:after="0" w:line="240" w:lineRule="auto"/>
              <w:jc w:val="both"/>
              <w:rPr>
                <w:rFonts w:ascii="Times New Roman" w:eastAsia="Times New Roman" w:hAnsi="Times New Roman"/>
                <w:b/>
                <w:sz w:val="20"/>
                <w:szCs w:val="20"/>
                <w:lang w:val="hr-HR"/>
              </w:rPr>
            </w:pPr>
          </w:p>
        </w:tc>
        <w:tc>
          <w:tcPr>
            <w:tcW w:w="738" w:type="pct"/>
            <w:vAlign w:val="center"/>
          </w:tcPr>
          <w:p w:rsidR="00C9021B" w:rsidRPr="004D3CA5" w:rsidRDefault="00C9021B" w:rsidP="00833CE2">
            <w:pPr>
              <w:spacing w:after="0" w:line="240" w:lineRule="auto"/>
              <w:jc w:val="both"/>
              <w:rPr>
                <w:rFonts w:ascii="Times New Roman" w:eastAsia="Times New Roman" w:hAnsi="Times New Roman"/>
                <w:b/>
                <w:sz w:val="20"/>
                <w:szCs w:val="20"/>
                <w:lang w:val="hr-HR"/>
              </w:rPr>
            </w:pPr>
          </w:p>
        </w:tc>
        <w:tc>
          <w:tcPr>
            <w:tcW w:w="403" w:type="pct"/>
            <w:vAlign w:val="center"/>
          </w:tcPr>
          <w:p w:rsidR="00C9021B" w:rsidRPr="004D3CA5" w:rsidRDefault="00C9021B" w:rsidP="00833CE2">
            <w:pPr>
              <w:spacing w:after="0" w:line="240" w:lineRule="auto"/>
              <w:jc w:val="both"/>
              <w:rPr>
                <w:rFonts w:ascii="Times New Roman" w:eastAsia="Times New Roman" w:hAnsi="Times New Roman"/>
                <w:b/>
                <w:sz w:val="20"/>
                <w:szCs w:val="20"/>
              </w:rPr>
            </w:pPr>
          </w:p>
        </w:tc>
        <w:tc>
          <w:tcPr>
            <w:tcW w:w="648" w:type="pct"/>
            <w:gridSpan w:val="2"/>
            <w:vAlign w:val="center"/>
          </w:tcPr>
          <w:p w:rsidR="00C9021B" w:rsidRPr="004D3CA5" w:rsidRDefault="00C9021B" w:rsidP="00833CE2">
            <w:pPr>
              <w:spacing w:after="0" w:line="240" w:lineRule="auto"/>
              <w:jc w:val="both"/>
              <w:rPr>
                <w:rFonts w:ascii="Times New Roman" w:hAnsi="Times New Roman"/>
                <w:b/>
                <w:sz w:val="20"/>
                <w:szCs w:val="20"/>
                <w:lang w:val="pt-PT"/>
              </w:rPr>
            </w:pPr>
          </w:p>
        </w:tc>
        <w:tc>
          <w:tcPr>
            <w:tcW w:w="523" w:type="pct"/>
            <w:vAlign w:val="center"/>
          </w:tcPr>
          <w:p w:rsidR="00C9021B" w:rsidRPr="004D3CA5" w:rsidRDefault="00C9021B" w:rsidP="00833CE2">
            <w:pPr>
              <w:autoSpaceDE w:val="0"/>
              <w:autoSpaceDN w:val="0"/>
              <w:adjustRightInd w:val="0"/>
              <w:spacing w:after="0" w:line="240" w:lineRule="auto"/>
              <w:jc w:val="both"/>
              <w:rPr>
                <w:rFonts w:ascii="Times New Roman" w:hAnsi="Times New Roman"/>
                <w:b/>
                <w:sz w:val="20"/>
                <w:szCs w:val="20"/>
              </w:rPr>
            </w:pPr>
          </w:p>
        </w:tc>
      </w:tr>
    </w:tbl>
    <w:p w:rsidR="00C9021B" w:rsidRPr="00935807" w:rsidRDefault="00C9021B" w:rsidP="00833CE2">
      <w:pPr>
        <w:jc w:val="both"/>
        <w:rPr>
          <w:rFonts w:ascii="Times New Roman" w:hAnsi="Times New Roman"/>
        </w:rPr>
      </w:pPr>
    </w:p>
    <w:p w:rsidR="00FD2B62" w:rsidRDefault="00FD2B62" w:rsidP="00833CE2">
      <w:pPr>
        <w:jc w:val="both"/>
        <w:rPr>
          <w:rFonts w:ascii="Times New Roman" w:hAnsi="Times New Roman"/>
          <w:sz w:val="24"/>
          <w:szCs w:val="24"/>
        </w:rPr>
      </w:pPr>
    </w:p>
    <w:tbl>
      <w:tblPr>
        <w:tblpPr w:leftFromText="180" w:rightFromText="180" w:vertAnchor="text" w:horzAnchor="margin" w:tblpY="-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026"/>
        <w:gridCol w:w="1228"/>
        <w:gridCol w:w="1614"/>
        <w:gridCol w:w="2049"/>
        <w:gridCol w:w="1159"/>
        <w:gridCol w:w="425"/>
        <w:gridCol w:w="1297"/>
        <w:gridCol w:w="1513"/>
      </w:tblGrid>
      <w:tr w:rsidR="00FD2B62" w:rsidRPr="00A500DD" w:rsidTr="00FA64EC">
        <w:trPr>
          <w:trHeight w:val="266"/>
        </w:trPr>
        <w:tc>
          <w:tcPr>
            <w:tcW w:w="5000" w:type="pct"/>
            <w:gridSpan w:val="9"/>
            <w:shd w:val="clear" w:color="auto" w:fill="auto"/>
            <w:vAlign w:val="center"/>
          </w:tcPr>
          <w:p w:rsidR="00FD2B62" w:rsidRPr="005917F5" w:rsidRDefault="00FD2B62" w:rsidP="00FA64EC">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FD2B62" w:rsidRPr="00A500DD" w:rsidTr="00FA64EC">
        <w:trPr>
          <w:trHeight w:val="266"/>
        </w:trPr>
        <w:tc>
          <w:tcPr>
            <w:tcW w:w="5000" w:type="pct"/>
            <w:gridSpan w:val="9"/>
            <w:shd w:val="clear" w:color="auto" w:fill="auto"/>
            <w:vAlign w:val="center"/>
          </w:tcPr>
          <w:p w:rsidR="00FD2B62" w:rsidRPr="00A500DD" w:rsidRDefault="00FD2B62" w:rsidP="00FA64EC">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FD2B62" w:rsidRPr="00A500DD" w:rsidTr="00FA64EC">
        <w:trPr>
          <w:trHeight w:val="266"/>
        </w:trPr>
        <w:tc>
          <w:tcPr>
            <w:tcW w:w="5000" w:type="pct"/>
            <w:gridSpan w:val="9"/>
            <w:shd w:val="clear" w:color="auto" w:fill="auto"/>
            <w:vAlign w:val="center"/>
          </w:tcPr>
          <w:p w:rsidR="00FD2B62" w:rsidRPr="00A500DD" w:rsidRDefault="00FD2B62" w:rsidP="00FA64EC">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FD2B62" w:rsidRPr="00A500DD" w:rsidTr="00FA64EC">
        <w:trPr>
          <w:trHeight w:val="266"/>
        </w:trPr>
        <w:tc>
          <w:tcPr>
            <w:tcW w:w="5000" w:type="pct"/>
            <w:gridSpan w:val="9"/>
            <w:shd w:val="clear" w:color="auto" w:fill="auto"/>
            <w:vAlign w:val="center"/>
          </w:tcPr>
          <w:p w:rsidR="00FD2B62" w:rsidRPr="00A500DD" w:rsidRDefault="00FD2B62" w:rsidP="00FA64EC">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FD2B62" w:rsidRPr="00A500DD" w:rsidTr="00FA64EC">
        <w:trPr>
          <w:trHeight w:val="266"/>
        </w:trPr>
        <w:tc>
          <w:tcPr>
            <w:tcW w:w="5000" w:type="pct"/>
            <w:gridSpan w:val="9"/>
            <w:shd w:val="clear" w:color="auto" w:fill="auto"/>
            <w:vAlign w:val="center"/>
          </w:tcPr>
          <w:p w:rsidR="00FD2B62" w:rsidRPr="00A500DD" w:rsidRDefault="00FD2B62" w:rsidP="00FA64EC">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FD2B62" w:rsidRPr="005917F5" w:rsidTr="00176797">
        <w:trPr>
          <w:trHeight w:val="1242"/>
        </w:trPr>
        <w:tc>
          <w:tcPr>
            <w:tcW w:w="2849" w:type="pct"/>
            <w:gridSpan w:val="4"/>
            <w:shd w:val="clear" w:color="auto" w:fill="333F4F"/>
            <w:vAlign w:val="center"/>
            <w:hideMark/>
          </w:tcPr>
          <w:p w:rsidR="00FD2B62" w:rsidRPr="005917F5" w:rsidRDefault="00FD2B62" w:rsidP="00FA64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684" w:type="pct"/>
            <w:shd w:val="clear" w:color="auto" w:fill="333F4F"/>
            <w:vAlign w:val="center"/>
          </w:tcPr>
          <w:p w:rsidR="00FD2B62" w:rsidRPr="005917F5" w:rsidRDefault="00FD2B62" w:rsidP="00FA64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FD2B62" w:rsidRPr="005917F5" w:rsidRDefault="00FD2B62" w:rsidP="00FA64EC">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529" w:type="pct"/>
            <w:gridSpan w:val="2"/>
            <w:shd w:val="clear" w:color="auto" w:fill="333F4F"/>
            <w:vAlign w:val="center"/>
          </w:tcPr>
          <w:p w:rsidR="00FD2B62" w:rsidRPr="005917F5" w:rsidRDefault="00FD2B62" w:rsidP="00FA64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33" w:type="pct"/>
            <w:shd w:val="clear" w:color="auto" w:fill="333F4F"/>
            <w:vAlign w:val="center"/>
            <w:hideMark/>
          </w:tcPr>
          <w:p w:rsidR="00FD2B62" w:rsidRPr="005917F5" w:rsidRDefault="00FD2B62" w:rsidP="00FA64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05" w:type="pct"/>
            <w:shd w:val="clear" w:color="auto" w:fill="333F4F"/>
            <w:vAlign w:val="center"/>
            <w:hideMark/>
          </w:tcPr>
          <w:p w:rsidR="00FD2B62" w:rsidRPr="005917F5" w:rsidRDefault="00FD2B62" w:rsidP="00FA64EC">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675FBC" w:rsidRPr="00A500DD" w:rsidTr="00176797">
        <w:trPr>
          <w:trHeight w:val="266"/>
        </w:trPr>
        <w:tc>
          <w:tcPr>
            <w:tcW w:w="2849" w:type="pct"/>
            <w:gridSpan w:val="4"/>
            <w:vMerge w:val="restart"/>
            <w:vAlign w:val="center"/>
          </w:tcPr>
          <w:p w:rsidR="00675FBC" w:rsidRPr="003F2FDD" w:rsidRDefault="00675FBC" w:rsidP="00675FBC">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675FBC" w:rsidRPr="003F2FDD" w:rsidRDefault="00675FBC" w:rsidP="00675FBC">
            <w:pPr>
              <w:spacing w:after="0" w:line="240" w:lineRule="auto"/>
              <w:jc w:val="both"/>
              <w:rPr>
                <w:rFonts w:ascii="Times New Roman" w:eastAsia="Times New Roman" w:hAnsi="Times New Roman"/>
                <w:sz w:val="20"/>
                <w:szCs w:val="20"/>
                <w:lang w:val="hr-HR"/>
              </w:rPr>
            </w:pPr>
          </w:p>
          <w:p w:rsidR="00675FBC" w:rsidRPr="0028265E" w:rsidRDefault="00675FBC" w:rsidP="00675FBC">
            <w:pPr>
              <w:spacing w:after="0" w:line="240" w:lineRule="auto"/>
              <w:jc w:val="both"/>
              <w:rPr>
                <w:rFonts w:ascii="Times New Roman" w:eastAsia="Times New Roman" w:hAnsi="Times New Roman"/>
                <w:sz w:val="20"/>
                <w:szCs w:val="20"/>
                <w:lang w:val="hr-HR"/>
              </w:rPr>
            </w:pPr>
          </w:p>
        </w:tc>
        <w:tc>
          <w:tcPr>
            <w:tcW w:w="684" w:type="pct"/>
            <w:tcBorders>
              <w:top w:val="single" w:sz="4" w:space="0" w:color="auto"/>
              <w:left w:val="single" w:sz="4" w:space="0" w:color="auto"/>
              <w:bottom w:val="single" w:sz="4" w:space="0" w:color="auto"/>
              <w:right w:val="single" w:sz="4" w:space="0" w:color="auto"/>
            </w:tcBorders>
            <w:vAlign w:val="center"/>
          </w:tcPr>
          <w:p w:rsidR="00675FBC" w:rsidRPr="00A500DD" w:rsidRDefault="00675FBC" w:rsidP="00010034">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33" w:type="pct"/>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05" w:type="pct"/>
            <w:tcBorders>
              <w:top w:val="single" w:sz="4" w:space="0" w:color="auto"/>
              <w:left w:val="single" w:sz="4" w:space="0" w:color="auto"/>
              <w:bottom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75FBC" w:rsidRPr="00A500DD" w:rsidTr="00176797">
        <w:trPr>
          <w:trHeight w:val="266"/>
        </w:trPr>
        <w:tc>
          <w:tcPr>
            <w:tcW w:w="2849" w:type="pct"/>
            <w:gridSpan w:val="4"/>
            <w:vMerge/>
            <w:vAlign w:val="center"/>
          </w:tcPr>
          <w:p w:rsidR="00675FBC" w:rsidRPr="00A500DD" w:rsidRDefault="00675FBC" w:rsidP="00675FBC">
            <w:pPr>
              <w:spacing w:after="0" w:line="240" w:lineRule="auto"/>
              <w:jc w:val="both"/>
              <w:rPr>
                <w:rFonts w:ascii="Times New Roman" w:eastAsia="Times New Roman" w:hAnsi="Times New Roman"/>
                <w:sz w:val="20"/>
                <w:szCs w:val="20"/>
                <w:lang w:val="hr-HR"/>
              </w:rPr>
            </w:pPr>
          </w:p>
        </w:tc>
        <w:tc>
          <w:tcPr>
            <w:tcW w:w="684" w:type="pct"/>
            <w:tcBorders>
              <w:top w:val="single" w:sz="4" w:space="0" w:color="auto"/>
              <w:left w:val="single" w:sz="4" w:space="0" w:color="auto"/>
              <w:bottom w:val="single" w:sz="4" w:space="0" w:color="auto"/>
              <w:right w:val="single" w:sz="4" w:space="0" w:color="auto"/>
            </w:tcBorders>
            <w:vAlign w:val="center"/>
          </w:tcPr>
          <w:p w:rsidR="00675FBC" w:rsidRPr="00A500DD" w:rsidRDefault="00675FBC" w:rsidP="00675FBC">
            <w:pPr>
              <w:jc w:val="center"/>
              <w:rPr>
                <w:rFonts w:ascii="Times New Roman" w:eastAsia="Times New Roman" w:hAnsi="Times New Roman"/>
                <w:sz w:val="20"/>
                <w:szCs w:val="20"/>
                <w:highlight w:val="yellow"/>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33" w:type="pct"/>
            <w:tcBorders>
              <w:top w:val="single" w:sz="4" w:space="0" w:color="auto"/>
              <w:left w:val="single" w:sz="4" w:space="0" w:color="auto"/>
              <w:bottom w:val="single" w:sz="4" w:space="0" w:color="auto"/>
              <w:right w:val="single" w:sz="4" w:space="0" w:color="auto"/>
            </w:tcBorders>
            <w:vAlign w:val="center"/>
          </w:tcPr>
          <w:p w:rsidR="00675FBC" w:rsidRPr="00010034" w:rsidRDefault="00675FBC" w:rsidP="00675FBC">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05" w:type="pct"/>
            <w:tcBorders>
              <w:top w:val="single" w:sz="4" w:space="0" w:color="auto"/>
              <w:left w:val="single" w:sz="4" w:space="0" w:color="auto"/>
              <w:bottom w:val="single" w:sz="4" w:space="0" w:color="auto"/>
              <w:right w:val="single" w:sz="4" w:space="0" w:color="auto"/>
            </w:tcBorders>
            <w:vAlign w:val="center"/>
          </w:tcPr>
          <w:p w:rsidR="00675FBC" w:rsidRPr="00A500DD" w:rsidRDefault="00675FBC" w:rsidP="00675FBC">
            <w:pPr>
              <w:spacing w:after="0" w:line="240" w:lineRule="auto"/>
              <w:jc w:val="center"/>
              <w:rPr>
                <w:rFonts w:ascii="Times New Roman" w:eastAsia="Times New Roman" w:hAnsi="Times New Roman"/>
                <w:sz w:val="20"/>
                <w:szCs w:val="20"/>
                <w:highlight w:val="yellow"/>
                <w:lang w:val="hr-HR"/>
              </w:rPr>
            </w:pPr>
            <w:r w:rsidRPr="00A500DD">
              <w:rPr>
                <w:rFonts w:ascii="Times New Roman" w:eastAsia="Times New Roman" w:hAnsi="Times New Roman"/>
                <w:sz w:val="20"/>
                <w:szCs w:val="20"/>
                <w:lang w:val="hr-HR"/>
              </w:rPr>
              <w:t>Budžet</w:t>
            </w:r>
          </w:p>
        </w:tc>
      </w:tr>
      <w:tr w:rsidR="00FD2B62" w:rsidRPr="005917F5" w:rsidTr="00176797">
        <w:trPr>
          <w:trHeight w:val="1390"/>
        </w:trPr>
        <w:tc>
          <w:tcPr>
            <w:tcW w:w="222" w:type="pct"/>
            <w:shd w:val="clear" w:color="auto" w:fill="17365D" w:themeFill="text2" w:themeFillShade="BF"/>
            <w:vAlign w:val="center"/>
            <w:hideMark/>
          </w:tcPr>
          <w:p w:rsidR="00FD2B62" w:rsidRPr="00274F3C" w:rsidRDefault="00FD2B62" w:rsidP="00FA64EC">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R.b.</w:t>
            </w:r>
          </w:p>
        </w:tc>
        <w:tc>
          <w:tcPr>
            <w:tcW w:w="1678" w:type="pct"/>
            <w:shd w:val="clear" w:color="auto" w:fill="17365D" w:themeFill="text2" w:themeFillShade="BF"/>
            <w:vAlign w:val="center"/>
            <w:hideMark/>
          </w:tcPr>
          <w:p w:rsidR="00FD2B62" w:rsidRPr="00274F3C" w:rsidRDefault="00FD2B62" w:rsidP="00FA64EC">
            <w:pPr>
              <w:spacing w:after="0" w:line="240" w:lineRule="auto"/>
              <w:jc w:val="both"/>
              <w:rPr>
                <w:rFonts w:ascii="Times New Roman" w:eastAsia="Times New Roman" w:hAnsi="Times New Roman"/>
                <w:b/>
                <w:bCs/>
                <w:sz w:val="24"/>
                <w:szCs w:val="24"/>
              </w:rPr>
            </w:pPr>
            <w:r w:rsidRPr="00274F3C">
              <w:rPr>
                <w:rFonts w:ascii="Times New Roman" w:eastAsia="Times New Roman" w:hAnsi="Times New Roman"/>
                <w:b/>
                <w:bCs/>
                <w:sz w:val="24"/>
                <w:szCs w:val="24"/>
              </w:rPr>
              <w:t xml:space="preserve">Naziv </w:t>
            </w:r>
            <w:r>
              <w:rPr>
                <w:rFonts w:ascii="Times New Roman" w:eastAsia="Times New Roman" w:hAnsi="Times New Roman"/>
                <w:b/>
                <w:bCs/>
                <w:sz w:val="24"/>
                <w:szCs w:val="24"/>
              </w:rPr>
              <w:t>podzakonskog akta Vijeća ministara</w:t>
            </w:r>
          </w:p>
        </w:tc>
        <w:tc>
          <w:tcPr>
            <w:tcW w:w="410" w:type="pct"/>
            <w:shd w:val="clear" w:color="auto" w:fill="17365D" w:themeFill="text2" w:themeFillShade="BF"/>
            <w:vAlign w:val="center"/>
          </w:tcPr>
          <w:p w:rsidR="00FD2B62" w:rsidRPr="00274F3C" w:rsidRDefault="00FD2B62" w:rsidP="00FA64EC">
            <w:pPr>
              <w:spacing w:after="0" w:line="240" w:lineRule="auto"/>
              <w:jc w:val="both"/>
              <w:rPr>
                <w:rFonts w:ascii="Times New Roman" w:eastAsia="Times New Roman" w:hAnsi="Times New Roman"/>
                <w:b/>
                <w:sz w:val="24"/>
                <w:szCs w:val="24"/>
                <w:lang w:eastAsia="hr-HR"/>
              </w:rPr>
            </w:pPr>
            <w:r w:rsidRPr="00274F3C">
              <w:rPr>
                <w:rFonts w:ascii="Times New Roman" w:eastAsia="Times New Roman" w:hAnsi="Times New Roman"/>
                <w:b/>
                <w:sz w:val="24"/>
                <w:szCs w:val="24"/>
                <w:lang w:eastAsia="hr-HR"/>
              </w:rPr>
              <w:t>Značajan uticaj na javnost</w:t>
            </w:r>
          </w:p>
          <w:p w:rsidR="00FD2B62" w:rsidRPr="00274F3C" w:rsidRDefault="00FD2B62" w:rsidP="00FA64EC">
            <w:pPr>
              <w:spacing w:after="0" w:line="240" w:lineRule="auto"/>
              <w:jc w:val="both"/>
              <w:rPr>
                <w:rFonts w:ascii="Times New Roman" w:eastAsia="Times New Roman" w:hAnsi="Times New Roman"/>
                <w:sz w:val="24"/>
                <w:szCs w:val="24"/>
              </w:rPr>
            </w:pPr>
            <w:r w:rsidRPr="00274F3C">
              <w:rPr>
                <w:rFonts w:ascii="Times New Roman" w:eastAsia="Times New Roman" w:hAnsi="Times New Roman"/>
                <w:sz w:val="24"/>
                <w:szCs w:val="24"/>
                <w:lang w:eastAsia="hr-HR"/>
              </w:rPr>
              <w:t>(DA/NE)</w:t>
            </w:r>
          </w:p>
        </w:tc>
        <w:tc>
          <w:tcPr>
            <w:tcW w:w="539" w:type="pct"/>
            <w:shd w:val="clear" w:color="auto" w:fill="17365D" w:themeFill="text2" w:themeFillShade="BF"/>
            <w:vAlign w:val="center"/>
          </w:tcPr>
          <w:p w:rsidR="00FD2B62" w:rsidRPr="00274F3C" w:rsidRDefault="00FD2B62" w:rsidP="00FA64EC">
            <w:pPr>
              <w:spacing w:after="0" w:line="240" w:lineRule="auto"/>
              <w:jc w:val="both"/>
              <w:rPr>
                <w:rFonts w:ascii="Times New Roman" w:eastAsia="Times New Roman" w:hAnsi="Times New Roman"/>
                <w:sz w:val="24"/>
                <w:szCs w:val="24"/>
                <w:lang w:eastAsia="hr-HR"/>
              </w:rPr>
            </w:pPr>
            <w:r w:rsidRPr="00274F3C">
              <w:rPr>
                <w:rFonts w:ascii="Times New Roman" w:eastAsia="Times New Roman" w:hAnsi="Times New Roman"/>
                <w:b/>
                <w:bCs/>
                <w:sz w:val="24"/>
                <w:szCs w:val="24"/>
                <w:lang w:eastAsia="hr-HR"/>
              </w:rPr>
              <w:t>Usklađivanje sa pravnim nasljeđem EU</w:t>
            </w:r>
          </w:p>
          <w:p w:rsidR="00FD2B62" w:rsidRPr="00274F3C" w:rsidRDefault="00FD2B62" w:rsidP="00FA64EC">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684" w:type="pct"/>
            <w:shd w:val="clear" w:color="auto" w:fill="17365D" w:themeFill="text2" w:themeFillShade="BF"/>
            <w:vAlign w:val="center"/>
          </w:tcPr>
          <w:p w:rsidR="00FD2B62" w:rsidRPr="00274F3C" w:rsidRDefault="00FD2B62" w:rsidP="00FA64EC">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Prethodna procjena uticaja izrađena</w:t>
            </w:r>
          </w:p>
          <w:p w:rsidR="00FD2B62" w:rsidRPr="00274F3C" w:rsidRDefault="00FD2B62" w:rsidP="00FA64EC">
            <w:pPr>
              <w:spacing w:after="0" w:line="240" w:lineRule="auto"/>
              <w:jc w:val="both"/>
              <w:rPr>
                <w:rFonts w:ascii="Times New Roman" w:eastAsia="Times New Roman" w:hAnsi="Times New Roman"/>
                <w:bCs/>
                <w:sz w:val="24"/>
                <w:szCs w:val="24"/>
                <w:lang w:eastAsia="hr-HR"/>
              </w:rPr>
            </w:pPr>
            <w:r w:rsidRPr="00274F3C">
              <w:rPr>
                <w:rFonts w:ascii="Times New Roman" w:eastAsia="Times New Roman" w:hAnsi="Times New Roman"/>
                <w:sz w:val="24"/>
                <w:szCs w:val="24"/>
                <w:lang w:eastAsia="hr-HR"/>
              </w:rPr>
              <w:t>(DA/NE)</w:t>
            </w:r>
          </w:p>
        </w:tc>
        <w:tc>
          <w:tcPr>
            <w:tcW w:w="387" w:type="pct"/>
            <w:shd w:val="clear" w:color="auto" w:fill="17365D" w:themeFill="text2" w:themeFillShade="BF"/>
            <w:vAlign w:val="center"/>
          </w:tcPr>
          <w:p w:rsidR="00FD2B62" w:rsidRPr="00274F3C" w:rsidRDefault="00FD2B62" w:rsidP="00FA64EC">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Sveobu-hvatna procjena uticaja propisa</w:t>
            </w:r>
          </w:p>
          <w:p w:rsidR="00FD2B62" w:rsidRPr="00274F3C" w:rsidRDefault="00FD2B62" w:rsidP="00FA64EC">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575" w:type="pct"/>
            <w:gridSpan w:val="2"/>
            <w:shd w:val="clear" w:color="auto" w:fill="17365D" w:themeFill="text2" w:themeFillShade="BF"/>
            <w:vAlign w:val="center"/>
          </w:tcPr>
          <w:p w:rsidR="00FD2B62" w:rsidRPr="005917F5" w:rsidRDefault="00FD2B62" w:rsidP="00FA64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05" w:type="pct"/>
            <w:shd w:val="clear" w:color="auto" w:fill="17365D" w:themeFill="text2" w:themeFillShade="BF"/>
            <w:vAlign w:val="center"/>
            <w:hideMark/>
          </w:tcPr>
          <w:p w:rsidR="00FD2B62" w:rsidRPr="005917F5" w:rsidRDefault="00FD2B62" w:rsidP="00FA64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FD2B62" w:rsidRPr="00A500DD" w:rsidTr="00176797">
        <w:trPr>
          <w:trHeight w:val="435"/>
        </w:trPr>
        <w:tc>
          <w:tcPr>
            <w:tcW w:w="222" w:type="pct"/>
            <w:vAlign w:val="center"/>
          </w:tcPr>
          <w:p w:rsidR="00FD2B62" w:rsidRPr="00A500DD" w:rsidRDefault="00FD2B62" w:rsidP="00FA64EC">
            <w:pPr>
              <w:spacing w:after="0" w:line="240" w:lineRule="auto"/>
              <w:jc w:val="both"/>
              <w:rPr>
                <w:rFonts w:ascii="Times New Roman" w:eastAsia="Times New Roman" w:hAnsi="Times New Roman"/>
                <w:sz w:val="20"/>
                <w:szCs w:val="20"/>
              </w:rPr>
            </w:pPr>
          </w:p>
        </w:tc>
        <w:tc>
          <w:tcPr>
            <w:tcW w:w="1678" w:type="pct"/>
            <w:vAlign w:val="center"/>
          </w:tcPr>
          <w:p w:rsidR="00675FBC" w:rsidRPr="00010034" w:rsidRDefault="00675FBC" w:rsidP="00FA64EC">
            <w:pPr>
              <w:autoSpaceDE w:val="0"/>
              <w:autoSpaceDN w:val="0"/>
              <w:adjustRightInd w:val="0"/>
              <w:spacing w:after="0" w:line="240" w:lineRule="auto"/>
              <w:jc w:val="both"/>
              <w:rPr>
                <w:rFonts w:ascii="Times New Roman" w:eastAsia="Times New Roman" w:hAnsi="Times New Roman"/>
                <w:sz w:val="20"/>
                <w:szCs w:val="20"/>
              </w:rPr>
            </w:pPr>
            <w:r w:rsidRPr="00010034">
              <w:rPr>
                <w:rFonts w:ascii="Times New Roman" w:eastAsia="Times New Roman" w:hAnsi="Times New Roman"/>
                <w:sz w:val="20"/>
                <w:szCs w:val="20"/>
              </w:rPr>
              <w:t>Pravilnik o registraciji vozila</w:t>
            </w:r>
          </w:p>
        </w:tc>
        <w:tc>
          <w:tcPr>
            <w:tcW w:w="410" w:type="pct"/>
            <w:vAlign w:val="center"/>
          </w:tcPr>
          <w:p w:rsidR="00FD2B62" w:rsidRPr="00010034" w:rsidRDefault="00675FBC" w:rsidP="00FA64EC">
            <w:pPr>
              <w:spacing w:after="0" w:line="240" w:lineRule="auto"/>
              <w:jc w:val="both"/>
              <w:rPr>
                <w:rFonts w:ascii="Times New Roman" w:eastAsia="Times New Roman" w:hAnsi="Times New Roman"/>
                <w:sz w:val="20"/>
                <w:szCs w:val="20"/>
                <w:lang w:val="hr-HR"/>
              </w:rPr>
            </w:pPr>
            <w:r w:rsidRPr="00010034">
              <w:rPr>
                <w:rFonts w:ascii="Times New Roman" w:eastAsia="Times New Roman" w:hAnsi="Times New Roman"/>
                <w:sz w:val="20"/>
                <w:szCs w:val="20"/>
                <w:lang w:val="hr-HR"/>
              </w:rPr>
              <w:t>DA</w:t>
            </w:r>
          </w:p>
        </w:tc>
        <w:tc>
          <w:tcPr>
            <w:tcW w:w="539" w:type="pct"/>
            <w:vAlign w:val="center"/>
          </w:tcPr>
          <w:p w:rsidR="00FD2B62" w:rsidRPr="00010034" w:rsidRDefault="00FD2B62" w:rsidP="00FA64EC">
            <w:pPr>
              <w:spacing w:after="0" w:line="240" w:lineRule="auto"/>
              <w:jc w:val="both"/>
              <w:rPr>
                <w:rFonts w:ascii="Times New Roman" w:eastAsia="Times New Roman" w:hAnsi="Times New Roman"/>
                <w:sz w:val="20"/>
                <w:szCs w:val="20"/>
                <w:lang w:val="hr-HR"/>
              </w:rPr>
            </w:pPr>
          </w:p>
        </w:tc>
        <w:tc>
          <w:tcPr>
            <w:tcW w:w="684" w:type="pct"/>
            <w:vAlign w:val="center"/>
          </w:tcPr>
          <w:p w:rsidR="00FD2B62" w:rsidRPr="00010034" w:rsidRDefault="00FD2B62" w:rsidP="00FA64EC">
            <w:pPr>
              <w:spacing w:after="0" w:line="240" w:lineRule="auto"/>
              <w:jc w:val="both"/>
              <w:rPr>
                <w:rFonts w:ascii="Times New Roman" w:eastAsia="Times New Roman" w:hAnsi="Times New Roman"/>
                <w:sz w:val="20"/>
                <w:szCs w:val="20"/>
                <w:lang w:val="hr-HR"/>
              </w:rPr>
            </w:pPr>
          </w:p>
        </w:tc>
        <w:tc>
          <w:tcPr>
            <w:tcW w:w="387" w:type="pct"/>
            <w:vAlign w:val="center"/>
          </w:tcPr>
          <w:p w:rsidR="00FD2B62" w:rsidRPr="00010034" w:rsidRDefault="00FD2B62" w:rsidP="00FA64EC">
            <w:pPr>
              <w:spacing w:after="0" w:line="240" w:lineRule="auto"/>
              <w:jc w:val="both"/>
              <w:rPr>
                <w:rFonts w:ascii="Times New Roman" w:eastAsia="Times New Roman" w:hAnsi="Times New Roman"/>
                <w:sz w:val="20"/>
                <w:szCs w:val="20"/>
              </w:rPr>
            </w:pPr>
          </w:p>
        </w:tc>
        <w:tc>
          <w:tcPr>
            <w:tcW w:w="575" w:type="pct"/>
            <w:gridSpan w:val="2"/>
            <w:vAlign w:val="center"/>
          </w:tcPr>
          <w:p w:rsidR="00FD2B62" w:rsidRPr="00010034" w:rsidRDefault="00675FBC" w:rsidP="00FA64EC">
            <w:pPr>
              <w:spacing w:after="0" w:line="240" w:lineRule="auto"/>
              <w:jc w:val="both"/>
              <w:rPr>
                <w:rFonts w:ascii="Times New Roman" w:hAnsi="Times New Roman"/>
                <w:sz w:val="20"/>
                <w:szCs w:val="20"/>
                <w:lang w:val="pt-PT"/>
              </w:rPr>
            </w:pPr>
            <w:r w:rsidRPr="00010034">
              <w:rPr>
                <w:rFonts w:ascii="Times New Roman" w:hAnsi="Times New Roman"/>
                <w:sz w:val="20"/>
                <w:szCs w:val="20"/>
                <w:lang w:val="pt-PT"/>
              </w:rPr>
              <w:t>MKiT BiH</w:t>
            </w:r>
          </w:p>
        </w:tc>
        <w:tc>
          <w:tcPr>
            <w:tcW w:w="505" w:type="pct"/>
            <w:vAlign w:val="center"/>
          </w:tcPr>
          <w:p w:rsidR="00FD2B62" w:rsidRPr="00A500DD" w:rsidRDefault="00FD2B62" w:rsidP="00FA64EC">
            <w:pPr>
              <w:autoSpaceDE w:val="0"/>
              <w:autoSpaceDN w:val="0"/>
              <w:adjustRightInd w:val="0"/>
              <w:spacing w:after="0" w:line="240" w:lineRule="auto"/>
              <w:jc w:val="both"/>
              <w:rPr>
                <w:rFonts w:ascii="Times New Roman" w:hAnsi="Times New Roman"/>
                <w:sz w:val="20"/>
                <w:szCs w:val="20"/>
              </w:rPr>
            </w:pPr>
          </w:p>
        </w:tc>
      </w:tr>
      <w:tr w:rsidR="00675FBC" w:rsidRPr="00A500DD" w:rsidTr="00675FBC">
        <w:trPr>
          <w:trHeight w:val="435"/>
        </w:trPr>
        <w:tc>
          <w:tcPr>
            <w:tcW w:w="222" w:type="pct"/>
            <w:vAlign w:val="center"/>
          </w:tcPr>
          <w:p w:rsidR="00675FBC" w:rsidRPr="00A500DD" w:rsidRDefault="00675FBC" w:rsidP="00FA64EC">
            <w:pPr>
              <w:spacing w:after="0" w:line="240" w:lineRule="auto"/>
              <w:jc w:val="both"/>
              <w:rPr>
                <w:rFonts w:ascii="Times New Roman" w:eastAsia="Times New Roman" w:hAnsi="Times New Roman"/>
                <w:sz w:val="20"/>
                <w:szCs w:val="20"/>
              </w:rPr>
            </w:pPr>
          </w:p>
        </w:tc>
        <w:tc>
          <w:tcPr>
            <w:tcW w:w="1678" w:type="pct"/>
            <w:vAlign w:val="center"/>
          </w:tcPr>
          <w:p w:rsidR="00675FBC" w:rsidRPr="00010034" w:rsidRDefault="00675FBC" w:rsidP="00FA64EC">
            <w:pPr>
              <w:autoSpaceDE w:val="0"/>
              <w:autoSpaceDN w:val="0"/>
              <w:adjustRightInd w:val="0"/>
              <w:spacing w:after="0" w:line="240" w:lineRule="auto"/>
              <w:jc w:val="both"/>
              <w:rPr>
                <w:rFonts w:ascii="Times New Roman" w:eastAsia="Times New Roman" w:hAnsi="Times New Roman"/>
                <w:sz w:val="20"/>
                <w:szCs w:val="20"/>
              </w:rPr>
            </w:pPr>
            <w:r w:rsidRPr="00010034">
              <w:rPr>
                <w:rFonts w:ascii="Times New Roman" w:eastAsia="Times New Roman" w:hAnsi="Times New Roman"/>
                <w:sz w:val="20"/>
                <w:szCs w:val="20"/>
              </w:rPr>
              <w:t>Pravilnik o vozačkoj dozvoli</w:t>
            </w:r>
          </w:p>
        </w:tc>
        <w:tc>
          <w:tcPr>
            <w:tcW w:w="410" w:type="pct"/>
            <w:vAlign w:val="center"/>
          </w:tcPr>
          <w:p w:rsidR="00675FBC" w:rsidRPr="00010034" w:rsidRDefault="00675FBC" w:rsidP="00FA64EC">
            <w:pPr>
              <w:spacing w:after="0" w:line="240" w:lineRule="auto"/>
              <w:jc w:val="both"/>
              <w:rPr>
                <w:rFonts w:ascii="Times New Roman" w:eastAsia="Times New Roman" w:hAnsi="Times New Roman"/>
                <w:sz w:val="20"/>
                <w:szCs w:val="20"/>
                <w:lang w:val="hr-HR"/>
              </w:rPr>
            </w:pPr>
            <w:r w:rsidRPr="00010034">
              <w:rPr>
                <w:rFonts w:ascii="Times New Roman" w:eastAsia="Times New Roman" w:hAnsi="Times New Roman"/>
                <w:sz w:val="20"/>
                <w:szCs w:val="20"/>
                <w:lang w:val="hr-HR"/>
              </w:rPr>
              <w:t>DA</w:t>
            </w:r>
          </w:p>
        </w:tc>
        <w:tc>
          <w:tcPr>
            <w:tcW w:w="539" w:type="pct"/>
            <w:vAlign w:val="center"/>
          </w:tcPr>
          <w:p w:rsidR="00675FBC" w:rsidRPr="00010034" w:rsidRDefault="00675FBC" w:rsidP="00FA64EC">
            <w:pPr>
              <w:spacing w:after="0" w:line="240" w:lineRule="auto"/>
              <w:jc w:val="both"/>
              <w:rPr>
                <w:rFonts w:ascii="Times New Roman" w:eastAsia="Times New Roman" w:hAnsi="Times New Roman"/>
                <w:sz w:val="20"/>
                <w:szCs w:val="20"/>
                <w:lang w:val="hr-HR"/>
              </w:rPr>
            </w:pPr>
          </w:p>
        </w:tc>
        <w:tc>
          <w:tcPr>
            <w:tcW w:w="684" w:type="pct"/>
            <w:vAlign w:val="center"/>
          </w:tcPr>
          <w:p w:rsidR="00675FBC" w:rsidRPr="00010034" w:rsidRDefault="00675FBC" w:rsidP="00FA64EC">
            <w:pPr>
              <w:spacing w:after="0" w:line="240" w:lineRule="auto"/>
              <w:jc w:val="both"/>
              <w:rPr>
                <w:rFonts w:ascii="Times New Roman" w:eastAsia="Times New Roman" w:hAnsi="Times New Roman"/>
                <w:sz w:val="20"/>
                <w:szCs w:val="20"/>
                <w:lang w:val="hr-HR"/>
              </w:rPr>
            </w:pPr>
          </w:p>
        </w:tc>
        <w:tc>
          <w:tcPr>
            <w:tcW w:w="387" w:type="pct"/>
            <w:vAlign w:val="center"/>
          </w:tcPr>
          <w:p w:rsidR="00675FBC" w:rsidRPr="00010034" w:rsidRDefault="00675FBC" w:rsidP="00FA64EC">
            <w:pPr>
              <w:spacing w:after="0" w:line="240" w:lineRule="auto"/>
              <w:jc w:val="both"/>
              <w:rPr>
                <w:rFonts w:ascii="Times New Roman" w:eastAsia="Times New Roman" w:hAnsi="Times New Roman"/>
                <w:sz w:val="20"/>
                <w:szCs w:val="20"/>
              </w:rPr>
            </w:pPr>
          </w:p>
        </w:tc>
        <w:tc>
          <w:tcPr>
            <w:tcW w:w="575" w:type="pct"/>
            <w:gridSpan w:val="2"/>
          </w:tcPr>
          <w:p w:rsidR="00675FBC" w:rsidRPr="00010034" w:rsidRDefault="00675FBC">
            <w:r w:rsidRPr="00010034">
              <w:rPr>
                <w:rFonts w:ascii="Times New Roman" w:hAnsi="Times New Roman"/>
                <w:sz w:val="20"/>
                <w:szCs w:val="20"/>
                <w:lang w:val="pt-PT"/>
              </w:rPr>
              <w:t>MKiT BiH</w:t>
            </w:r>
          </w:p>
        </w:tc>
        <w:tc>
          <w:tcPr>
            <w:tcW w:w="505" w:type="pct"/>
            <w:vAlign w:val="center"/>
          </w:tcPr>
          <w:p w:rsidR="00675FBC" w:rsidRPr="00A500DD" w:rsidRDefault="00675FBC" w:rsidP="00FA64EC">
            <w:pPr>
              <w:autoSpaceDE w:val="0"/>
              <w:autoSpaceDN w:val="0"/>
              <w:adjustRightInd w:val="0"/>
              <w:spacing w:after="0" w:line="240" w:lineRule="auto"/>
              <w:jc w:val="both"/>
              <w:rPr>
                <w:rFonts w:ascii="Times New Roman" w:hAnsi="Times New Roman"/>
                <w:sz w:val="20"/>
                <w:szCs w:val="20"/>
              </w:rPr>
            </w:pPr>
          </w:p>
        </w:tc>
      </w:tr>
      <w:tr w:rsidR="00675FBC" w:rsidRPr="00A500DD" w:rsidTr="00675FBC">
        <w:trPr>
          <w:trHeight w:val="435"/>
        </w:trPr>
        <w:tc>
          <w:tcPr>
            <w:tcW w:w="222" w:type="pct"/>
            <w:vAlign w:val="center"/>
          </w:tcPr>
          <w:p w:rsidR="00675FBC" w:rsidRPr="00A500DD" w:rsidRDefault="00675FBC" w:rsidP="00FA64EC">
            <w:pPr>
              <w:spacing w:after="0" w:line="240" w:lineRule="auto"/>
              <w:jc w:val="both"/>
              <w:rPr>
                <w:rFonts w:ascii="Times New Roman" w:eastAsia="Times New Roman" w:hAnsi="Times New Roman"/>
                <w:sz w:val="20"/>
                <w:szCs w:val="20"/>
              </w:rPr>
            </w:pPr>
          </w:p>
        </w:tc>
        <w:tc>
          <w:tcPr>
            <w:tcW w:w="1678" w:type="pct"/>
            <w:vAlign w:val="center"/>
          </w:tcPr>
          <w:p w:rsidR="00675FBC" w:rsidRPr="00010034" w:rsidRDefault="00675FBC" w:rsidP="00FA64EC">
            <w:pPr>
              <w:autoSpaceDE w:val="0"/>
              <w:autoSpaceDN w:val="0"/>
              <w:adjustRightInd w:val="0"/>
              <w:spacing w:after="0" w:line="240" w:lineRule="auto"/>
              <w:jc w:val="both"/>
              <w:rPr>
                <w:rFonts w:ascii="Times New Roman" w:eastAsia="Times New Roman" w:hAnsi="Times New Roman"/>
                <w:sz w:val="20"/>
                <w:szCs w:val="20"/>
              </w:rPr>
            </w:pPr>
            <w:r w:rsidRPr="00010034">
              <w:rPr>
                <w:rFonts w:ascii="Times New Roman" w:eastAsia="Times New Roman" w:hAnsi="Times New Roman"/>
                <w:sz w:val="20"/>
                <w:szCs w:val="20"/>
              </w:rPr>
              <w:t>Pravilnik o uslovima za izdavanje licence i kvaifikacijske kartice vozača</w:t>
            </w:r>
          </w:p>
        </w:tc>
        <w:tc>
          <w:tcPr>
            <w:tcW w:w="410" w:type="pct"/>
            <w:vAlign w:val="center"/>
          </w:tcPr>
          <w:p w:rsidR="00675FBC" w:rsidRPr="00010034" w:rsidRDefault="00675FBC" w:rsidP="00FA64EC">
            <w:pPr>
              <w:spacing w:after="0" w:line="240" w:lineRule="auto"/>
              <w:jc w:val="both"/>
              <w:rPr>
                <w:rFonts w:ascii="Times New Roman" w:eastAsia="Times New Roman" w:hAnsi="Times New Roman"/>
                <w:sz w:val="20"/>
                <w:szCs w:val="20"/>
                <w:lang w:val="hr-HR"/>
              </w:rPr>
            </w:pPr>
            <w:r w:rsidRPr="00010034">
              <w:rPr>
                <w:rFonts w:ascii="Times New Roman" w:eastAsia="Times New Roman" w:hAnsi="Times New Roman"/>
                <w:sz w:val="20"/>
                <w:szCs w:val="20"/>
                <w:lang w:val="hr-HR"/>
              </w:rPr>
              <w:t>DA</w:t>
            </w:r>
          </w:p>
        </w:tc>
        <w:tc>
          <w:tcPr>
            <w:tcW w:w="539" w:type="pct"/>
            <w:vAlign w:val="center"/>
          </w:tcPr>
          <w:p w:rsidR="00675FBC" w:rsidRPr="00010034" w:rsidRDefault="00675FBC" w:rsidP="00FA64EC">
            <w:pPr>
              <w:spacing w:after="0" w:line="240" w:lineRule="auto"/>
              <w:jc w:val="both"/>
              <w:rPr>
                <w:rFonts w:ascii="Times New Roman" w:eastAsia="Times New Roman" w:hAnsi="Times New Roman"/>
                <w:sz w:val="20"/>
                <w:szCs w:val="20"/>
                <w:lang w:val="hr-HR"/>
              </w:rPr>
            </w:pPr>
          </w:p>
        </w:tc>
        <w:tc>
          <w:tcPr>
            <w:tcW w:w="684" w:type="pct"/>
            <w:vAlign w:val="center"/>
          </w:tcPr>
          <w:p w:rsidR="00675FBC" w:rsidRPr="00010034" w:rsidRDefault="00675FBC" w:rsidP="00FA64EC">
            <w:pPr>
              <w:spacing w:after="0" w:line="240" w:lineRule="auto"/>
              <w:jc w:val="both"/>
              <w:rPr>
                <w:rFonts w:ascii="Times New Roman" w:eastAsia="Times New Roman" w:hAnsi="Times New Roman"/>
                <w:sz w:val="20"/>
                <w:szCs w:val="20"/>
                <w:lang w:val="hr-HR"/>
              </w:rPr>
            </w:pPr>
          </w:p>
        </w:tc>
        <w:tc>
          <w:tcPr>
            <w:tcW w:w="387" w:type="pct"/>
            <w:vAlign w:val="center"/>
          </w:tcPr>
          <w:p w:rsidR="00675FBC" w:rsidRPr="00010034" w:rsidRDefault="00675FBC" w:rsidP="00FA64EC">
            <w:pPr>
              <w:spacing w:after="0" w:line="240" w:lineRule="auto"/>
              <w:jc w:val="both"/>
              <w:rPr>
                <w:rFonts w:ascii="Times New Roman" w:eastAsia="Times New Roman" w:hAnsi="Times New Roman"/>
                <w:sz w:val="20"/>
                <w:szCs w:val="20"/>
              </w:rPr>
            </w:pPr>
          </w:p>
        </w:tc>
        <w:tc>
          <w:tcPr>
            <w:tcW w:w="575" w:type="pct"/>
            <w:gridSpan w:val="2"/>
          </w:tcPr>
          <w:p w:rsidR="00675FBC" w:rsidRPr="00010034" w:rsidRDefault="00675FBC">
            <w:r w:rsidRPr="00010034">
              <w:rPr>
                <w:rFonts w:ascii="Times New Roman" w:hAnsi="Times New Roman"/>
                <w:sz w:val="20"/>
                <w:szCs w:val="20"/>
                <w:lang w:val="pt-PT"/>
              </w:rPr>
              <w:t>MKiT BiH</w:t>
            </w:r>
          </w:p>
        </w:tc>
        <w:tc>
          <w:tcPr>
            <w:tcW w:w="505" w:type="pct"/>
            <w:vAlign w:val="center"/>
          </w:tcPr>
          <w:p w:rsidR="00675FBC" w:rsidRPr="00A500DD" w:rsidRDefault="00675FBC" w:rsidP="00FA64EC">
            <w:pPr>
              <w:autoSpaceDE w:val="0"/>
              <w:autoSpaceDN w:val="0"/>
              <w:adjustRightInd w:val="0"/>
              <w:spacing w:after="0" w:line="240" w:lineRule="auto"/>
              <w:jc w:val="both"/>
              <w:rPr>
                <w:rFonts w:ascii="Times New Roman" w:hAnsi="Times New Roman"/>
                <w:sz w:val="20"/>
                <w:szCs w:val="20"/>
              </w:rPr>
            </w:pPr>
          </w:p>
        </w:tc>
      </w:tr>
    </w:tbl>
    <w:p w:rsidR="00FD2B62" w:rsidRPr="00935807" w:rsidRDefault="00FD2B62" w:rsidP="00FD2B62">
      <w:pPr>
        <w:jc w:val="both"/>
        <w:rPr>
          <w:rFonts w:ascii="Times New Roman" w:hAnsi="Times New Roman"/>
        </w:rPr>
      </w:pPr>
      <w:r w:rsidRPr="00935807">
        <w:rPr>
          <w:rFonts w:ascii="Times New Roman" w:hAnsi="Times New Roman"/>
        </w:rPr>
        <w:lastRenderedPageBreak/>
        <w:t>Napomena: Agencija u 202</w:t>
      </w:r>
      <w:r w:rsidR="00010034">
        <w:rPr>
          <w:rFonts w:ascii="Times New Roman" w:hAnsi="Times New Roman"/>
        </w:rPr>
        <w:t>6</w:t>
      </w:r>
      <w:r w:rsidRPr="00935807">
        <w:rPr>
          <w:rFonts w:ascii="Times New Roman" w:hAnsi="Times New Roman"/>
        </w:rPr>
        <w:t>. godini nema planiranih aktivnosti.</w:t>
      </w:r>
    </w:p>
    <w:p w:rsidR="00877755" w:rsidRDefault="00877755" w:rsidP="00833CE2">
      <w:pPr>
        <w:jc w:val="both"/>
        <w:rPr>
          <w:rFonts w:ascii="Times New Roman" w:hAnsi="Times New Roman"/>
          <w:sz w:val="24"/>
          <w:szCs w:val="24"/>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026"/>
        <w:gridCol w:w="1228"/>
        <w:gridCol w:w="1614"/>
        <w:gridCol w:w="2049"/>
        <w:gridCol w:w="1159"/>
        <w:gridCol w:w="425"/>
        <w:gridCol w:w="1297"/>
        <w:gridCol w:w="1513"/>
      </w:tblGrid>
      <w:tr w:rsidR="00877755" w:rsidRPr="00A500DD" w:rsidTr="00FD2B62">
        <w:trPr>
          <w:trHeight w:val="266"/>
        </w:trPr>
        <w:tc>
          <w:tcPr>
            <w:tcW w:w="5000" w:type="pct"/>
            <w:gridSpan w:val="9"/>
            <w:shd w:val="clear" w:color="auto" w:fill="auto"/>
            <w:vAlign w:val="center"/>
          </w:tcPr>
          <w:p w:rsidR="00877755" w:rsidRPr="005917F5" w:rsidRDefault="00877755" w:rsidP="00FD2B6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t>Strateški cilj: 1. Transparentan, efikasan i odgovoran javni sektor</w:t>
            </w:r>
          </w:p>
        </w:tc>
      </w:tr>
      <w:tr w:rsidR="00877755" w:rsidRPr="00A500DD" w:rsidTr="00FD2B62">
        <w:trPr>
          <w:trHeight w:val="266"/>
        </w:trPr>
        <w:tc>
          <w:tcPr>
            <w:tcW w:w="5000" w:type="pct"/>
            <w:gridSpan w:val="9"/>
            <w:shd w:val="clear" w:color="auto" w:fill="auto"/>
            <w:vAlign w:val="center"/>
          </w:tcPr>
          <w:p w:rsidR="00877755" w:rsidRPr="00A500DD" w:rsidRDefault="00877755" w:rsidP="00FD2B6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877755" w:rsidRPr="00A500DD" w:rsidTr="00FD2B62">
        <w:trPr>
          <w:trHeight w:val="266"/>
        </w:trPr>
        <w:tc>
          <w:tcPr>
            <w:tcW w:w="5000" w:type="pct"/>
            <w:gridSpan w:val="9"/>
            <w:shd w:val="clear" w:color="auto" w:fill="auto"/>
            <w:vAlign w:val="center"/>
          </w:tcPr>
          <w:p w:rsidR="00877755" w:rsidRPr="00A500DD" w:rsidRDefault="00877755" w:rsidP="00FD2B6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877755" w:rsidRPr="00A500DD" w:rsidTr="00FD2B62">
        <w:trPr>
          <w:trHeight w:val="266"/>
        </w:trPr>
        <w:tc>
          <w:tcPr>
            <w:tcW w:w="5000" w:type="pct"/>
            <w:gridSpan w:val="9"/>
            <w:shd w:val="clear" w:color="auto" w:fill="auto"/>
            <w:vAlign w:val="center"/>
          </w:tcPr>
          <w:p w:rsidR="00877755" w:rsidRPr="00A500DD" w:rsidRDefault="00877755" w:rsidP="00FD2B6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877755" w:rsidRPr="00A500DD" w:rsidTr="00FD2B62">
        <w:trPr>
          <w:trHeight w:val="266"/>
        </w:trPr>
        <w:tc>
          <w:tcPr>
            <w:tcW w:w="5000" w:type="pct"/>
            <w:gridSpan w:val="9"/>
            <w:shd w:val="clear" w:color="auto" w:fill="auto"/>
            <w:vAlign w:val="center"/>
          </w:tcPr>
          <w:p w:rsidR="00877755" w:rsidRPr="00A500DD" w:rsidRDefault="00877755" w:rsidP="00FD2B6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877755" w:rsidRPr="005917F5" w:rsidTr="00FD2B62">
        <w:trPr>
          <w:trHeight w:val="1242"/>
        </w:trPr>
        <w:tc>
          <w:tcPr>
            <w:tcW w:w="2848" w:type="pct"/>
            <w:gridSpan w:val="4"/>
            <w:shd w:val="clear" w:color="auto" w:fill="333F4F"/>
            <w:vAlign w:val="center"/>
            <w:hideMark/>
          </w:tcPr>
          <w:p w:rsidR="00877755" w:rsidRPr="005917F5" w:rsidRDefault="00877755" w:rsidP="00FD2B6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684" w:type="pct"/>
            <w:shd w:val="clear" w:color="auto" w:fill="333F4F"/>
            <w:vAlign w:val="center"/>
          </w:tcPr>
          <w:p w:rsidR="00877755" w:rsidRPr="005917F5" w:rsidRDefault="00877755" w:rsidP="00FD2B6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877755" w:rsidRPr="005917F5" w:rsidRDefault="00877755" w:rsidP="00FD2B6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529" w:type="pct"/>
            <w:gridSpan w:val="2"/>
            <w:shd w:val="clear" w:color="auto" w:fill="333F4F"/>
            <w:vAlign w:val="center"/>
          </w:tcPr>
          <w:p w:rsidR="00877755" w:rsidRPr="005917F5" w:rsidRDefault="00877755" w:rsidP="00FD2B6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33" w:type="pct"/>
            <w:shd w:val="clear" w:color="auto" w:fill="333F4F"/>
            <w:vAlign w:val="center"/>
            <w:hideMark/>
          </w:tcPr>
          <w:p w:rsidR="00877755" w:rsidRPr="005917F5" w:rsidRDefault="00877755" w:rsidP="00FD2B6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07" w:type="pct"/>
            <w:shd w:val="clear" w:color="auto" w:fill="333F4F"/>
            <w:vAlign w:val="center"/>
            <w:hideMark/>
          </w:tcPr>
          <w:p w:rsidR="00877755" w:rsidRPr="005917F5" w:rsidRDefault="00877755" w:rsidP="00FD2B6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877755" w:rsidRPr="00A500DD" w:rsidTr="00FD2B62">
        <w:trPr>
          <w:trHeight w:val="266"/>
        </w:trPr>
        <w:tc>
          <w:tcPr>
            <w:tcW w:w="2848" w:type="pct"/>
            <w:gridSpan w:val="4"/>
            <w:vMerge w:val="restart"/>
            <w:vAlign w:val="center"/>
          </w:tcPr>
          <w:p w:rsidR="00877755" w:rsidRPr="00BD51CC" w:rsidRDefault="00877755" w:rsidP="00FD2B6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877755" w:rsidRPr="00A500DD" w:rsidRDefault="00877755" w:rsidP="00FD2B62">
            <w:pPr>
              <w:pStyle w:val="BodyText"/>
              <w:spacing w:after="120"/>
              <w:ind w:left="0"/>
              <w:jc w:val="both"/>
              <w:rPr>
                <w:rFonts w:ascii="Times New Roman" w:hAnsi="Times New Roman"/>
                <w:noProof w:val="0"/>
                <w:sz w:val="20"/>
                <w:lang w:val="hr-HR" w:eastAsia="en-US"/>
              </w:rPr>
            </w:pPr>
          </w:p>
          <w:p w:rsidR="00877755" w:rsidRPr="00566D81" w:rsidRDefault="00877755" w:rsidP="00FD2B62">
            <w:pPr>
              <w:spacing w:after="0" w:line="240" w:lineRule="auto"/>
              <w:jc w:val="both"/>
              <w:rPr>
                <w:rFonts w:ascii="Times New Roman" w:eastAsia="Times New Roman" w:hAnsi="Times New Roman"/>
                <w:sz w:val="20"/>
                <w:szCs w:val="20"/>
                <w:lang w:val="hr-HR"/>
              </w:rPr>
            </w:pPr>
          </w:p>
        </w:tc>
        <w:tc>
          <w:tcPr>
            <w:tcW w:w="684" w:type="pct"/>
            <w:tcBorders>
              <w:top w:val="single" w:sz="4" w:space="0" w:color="auto"/>
              <w:left w:val="single" w:sz="4" w:space="0" w:color="auto"/>
              <w:bottom w:val="single" w:sz="4" w:space="0" w:color="auto"/>
              <w:right w:val="single" w:sz="4" w:space="0" w:color="auto"/>
            </w:tcBorders>
            <w:vAlign w:val="center"/>
          </w:tcPr>
          <w:p w:rsidR="00877755" w:rsidRPr="00286AF0" w:rsidRDefault="00877755" w:rsidP="00FD2B6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877755" w:rsidRPr="00286AF0" w:rsidRDefault="00877755" w:rsidP="00FD2B6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33" w:type="pct"/>
            <w:tcBorders>
              <w:top w:val="single" w:sz="4" w:space="0" w:color="auto"/>
              <w:left w:val="single" w:sz="4" w:space="0" w:color="auto"/>
              <w:bottom w:val="single" w:sz="4" w:space="0" w:color="auto"/>
              <w:right w:val="single" w:sz="4" w:space="0" w:color="auto"/>
            </w:tcBorders>
            <w:vAlign w:val="center"/>
          </w:tcPr>
          <w:p w:rsidR="00877755" w:rsidRPr="00286AF0" w:rsidRDefault="00877755" w:rsidP="00FD2B6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07" w:type="pct"/>
            <w:tcBorders>
              <w:top w:val="single" w:sz="4" w:space="0" w:color="auto"/>
              <w:left w:val="single" w:sz="4" w:space="0" w:color="auto"/>
              <w:bottom w:val="single" w:sz="4" w:space="0" w:color="auto"/>
              <w:right w:val="single" w:sz="4" w:space="0" w:color="auto"/>
            </w:tcBorders>
            <w:vAlign w:val="center"/>
          </w:tcPr>
          <w:p w:rsidR="00877755" w:rsidRPr="00286AF0" w:rsidRDefault="00877755" w:rsidP="00FD2B62">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877755" w:rsidRPr="00A500DD" w:rsidTr="00FD2B62">
        <w:trPr>
          <w:trHeight w:val="266"/>
        </w:trPr>
        <w:tc>
          <w:tcPr>
            <w:tcW w:w="2848" w:type="pct"/>
            <w:gridSpan w:val="4"/>
            <w:vMerge/>
            <w:vAlign w:val="center"/>
          </w:tcPr>
          <w:p w:rsidR="00877755" w:rsidRPr="00A500DD" w:rsidRDefault="00877755" w:rsidP="00FD2B62">
            <w:pPr>
              <w:spacing w:after="0" w:line="240" w:lineRule="auto"/>
              <w:jc w:val="both"/>
              <w:rPr>
                <w:rFonts w:ascii="Times New Roman" w:eastAsia="Times New Roman" w:hAnsi="Times New Roman"/>
                <w:sz w:val="20"/>
                <w:szCs w:val="20"/>
                <w:lang w:val="hr-HR"/>
              </w:rPr>
            </w:pPr>
          </w:p>
        </w:tc>
        <w:tc>
          <w:tcPr>
            <w:tcW w:w="684" w:type="pct"/>
            <w:tcBorders>
              <w:top w:val="single" w:sz="4" w:space="0" w:color="auto"/>
              <w:left w:val="single" w:sz="4" w:space="0" w:color="auto"/>
              <w:bottom w:val="single" w:sz="4" w:space="0" w:color="auto"/>
              <w:right w:val="single" w:sz="4" w:space="0" w:color="auto"/>
            </w:tcBorders>
            <w:vAlign w:val="center"/>
          </w:tcPr>
          <w:p w:rsidR="00877755" w:rsidRPr="00A500DD" w:rsidRDefault="00877755" w:rsidP="00FD2B62">
            <w:pPr>
              <w:jc w:val="center"/>
              <w:rPr>
                <w:rFonts w:ascii="Times New Roman" w:eastAsia="Times New Roman" w:hAnsi="Times New Roman"/>
                <w:sz w:val="20"/>
                <w:szCs w:val="20"/>
                <w:highlight w:val="yellow"/>
                <w:lang w:val="hr-HR"/>
              </w:rPr>
            </w:pPr>
            <w:r w:rsidRPr="00BD51CC">
              <w:rPr>
                <w:rFonts w:ascii="Times New Roman" w:eastAsia="Times New Roman" w:hAnsi="Times New Roman"/>
                <w:sz w:val="20"/>
                <w:szCs w:val="20"/>
                <w:lang w:val="hr-HR"/>
              </w:rPr>
              <w:t>Dostupnost centralnog sistema evidencija</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877755" w:rsidRPr="00A500DD" w:rsidRDefault="00877755" w:rsidP="00FD2B62">
            <w:pPr>
              <w:spacing w:after="0" w:line="240" w:lineRule="auto"/>
              <w:jc w:val="center"/>
              <w:rPr>
                <w:rFonts w:ascii="Times New Roman" w:eastAsia="Times New Roman" w:hAnsi="Times New Roman"/>
                <w:sz w:val="20"/>
                <w:szCs w:val="20"/>
                <w:highlight w:val="yellow"/>
                <w:lang w:val="hr-HR"/>
              </w:rPr>
            </w:pPr>
            <w:r w:rsidRPr="00BD51CC">
              <w:rPr>
                <w:rFonts w:ascii="Times New Roman" w:eastAsia="Times New Roman" w:hAnsi="Times New Roman"/>
                <w:sz w:val="20"/>
                <w:szCs w:val="20"/>
                <w:lang w:val="hr-HR"/>
              </w:rPr>
              <w:t>98%</w:t>
            </w:r>
          </w:p>
        </w:tc>
        <w:tc>
          <w:tcPr>
            <w:tcW w:w="433" w:type="pct"/>
            <w:tcBorders>
              <w:top w:val="single" w:sz="4" w:space="0" w:color="auto"/>
              <w:left w:val="single" w:sz="4" w:space="0" w:color="auto"/>
              <w:bottom w:val="single" w:sz="4" w:space="0" w:color="auto"/>
              <w:right w:val="single" w:sz="4" w:space="0" w:color="auto"/>
            </w:tcBorders>
            <w:vAlign w:val="center"/>
          </w:tcPr>
          <w:p w:rsidR="00877755" w:rsidRPr="00A500DD" w:rsidRDefault="00877755" w:rsidP="00FD2B62">
            <w:pPr>
              <w:spacing w:after="0" w:line="240" w:lineRule="auto"/>
              <w:jc w:val="center"/>
              <w:rPr>
                <w:rFonts w:ascii="Times New Roman" w:eastAsia="Times New Roman" w:hAnsi="Times New Roman"/>
                <w:sz w:val="20"/>
                <w:szCs w:val="20"/>
                <w:highlight w:val="yellow"/>
                <w:lang w:val="hr-HR"/>
              </w:rPr>
            </w:pPr>
            <w:r w:rsidRPr="00BD51CC">
              <w:rPr>
                <w:rFonts w:ascii="Times New Roman" w:eastAsia="Times New Roman" w:hAnsi="Times New Roman"/>
                <w:sz w:val="20"/>
                <w:szCs w:val="20"/>
                <w:lang w:val="hr-HR"/>
              </w:rPr>
              <w:t>99%</w:t>
            </w:r>
          </w:p>
        </w:tc>
        <w:tc>
          <w:tcPr>
            <w:tcW w:w="507" w:type="pct"/>
            <w:tcBorders>
              <w:top w:val="single" w:sz="4" w:space="0" w:color="auto"/>
              <w:left w:val="single" w:sz="4" w:space="0" w:color="auto"/>
              <w:bottom w:val="single" w:sz="4" w:space="0" w:color="auto"/>
              <w:right w:val="single" w:sz="4" w:space="0" w:color="auto"/>
            </w:tcBorders>
            <w:vAlign w:val="center"/>
          </w:tcPr>
          <w:p w:rsidR="00877755" w:rsidRPr="00A500DD" w:rsidRDefault="00877755" w:rsidP="00FD2B62">
            <w:pPr>
              <w:spacing w:after="0" w:line="240" w:lineRule="auto"/>
              <w:jc w:val="center"/>
              <w:rPr>
                <w:rFonts w:ascii="Times New Roman" w:eastAsia="Times New Roman" w:hAnsi="Times New Roman"/>
                <w:sz w:val="20"/>
                <w:szCs w:val="20"/>
                <w:highlight w:val="yellow"/>
                <w:lang w:val="hr-HR"/>
              </w:rPr>
            </w:pPr>
            <w:r w:rsidRPr="00BD51CC">
              <w:rPr>
                <w:rFonts w:ascii="Times New Roman" w:eastAsia="Times New Roman" w:hAnsi="Times New Roman"/>
                <w:sz w:val="20"/>
                <w:szCs w:val="20"/>
                <w:lang w:val="hr-HR"/>
              </w:rPr>
              <w:t>Budžet</w:t>
            </w:r>
          </w:p>
        </w:tc>
      </w:tr>
      <w:tr w:rsidR="00877755" w:rsidRPr="005917F5" w:rsidTr="00FD2B62">
        <w:trPr>
          <w:trHeight w:val="1390"/>
        </w:trPr>
        <w:tc>
          <w:tcPr>
            <w:tcW w:w="222" w:type="pct"/>
            <w:shd w:val="clear" w:color="auto" w:fill="17365D" w:themeFill="text2" w:themeFillShade="BF"/>
            <w:vAlign w:val="center"/>
            <w:hideMark/>
          </w:tcPr>
          <w:p w:rsidR="00877755" w:rsidRPr="00274F3C" w:rsidRDefault="00877755" w:rsidP="00FD2B6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R.b.</w:t>
            </w:r>
          </w:p>
        </w:tc>
        <w:tc>
          <w:tcPr>
            <w:tcW w:w="1678" w:type="pct"/>
            <w:shd w:val="clear" w:color="auto" w:fill="17365D" w:themeFill="text2" w:themeFillShade="BF"/>
            <w:vAlign w:val="center"/>
            <w:hideMark/>
          </w:tcPr>
          <w:p w:rsidR="00877755" w:rsidRPr="00274F3C" w:rsidRDefault="00877755" w:rsidP="00FD2B62">
            <w:pPr>
              <w:spacing w:after="0" w:line="240" w:lineRule="auto"/>
              <w:jc w:val="both"/>
              <w:rPr>
                <w:rFonts w:ascii="Times New Roman" w:eastAsia="Times New Roman" w:hAnsi="Times New Roman"/>
                <w:b/>
                <w:bCs/>
                <w:sz w:val="24"/>
                <w:szCs w:val="24"/>
              </w:rPr>
            </w:pPr>
            <w:r w:rsidRPr="00274F3C">
              <w:rPr>
                <w:rFonts w:ascii="Times New Roman" w:eastAsia="Times New Roman" w:hAnsi="Times New Roman"/>
                <w:b/>
                <w:bCs/>
                <w:sz w:val="24"/>
                <w:szCs w:val="24"/>
              </w:rPr>
              <w:t xml:space="preserve">Naziv </w:t>
            </w:r>
            <w:r>
              <w:rPr>
                <w:rFonts w:ascii="Times New Roman" w:eastAsia="Times New Roman" w:hAnsi="Times New Roman"/>
                <w:b/>
                <w:bCs/>
                <w:sz w:val="24"/>
                <w:szCs w:val="24"/>
              </w:rPr>
              <w:t>podzakonskog akta Vijeća ministara</w:t>
            </w:r>
          </w:p>
        </w:tc>
        <w:tc>
          <w:tcPr>
            <w:tcW w:w="410" w:type="pct"/>
            <w:shd w:val="clear" w:color="auto" w:fill="17365D" w:themeFill="text2" w:themeFillShade="BF"/>
            <w:vAlign w:val="center"/>
          </w:tcPr>
          <w:p w:rsidR="00877755" w:rsidRPr="00274F3C" w:rsidRDefault="00877755" w:rsidP="00FD2B62">
            <w:pPr>
              <w:spacing w:after="0" w:line="240" w:lineRule="auto"/>
              <w:jc w:val="both"/>
              <w:rPr>
                <w:rFonts w:ascii="Times New Roman" w:eastAsia="Times New Roman" w:hAnsi="Times New Roman"/>
                <w:b/>
                <w:sz w:val="24"/>
                <w:szCs w:val="24"/>
                <w:lang w:eastAsia="hr-HR"/>
              </w:rPr>
            </w:pPr>
            <w:r w:rsidRPr="00274F3C">
              <w:rPr>
                <w:rFonts w:ascii="Times New Roman" w:eastAsia="Times New Roman" w:hAnsi="Times New Roman"/>
                <w:b/>
                <w:sz w:val="24"/>
                <w:szCs w:val="24"/>
                <w:lang w:eastAsia="hr-HR"/>
              </w:rPr>
              <w:t>Značajan uticaj na javnost</w:t>
            </w:r>
          </w:p>
          <w:p w:rsidR="00877755" w:rsidRPr="00274F3C" w:rsidRDefault="00877755" w:rsidP="00FD2B62">
            <w:pPr>
              <w:spacing w:after="0" w:line="240" w:lineRule="auto"/>
              <w:jc w:val="both"/>
              <w:rPr>
                <w:rFonts w:ascii="Times New Roman" w:eastAsia="Times New Roman" w:hAnsi="Times New Roman"/>
                <w:sz w:val="24"/>
                <w:szCs w:val="24"/>
              </w:rPr>
            </w:pPr>
            <w:r w:rsidRPr="00274F3C">
              <w:rPr>
                <w:rFonts w:ascii="Times New Roman" w:eastAsia="Times New Roman" w:hAnsi="Times New Roman"/>
                <w:sz w:val="24"/>
                <w:szCs w:val="24"/>
                <w:lang w:eastAsia="hr-HR"/>
              </w:rPr>
              <w:t>(DA/NE)</w:t>
            </w:r>
          </w:p>
        </w:tc>
        <w:tc>
          <w:tcPr>
            <w:tcW w:w="539" w:type="pct"/>
            <w:shd w:val="clear" w:color="auto" w:fill="17365D" w:themeFill="text2" w:themeFillShade="BF"/>
            <w:vAlign w:val="center"/>
          </w:tcPr>
          <w:p w:rsidR="00877755" w:rsidRPr="00274F3C" w:rsidRDefault="00877755" w:rsidP="00FD2B62">
            <w:pPr>
              <w:spacing w:after="0" w:line="240" w:lineRule="auto"/>
              <w:jc w:val="both"/>
              <w:rPr>
                <w:rFonts w:ascii="Times New Roman" w:eastAsia="Times New Roman" w:hAnsi="Times New Roman"/>
                <w:sz w:val="24"/>
                <w:szCs w:val="24"/>
                <w:lang w:eastAsia="hr-HR"/>
              </w:rPr>
            </w:pPr>
            <w:r w:rsidRPr="00274F3C">
              <w:rPr>
                <w:rFonts w:ascii="Times New Roman" w:eastAsia="Times New Roman" w:hAnsi="Times New Roman"/>
                <w:b/>
                <w:bCs/>
                <w:sz w:val="24"/>
                <w:szCs w:val="24"/>
                <w:lang w:eastAsia="hr-HR"/>
              </w:rPr>
              <w:t>Usklađivanje sa pravnim nasljeđem EU</w:t>
            </w:r>
          </w:p>
          <w:p w:rsidR="00877755" w:rsidRPr="00274F3C" w:rsidRDefault="00877755" w:rsidP="00FD2B6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684" w:type="pct"/>
            <w:shd w:val="clear" w:color="auto" w:fill="17365D" w:themeFill="text2" w:themeFillShade="BF"/>
            <w:vAlign w:val="center"/>
          </w:tcPr>
          <w:p w:rsidR="00877755" w:rsidRPr="00274F3C" w:rsidRDefault="00877755" w:rsidP="00FD2B62">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Prethodna procjena uticaja izrađena</w:t>
            </w:r>
          </w:p>
          <w:p w:rsidR="00877755" w:rsidRPr="00274F3C" w:rsidRDefault="00877755" w:rsidP="00FD2B62">
            <w:pPr>
              <w:spacing w:after="0" w:line="240" w:lineRule="auto"/>
              <w:jc w:val="both"/>
              <w:rPr>
                <w:rFonts w:ascii="Times New Roman" w:eastAsia="Times New Roman" w:hAnsi="Times New Roman"/>
                <w:bCs/>
                <w:sz w:val="24"/>
                <w:szCs w:val="24"/>
                <w:lang w:eastAsia="hr-HR"/>
              </w:rPr>
            </w:pPr>
            <w:r w:rsidRPr="00274F3C">
              <w:rPr>
                <w:rFonts w:ascii="Times New Roman" w:eastAsia="Times New Roman" w:hAnsi="Times New Roman"/>
                <w:sz w:val="24"/>
                <w:szCs w:val="24"/>
                <w:lang w:eastAsia="hr-HR"/>
              </w:rPr>
              <w:t>(DA/NE)</w:t>
            </w:r>
          </w:p>
        </w:tc>
        <w:tc>
          <w:tcPr>
            <w:tcW w:w="387" w:type="pct"/>
            <w:shd w:val="clear" w:color="auto" w:fill="17365D" w:themeFill="text2" w:themeFillShade="BF"/>
            <w:vAlign w:val="center"/>
          </w:tcPr>
          <w:p w:rsidR="00877755" w:rsidRPr="00274F3C" w:rsidRDefault="00877755" w:rsidP="00FD2B62">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Sveobu-hvatna procjena uticaja propisa</w:t>
            </w:r>
          </w:p>
          <w:p w:rsidR="00877755" w:rsidRPr="00274F3C" w:rsidRDefault="00877755" w:rsidP="00FD2B6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575" w:type="pct"/>
            <w:gridSpan w:val="2"/>
            <w:shd w:val="clear" w:color="auto" w:fill="17365D" w:themeFill="text2" w:themeFillShade="BF"/>
            <w:vAlign w:val="center"/>
          </w:tcPr>
          <w:p w:rsidR="00877755" w:rsidRPr="005917F5" w:rsidRDefault="00877755" w:rsidP="00FD2B6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07" w:type="pct"/>
            <w:shd w:val="clear" w:color="auto" w:fill="17365D" w:themeFill="text2" w:themeFillShade="BF"/>
            <w:vAlign w:val="center"/>
            <w:hideMark/>
          </w:tcPr>
          <w:p w:rsidR="00877755" w:rsidRPr="005917F5" w:rsidRDefault="00877755" w:rsidP="00FD2B6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877755" w:rsidRPr="00A500DD" w:rsidTr="00FD2B62">
        <w:trPr>
          <w:trHeight w:val="435"/>
        </w:trPr>
        <w:tc>
          <w:tcPr>
            <w:tcW w:w="222" w:type="pct"/>
            <w:vAlign w:val="center"/>
          </w:tcPr>
          <w:p w:rsidR="00877755" w:rsidRPr="00A500DD" w:rsidRDefault="00877755" w:rsidP="00FD2B62">
            <w:pPr>
              <w:spacing w:after="0" w:line="240" w:lineRule="auto"/>
              <w:jc w:val="both"/>
              <w:rPr>
                <w:rFonts w:ascii="Times New Roman" w:eastAsia="Times New Roman" w:hAnsi="Times New Roman"/>
                <w:sz w:val="20"/>
                <w:szCs w:val="20"/>
              </w:rPr>
            </w:pPr>
          </w:p>
        </w:tc>
        <w:tc>
          <w:tcPr>
            <w:tcW w:w="1678" w:type="pct"/>
            <w:vAlign w:val="center"/>
          </w:tcPr>
          <w:p w:rsidR="00877755" w:rsidRPr="00A500DD" w:rsidRDefault="00877755" w:rsidP="00FD2B62">
            <w:pPr>
              <w:autoSpaceDE w:val="0"/>
              <w:autoSpaceDN w:val="0"/>
              <w:adjustRightInd w:val="0"/>
              <w:spacing w:after="0" w:line="240" w:lineRule="auto"/>
              <w:jc w:val="both"/>
              <w:rPr>
                <w:rFonts w:ascii="Times New Roman" w:eastAsia="Times New Roman" w:hAnsi="Times New Roman"/>
                <w:sz w:val="20"/>
                <w:szCs w:val="20"/>
              </w:rPr>
            </w:pPr>
          </w:p>
        </w:tc>
        <w:tc>
          <w:tcPr>
            <w:tcW w:w="410" w:type="pct"/>
            <w:vAlign w:val="center"/>
          </w:tcPr>
          <w:p w:rsidR="00877755" w:rsidRPr="00A500DD" w:rsidRDefault="00877755" w:rsidP="00FD2B62">
            <w:pPr>
              <w:spacing w:after="0" w:line="240" w:lineRule="auto"/>
              <w:jc w:val="both"/>
              <w:rPr>
                <w:rFonts w:ascii="Times New Roman" w:eastAsia="Times New Roman" w:hAnsi="Times New Roman"/>
                <w:sz w:val="20"/>
                <w:szCs w:val="20"/>
                <w:lang w:val="hr-HR"/>
              </w:rPr>
            </w:pPr>
          </w:p>
        </w:tc>
        <w:tc>
          <w:tcPr>
            <w:tcW w:w="539" w:type="pct"/>
            <w:vAlign w:val="center"/>
          </w:tcPr>
          <w:p w:rsidR="00877755" w:rsidRPr="00A500DD" w:rsidRDefault="00877755" w:rsidP="00FD2B62">
            <w:pPr>
              <w:spacing w:after="0" w:line="240" w:lineRule="auto"/>
              <w:jc w:val="both"/>
              <w:rPr>
                <w:rFonts w:ascii="Times New Roman" w:eastAsia="Times New Roman" w:hAnsi="Times New Roman"/>
                <w:sz w:val="20"/>
                <w:szCs w:val="20"/>
                <w:lang w:val="hr-HR"/>
              </w:rPr>
            </w:pPr>
          </w:p>
        </w:tc>
        <w:tc>
          <w:tcPr>
            <w:tcW w:w="684" w:type="pct"/>
            <w:vAlign w:val="center"/>
          </w:tcPr>
          <w:p w:rsidR="00877755" w:rsidRPr="00A500DD" w:rsidRDefault="00877755" w:rsidP="00FD2B62">
            <w:pPr>
              <w:spacing w:after="0" w:line="240" w:lineRule="auto"/>
              <w:jc w:val="both"/>
              <w:rPr>
                <w:rFonts w:ascii="Times New Roman" w:eastAsia="Times New Roman" w:hAnsi="Times New Roman"/>
                <w:sz w:val="20"/>
                <w:szCs w:val="20"/>
                <w:lang w:val="hr-HR"/>
              </w:rPr>
            </w:pPr>
          </w:p>
        </w:tc>
        <w:tc>
          <w:tcPr>
            <w:tcW w:w="387" w:type="pct"/>
            <w:vAlign w:val="center"/>
          </w:tcPr>
          <w:p w:rsidR="00877755" w:rsidRPr="00A500DD" w:rsidRDefault="00877755" w:rsidP="00FD2B62">
            <w:pPr>
              <w:spacing w:after="0" w:line="240" w:lineRule="auto"/>
              <w:jc w:val="both"/>
              <w:rPr>
                <w:rFonts w:ascii="Times New Roman" w:eastAsia="Times New Roman" w:hAnsi="Times New Roman"/>
                <w:sz w:val="20"/>
                <w:szCs w:val="20"/>
              </w:rPr>
            </w:pPr>
          </w:p>
        </w:tc>
        <w:tc>
          <w:tcPr>
            <w:tcW w:w="575" w:type="pct"/>
            <w:gridSpan w:val="2"/>
            <w:vAlign w:val="center"/>
          </w:tcPr>
          <w:p w:rsidR="00877755" w:rsidRPr="00A500DD" w:rsidRDefault="00877755" w:rsidP="00FD2B62">
            <w:pPr>
              <w:spacing w:after="0" w:line="240" w:lineRule="auto"/>
              <w:jc w:val="both"/>
              <w:rPr>
                <w:rFonts w:ascii="Times New Roman" w:hAnsi="Times New Roman"/>
                <w:sz w:val="20"/>
                <w:szCs w:val="20"/>
                <w:lang w:val="pt-PT"/>
              </w:rPr>
            </w:pPr>
          </w:p>
        </w:tc>
        <w:tc>
          <w:tcPr>
            <w:tcW w:w="507" w:type="pct"/>
            <w:vAlign w:val="center"/>
          </w:tcPr>
          <w:p w:rsidR="00877755" w:rsidRPr="00A500DD" w:rsidRDefault="00877755" w:rsidP="00FD2B62">
            <w:pPr>
              <w:autoSpaceDE w:val="0"/>
              <w:autoSpaceDN w:val="0"/>
              <w:adjustRightInd w:val="0"/>
              <w:spacing w:after="0" w:line="240" w:lineRule="auto"/>
              <w:jc w:val="both"/>
              <w:rPr>
                <w:rFonts w:ascii="Times New Roman" w:hAnsi="Times New Roman"/>
                <w:sz w:val="20"/>
                <w:szCs w:val="20"/>
              </w:rPr>
            </w:pPr>
          </w:p>
        </w:tc>
      </w:tr>
    </w:tbl>
    <w:p w:rsidR="00877755" w:rsidRPr="00935807" w:rsidRDefault="00877755" w:rsidP="00877755">
      <w:pPr>
        <w:jc w:val="both"/>
        <w:rPr>
          <w:rFonts w:ascii="Times New Roman" w:hAnsi="Times New Roman"/>
        </w:rPr>
      </w:pPr>
      <w:r w:rsidRPr="00935807">
        <w:rPr>
          <w:rFonts w:ascii="Times New Roman" w:hAnsi="Times New Roman"/>
        </w:rPr>
        <w:t>Napomena: Agencija u 202</w:t>
      </w:r>
      <w:r w:rsidR="00010034">
        <w:rPr>
          <w:rFonts w:ascii="Times New Roman" w:hAnsi="Times New Roman"/>
        </w:rPr>
        <w:t>6</w:t>
      </w:r>
      <w:r w:rsidRPr="00935807">
        <w:rPr>
          <w:rFonts w:ascii="Times New Roman" w:hAnsi="Times New Roman"/>
        </w:rPr>
        <w:t>. godini nema planiranih aktivnosti.</w:t>
      </w:r>
    </w:p>
    <w:p w:rsidR="00877755" w:rsidRDefault="00877755" w:rsidP="00877755">
      <w:pPr>
        <w:jc w:val="both"/>
        <w:rPr>
          <w:rFonts w:ascii="Times New Roman" w:hAnsi="Times New Roman"/>
          <w:sz w:val="24"/>
          <w:szCs w:val="24"/>
        </w:rPr>
      </w:pPr>
    </w:p>
    <w:tbl>
      <w:tblPr>
        <w:tblpPr w:leftFromText="180" w:rightFromText="180" w:vertAnchor="text" w:horzAnchor="margin" w:tblpY="-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026"/>
        <w:gridCol w:w="1228"/>
        <w:gridCol w:w="1273"/>
        <w:gridCol w:w="341"/>
        <w:gridCol w:w="2049"/>
        <w:gridCol w:w="1159"/>
        <w:gridCol w:w="425"/>
        <w:gridCol w:w="1297"/>
        <w:gridCol w:w="1513"/>
      </w:tblGrid>
      <w:tr w:rsidR="00877755" w:rsidRPr="00A500DD" w:rsidTr="00FA64EC">
        <w:trPr>
          <w:trHeight w:val="266"/>
        </w:trPr>
        <w:tc>
          <w:tcPr>
            <w:tcW w:w="5000" w:type="pct"/>
            <w:gridSpan w:val="10"/>
            <w:shd w:val="clear" w:color="auto" w:fill="auto"/>
            <w:vAlign w:val="center"/>
          </w:tcPr>
          <w:p w:rsidR="00877755" w:rsidRPr="005917F5" w:rsidRDefault="00877755" w:rsidP="00FA64EC">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877755" w:rsidRPr="00A500DD" w:rsidTr="00FA64EC">
        <w:trPr>
          <w:trHeight w:val="266"/>
        </w:trPr>
        <w:tc>
          <w:tcPr>
            <w:tcW w:w="5000" w:type="pct"/>
            <w:gridSpan w:val="10"/>
            <w:shd w:val="clear" w:color="auto" w:fill="auto"/>
            <w:vAlign w:val="center"/>
          </w:tcPr>
          <w:p w:rsidR="00877755" w:rsidRPr="00A500DD" w:rsidRDefault="00877755" w:rsidP="00FA64EC">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877755" w:rsidRPr="00A500DD" w:rsidTr="00FA64EC">
        <w:trPr>
          <w:trHeight w:val="266"/>
        </w:trPr>
        <w:tc>
          <w:tcPr>
            <w:tcW w:w="5000" w:type="pct"/>
            <w:gridSpan w:val="10"/>
            <w:shd w:val="clear" w:color="auto" w:fill="auto"/>
            <w:vAlign w:val="center"/>
          </w:tcPr>
          <w:p w:rsidR="00877755" w:rsidRPr="00A500DD" w:rsidRDefault="00877755" w:rsidP="00FA64EC">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877755" w:rsidRPr="00A500DD" w:rsidTr="00FA64EC">
        <w:trPr>
          <w:trHeight w:val="266"/>
        </w:trPr>
        <w:tc>
          <w:tcPr>
            <w:tcW w:w="5000" w:type="pct"/>
            <w:gridSpan w:val="10"/>
            <w:shd w:val="clear" w:color="auto" w:fill="auto"/>
            <w:vAlign w:val="center"/>
          </w:tcPr>
          <w:p w:rsidR="00877755" w:rsidRPr="00A500DD" w:rsidRDefault="00877755" w:rsidP="00FA64EC">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877755" w:rsidRPr="00A500DD" w:rsidTr="00FA64EC">
        <w:trPr>
          <w:trHeight w:val="266"/>
        </w:trPr>
        <w:tc>
          <w:tcPr>
            <w:tcW w:w="5000" w:type="pct"/>
            <w:gridSpan w:val="10"/>
            <w:shd w:val="clear" w:color="auto" w:fill="auto"/>
            <w:vAlign w:val="center"/>
          </w:tcPr>
          <w:p w:rsidR="00877755" w:rsidRPr="00A500DD" w:rsidRDefault="00877755" w:rsidP="00FA64EC">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877755" w:rsidRPr="005917F5" w:rsidTr="00FF6A09">
        <w:trPr>
          <w:trHeight w:val="1242"/>
        </w:trPr>
        <w:tc>
          <w:tcPr>
            <w:tcW w:w="2849" w:type="pct"/>
            <w:gridSpan w:val="5"/>
            <w:shd w:val="clear" w:color="auto" w:fill="333F4F"/>
            <w:vAlign w:val="center"/>
            <w:hideMark/>
          </w:tcPr>
          <w:p w:rsidR="00877755" w:rsidRPr="005917F5" w:rsidRDefault="00877755" w:rsidP="00FA64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684" w:type="pct"/>
            <w:shd w:val="clear" w:color="auto" w:fill="333F4F"/>
            <w:vAlign w:val="center"/>
          </w:tcPr>
          <w:p w:rsidR="00877755" w:rsidRPr="005917F5" w:rsidRDefault="00877755" w:rsidP="00FA64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877755" w:rsidRPr="005917F5" w:rsidRDefault="00877755" w:rsidP="00FA64EC">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529" w:type="pct"/>
            <w:gridSpan w:val="2"/>
            <w:shd w:val="clear" w:color="auto" w:fill="333F4F"/>
            <w:vAlign w:val="center"/>
          </w:tcPr>
          <w:p w:rsidR="00877755" w:rsidRPr="005917F5" w:rsidRDefault="00877755" w:rsidP="00FA64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433" w:type="pct"/>
            <w:shd w:val="clear" w:color="auto" w:fill="333F4F"/>
            <w:vAlign w:val="center"/>
            <w:hideMark/>
          </w:tcPr>
          <w:p w:rsidR="00877755" w:rsidRPr="005917F5" w:rsidRDefault="00877755" w:rsidP="00FA64EC">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505" w:type="pct"/>
            <w:shd w:val="clear" w:color="auto" w:fill="333F4F"/>
            <w:vAlign w:val="center"/>
            <w:hideMark/>
          </w:tcPr>
          <w:p w:rsidR="00877755" w:rsidRPr="005917F5" w:rsidRDefault="00877755" w:rsidP="00FA64EC">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877755" w:rsidRPr="00A500DD" w:rsidTr="00FF6A09">
        <w:trPr>
          <w:trHeight w:val="266"/>
        </w:trPr>
        <w:tc>
          <w:tcPr>
            <w:tcW w:w="2735" w:type="pct"/>
            <w:gridSpan w:val="4"/>
            <w:vMerge w:val="restart"/>
            <w:vAlign w:val="center"/>
          </w:tcPr>
          <w:p w:rsidR="00877755" w:rsidRPr="0028265E" w:rsidRDefault="00877755" w:rsidP="00877755">
            <w:pPr>
              <w:spacing w:after="0" w:line="240" w:lineRule="auto"/>
              <w:jc w:val="both"/>
              <w:rPr>
                <w:rFonts w:ascii="Times New Roman" w:eastAsia="Times New Roman" w:hAnsi="Times New Roman"/>
                <w:sz w:val="20"/>
                <w:szCs w:val="20"/>
                <w:lang w:val="hr-HR"/>
              </w:rPr>
            </w:pPr>
            <w:r w:rsidRPr="0028265E">
              <w:rPr>
                <w:rFonts w:ascii="Times New Roman" w:eastAsia="Times New Roman" w:hAnsi="Times New Roman"/>
                <w:sz w:val="20"/>
                <w:szCs w:val="20"/>
                <w:lang w:val="hr-HR"/>
              </w:rPr>
              <w:t>Programska aktivnost: Upravljanje i administracija</w:t>
            </w:r>
          </w:p>
        </w:tc>
        <w:tc>
          <w:tcPr>
            <w:tcW w:w="798" w:type="pct"/>
            <w:gridSpan w:val="2"/>
            <w:tcBorders>
              <w:top w:val="single" w:sz="4" w:space="0" w:color="auto"/>
              <w:left w:val="single" w:sz="4" w:space="0" w:color="auto"/>
              <w:bottom w:val="single" w:sz="4" w:space="0" w:color="auto"/>
              <w:right w:val="single" w:sz="4" w:space="0" w:color="auto"/>
            </w:tcBorders>
            <w:vAlign w:val="center"/>
          </w:tcPr>
          <w:p w:rsidR="00877755" w:rsidRPr="00FC0E88" w:rsidRDefault="00877755" w:rsidP="00877755">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877755" w:rsidRPr="00A500DD" w:rsidRDefault="00877755" w:rsidP="00877755">
            <w:pPr>
              <w:spacing w:after="0" w:line="240" w:lineRule="auto"/>
              <w:jc w:val="center"/>
              <w:rPr>
                <w:rFonts w:ascii="Times New Roman" w:eastAsia="Times New Roman" w:hAnsi="Times New Roman"/>
                <w:sz w:val="20"/>
                <w:szCs w:val="20"/>
                <w:lang w:val="hr-HR"/>
              </w:rPr>
            </w:pPr>
          </w:p>
        </w:tc>
        <w:tc>
          <w:tcPr>
            <w:tcW w:w="529" w:type="pct"/>
            <w:gridSpan w:val="2"/>
            <w:tcBorders>
              <w:top w:val="single" w:sz="4" w:space="0" w:color="auto"/>
              <w:left w:val="single" w:sz="4" w:space="0" w:color="auto"/>
              <w:bottom w:val="single" w:sz="4" w:space="0" w:color="auto"/>
              <w:right w:val="single" w:sz="4" w:space="0" w:color="auto"/>
            </w:tcBorders>
            <w:vAlign w:val="center"/>
          </w:tcPr>
          <w:p w:rsidR="00877755" w:rsidRPr="00A500DD" w:rsidRDefault="00877755" w:rsidP="0087775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33" w:type="pct"/>
            <w:tcBorders>
              <w:top w:val="single" w:sz="4" w:space="0" w:color="auto"/>
              <w:left w:val="single" w:sz="4" w:space="0" w:color="auto"/>
              <w:bottom w:val="single" w:sz="4" w:space="0" w:color="auto"/>
              <w:right w:val="single" w:sz="4" w:space="0" w:color="auto"/>
            </w:tcBorders>
            <w:vAlign w:val="center"/>
          </w:tcPr>
          <w:p w:rsidR="00877755" w:rsidRPr="00A500DD" w:rsidRDefault="00877755" w:rsidP="0087775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05" w:type="pct"/>
            <w:tcBorders>
              <w:top w:val="single" w:sz="4" w:space="0" w:color="auto"/>
              <w:left w:val="single" w:sz="4" w:space="0" w:color="auto"/>
              <w:bottom w:val="single" w:sz="4" w:space="0" w:color="auto"/>
              <w:right w:val="single" w:sz="4" w:space="0" w:color="auto"/>
            </w:tcBorders>
            <w:vAlign w:val="center"/>
          </w:tcPr>
          <w:p w:rsidR="00877755" w:rsidRPr="00A500DD" w:rsidRDefault="00877755" w:rsidP="0087775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877755" w:rsidRPr="00A500DD" w:rsidTr="00FF6A09">
        <w:trPr>
          <w:trHeight w:val="266"/>
        </w:trPr>
        <w:tc>
          <w:tcPr>
            <w:tcW w:w="2735" w:type="pct"/>
            <w:gridSpan w:val="4"/>
            <w:vMerge/>
            <w:vAlign w:val="center"/>
          </w:tcPr>
          <w:p w:rsidR="00877755" w:rsidRPr="00A500DD" w:rsidRDefault="00877755" w:rsidP="00877755">
            <w:pPr>
              <w:spacing w:after="0" w:line="240" w:lineRule="auto"/>
              <w:jc w:val="both"/>
              <w:rPr>
                <w:rFonts w:ascii="Times New Roman" w:eastAsia="Times New Roman" w:hAnsi="Times New Roman"/>
                <w:sz w:val="20"/>
                <w:szCs w:val="20"/>
                <w:lang w:val="hr-HR"/>
              </w:rPr>
            </w:pPr>
          </w:p>
        </w:tc>
        <w:tc>
          <w:tcPr>
            <w:tcW w:w="798" w:type="pct"/>
            <w:gridSpan w:val="2"/>
            <w:tcBorders>
              <w:top w:val="single" w:sz="4" w:space="0" w:color="auto"/>
              <w:left w:val="single" w:sz="4" w:space="0" w:color="auto"/>
              <w:bottom w:val="single" w:sz="4" w:space="0" w:color="auto"/>
              <w:right w:val="single" w:sz="4" w:space="0" w:color="auto"/>
            </w:tcBorders>
            <w:vAlign w:val="center"/>
          </w:tcPr>
          <w:p w:rsidR="00877755" w:rsidRPr="00A500DD" w:rsidRDefault="00877755" w:rsidP="004B0E46">
            <w:pPr>
              <w:jc w:val="center"/>
              <w:rPr>
                <w:rFonts w:ascii="Times New Roman" w:eastAsia="Times New Roman" w:hAnsi="Times New Roman"/>
                <w:sz w:val="20"/>
                <w:szCs w:val="20"/>
                <w:highlight w:val="yellow"/>
                <w:lang w:val="hr-HR"/>
              </w:rPr>
            </w:pPr>
            <w:r>
              <w:rPr>
                <w:rFonts w:ascii="Times New Roman" w:eastAsia="Times New Roman" w:hAnsi="Times New Roman"/>
                <w:sz w:val="20"/>
                <w:szCs w:val="20"/>
                <w:lang w:val="hr-HR"/>
              </w:rPr>
              <w:t>Broja sačinjenih zaht</w:t>
            </w:r>
            <w:r w:rsidR="004B0E46">
              <w:rPr>
                <w:rFonts w:ascii="Times New Roman" w:eastAsia="Times New Roman" w:hAnsi="Times New Roman"/>
                <w:sz w:val="20"/>
                <w:szCs w:val="20"/>
                <w:lang w:val="hr-HR"/>
              </w:rPr>
              <w:t>je</w:t>
            </w:r>
            <w:r>
              <w:rPr>
                <w:rFonts w:ascii="Times New Roman" w:eastAsia="Times New Roman" w:hAnsi="Times New Roman"/>
                <w:sz w:val="20"/>
                <w:szCs w:val="20"/>
                <w:lang w:val="hr-HR"/>
              </w:rPr>
              <w:t>va, analiza, izvještaja vezanih za budžet i drugih planskih dokumenata</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877755" w:rsidRPr="00176797" w:rsidRDefault="00176797" w:rsidP="00877755">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33" w:type="pct"/>
            <w:tcBorders>
              <w:top w:val="single" w:sz="4" w:space="0" w:color="auto"/>
              <w:left w:val="single" w:sz="4" w:space="0" w:color="auto"/>
              <w:bottom w:val="single" w:sz="4" w:space="0" w:color="auto"/>
              <w:right w:val="single" w:sz="4" w:space="0" w:color="auto"/>
            </w:tcBorders>
            <w:vAlign w:val="center"/>
          </w:tcPr>
          <w:p w:rsidR="00877755" w:rsidRPr="00176797" w:rsidRDefault="00176797" w:rsidP="00877755">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05" w:type="pct"/>
            <w:tcBorders>
              <w:top w:val="single" w:sz="4" w:space="0" w:color="auto"/>
              <w:left w:val="single" w:sz="4" w:space="0" w:color="auto"/>
              <w:bottom w:val="single" w:sz="4" w:space="0" w:color="auto"/>
              <w:right w:val="single" w:sz="4" w:space="0" w:color="auto"/>
            </w:tcBorders>
            <w:vAlign w:val="center"/>
          </w:tcPr>
          <w:p w:rsidR="00877755" w:rsidRPr="00A500DD" w:rsidRDefault="00877755" w:rsidP="00877755">
            <w:pPr>
              <w:spacing w:after="0" w:line="240" w:lineRule="auto"/>
              <w:jc w:val="center"/>
              <w:rPr>
                <w:rFonts w:ascii="Times New Roman" w:eastAsia="Times New Roman" w:hAnsi="Times New Roman"/>
                <w:sz w:val="20"/>
                <w:szCs w:val="20"/>
                <w:highlight w:val="yellow"/>
                <w:lang w:val="hr-HR"/>
              </w:rPr>
            </w:pPr>
            <w:r>
              <w:rPr>
                <w:rFonts w:ascii="Times New Roman" w:eastAsia="Times New Roman" w:hAnsi="Times New Roman"/>
                <w:sz w:val="20"/>
                <w:szCs w:val="20"/>
                <w:lang w:val="hr-HR"/>
              </w:rPr>
              <w:t>Budžet</w:t>
            </w:r>
          </w:p>
        </w:tc>
      </w:tr>
      <w:tr w:rsidR="00D2190A" w:rsidRPr="005917F5" w:rsidTr="00FF6A09">
        <w:trPr>
          <w:trHeight w:val="1390"/>
        </w:trPr>
        <w:tc>
          <w:tcPr>
            <w:tcW w:w="222" w:type="pct"/>
            <w:shd w:val="clear" w:color="auto" w:fill="17365D" w:themeFill="text2" w:themeFillShade="BF"/>
            <w:vAlign w:val="center"/>
            <w:hideMark/>
          </w:tcPr>
          <w:p w:rsidR="00877755" w:rsidRPr="00274F3C" w:rsidRDefault="00877755" w:rsidP="00FA64EC">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R.b.</w:t>
            </w:r>
          </w:p>
        </w:tc>
        <w:tc>
          <w:tcPr>
            <w:tcW w:w="1678" w:type="pct"/>
            <w:shd w:val="clear" w:color="auto" w:fill="17365D" w:themeFill="text2" w:themeFillShade="BF"/>
            <w:vAlign w:val="center"/>
            <w:hideMark/>
          </w:tcPr>
          <w:p w:rsidR="00877755" w:rsidRPr="00274F3C" w:rsidRDefault="00877755" w:rsidP="00FA64EC">
            <w:pPr>
              <w:spacing w:after="0" w:line="240" w:lineRule="auto"/>
              <w:jc w:val="both"/>
              <w:rPr>
                <w:rFonts w:ascii="Times New Roman" w:eastAsia="Times New Roman" w:hAnsi="Times New Roman"/>
                <w:b/>
                <w:bCs/>
                <w:sz w:val="24"/>
                <w:szCs w:val="24"/>
              </w:rPr>
            </w:pPr>
            <w:r w:rsidRPr="00274F3C">
              <w:rPr>
                <w:rFonts w:ascii="Times New Roman" w:eastAsia="Times New Roman" w:hAnsi="Times New Roman"/>
                <w:b/>
                <w:bCs/>
                <w:sz w:val="24"/>
                <w:szCs w:val="24"/>
              </w:rPr>
              <w:t xml:space="preserve">Naziv </w:t>
            </w:r>
            <w:r>
              <w:rPr>
                <w:rFonts w:ascii="Times New Roman" w:eastAsia="Times New Roman" w:hAnsi="Times New Roman"/>
                <w:b/>
                <w:bCs/>
                <w:sz w:val="24"/>
                <w:szCs w:val="24"/>
              </w:rPr>
              <w:t>podzakonskog akta Vijeća ministara</w:t>
            </w:r>
          </w:p>
        </w:tc>
        <w:tc>
          <w:tcPr>
            <w:tcW w:w="410" w:type="pct"/>
            <w:shd w:val="clear" w:color="auto" w:fill="17365D" w:themeFill="text2" w:themeFillShade="BF"/>
            <w:vAlign w:val="center"/>
          </w:tcPr>
          <w:p w:rsidR="00877755" w:rsidRPr="00274F3C" w:rsidRDefault="00877755" w:rsidP="00FA64EC">
            <w:pPr>
              <w:spacing w:after="0" w:line="240" w:lineRule="auto"/>
              <w:jc w:val="both"/>
              <w:rPr>
                <w:rFonts w:ascii="Times New Roman" w:eastAsia="Times New Roman" w:hAnsi="Times New Roman"/>
                <w:b/>
                <w:sz w:val="24"/>
                <w:szCs w:val="24"/>
                <w:lang w:eastAsia="hr-HR"/>
              </w:rPr>
            </w:pPr>
            <w:r w:rsidRPr="00274F3C">
              <w:rPr>
                <w:rFonts w:ascii="Times New Roman" w:eastAsia="Times New Roman" w:hAnsi="Times New Roman"/>
                <w:b/>
                <w:sz w:val="24"/>
                <w:szCs w:val="24"/>
                <w:lang w:eastAsia="hr-HR"/>
              </w:rPr>
              <w:t>Značajan uticaj na javnost</w:t>
            </w:r>
          </w:p>
          <w:p w:rsidR="00877755" w:rsidRPr="00274F3C" w:rsidRDefault="00877755" w:rsidP="00FA64EC">
            <w:pPr>
              <w:spacing w:after="0" w:line="240" w:lineRule="auto"/>
              <w:jc w:val="both"/>
              <w:rPr>
                <w:rFonts w:ascii="Times New Roman" w:eastAsia="Times New Roman" w:hAnsi="Times New Roman"/>
                <w:sz w:val="24"/>
                <w:szCs w:val="24"/>
              </w:rPr>
            </w:pPr>
            <w:r w:rsidRPr="00274F3C">
              <w:rPr>
                <w:rFonts w:ascii="Times New Roman" w:eastAsia="Times New Roman" w:hAnsi="Times New Roman"/>
                <w:sz w:val="24"/>
                <w:szCs w:val="24"/>
                <w:lang w:eastAsia="hr-HR"/>
              </w:rPr>
              <w:t>(DA/NE)</w:t>
            </w:r>
          </w:p>
        </w:tc>
        <w:tc>
          <w:tcPr>
            <w:tcW w:w="539" w:type="pct"/>
            <w:gridSpan w:val="2"/>
            <w:shd w:val="clear" w:color="auto" w:fill="17365D" w:themeFill="text2" w:themeFillShade="BF"/>
            <w:vAlign w:val="center"/>
          </w:tcPr>
          <w:p w:rsidR="00877755" w:rsidRPr="00274F3C" w:rsidRDefault="00877755" w:rsidP="00FA64EC">
            <w:pPr>
              <w:spacing w:after="0" w:line="240" w:lineRule="auto"/>
              <w:jc w:val="both"/>
              <w:rPr>
                <w:rFonts w:ascii="Times New Roman" w:eastAsia="Times New Roman" w:hAnsi="Times New Roman"/>
                <w:sz w:val="24"/>
                <w:szCs w:val="24"/>
                <w:lang w:eastAsia="hr-HR"/>
              </w:rPr>
            </w:pPr>
            <w:r w:rsidRPr="00274F3C">
              <w:rPr>
                <w:rFonts w:ascii="Times New Roman" w:eastAsia="Times New Roman" w:hAnsi="Times New Roman"/>
                <w:b/>
                <w:bCs/>
                <w:sz w:val="24"/>
                <w:szCs w:val="24"/>
                <w:lang w:eastAsia="hr-HR"/>
              </w:rPr>
              <w:t>Usklađivanje sa pravnim nasljeđem EU</w:t>
            </w:r>
          </w:p>
          <w:p w:rsidR="00877755" w:rsidRPr="00274F3C" w:rsidRDefault="00877755" w:rsidP="00FA64EC">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684" w:type="pct"/>
            <w:shd w:val="clear" w:color="auto" w:fill="17365D" w:themeFill="text2" w:themeFillShade="BF"/>
            <w:vAlign w:val="center"/>
          </w:tcPr>
          <w:p w:rsidR="00877755" w:rsidRPr="00274F3C" w:rsidRDefault="00877755" w:rsidP="00FA64EC">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Prethodna procjena uticaja izrađena</w:t>
            </w:r>
          </w:p>
          <w:p w:rsidR="00877755" w:rsidRPr="00274F3C" w:rsidRDefault="00877755" w:rsidP="00FA64EC">
            <w:pPr>
              <w:spacing w:after="0" w:line="240" w:lineRule="auto"/>
              <w:jc w:val="both"/>
              <w:rPr>
                <w:rFonts w:ascii="Times New Roman" w:eastAsia="Times New Roman" w:hAnsi="Times New Roman"/>
                <w:bCs/>
                <w:sz w:val="24"/>
                <w:szCs w:val="24"/>
                <w:lang w:eastAsia="hr-HR"/>
              </w:rPr>
            </w:pPr>
            <w:r w:rsidRPr="00274F3C">
              <w:rPr>
                <w:rFonts w:ascii="Times New Roman" w:eastAsia="Times New Roman" w:hAnsi="Times New Roman"/>
                <w:sz w:val="24"/>
                <w:szCs w:val="24"/>
                <w:lang w:eastAsia="hr-HR"/>
              </w:rPr>
              <w:t>(DA/NE)</w:t>
            </w:r>
          </w:p>
        </w:tc>
        <w:tc>
          <w:tcPr>
            <w:tcW w:w="387" w:type="pct"/>
            <w:shd w:val="clear" w:color="auto" w:fill="17365D" w:themeFill="text2" w:themeFillShade="BF"/>
            <w:vAlign w:val="center"/>
          </w:tcPr>
          <w:p w:rsidR="00877755" w:rsidRPr="00274F3C" w:rsidRDefault="00877755" w:rsidP="00FA64EC">
            <w:pPr>
              <w:spacing w:after="0" w:line="240" w:lineRule="auto"/>
              <w:jc w:val="both"/>
              <w:rPr>
                <w:rFonts w:ascii="Times New Roman" w:eastAsia="Times New Roman" w:hAnsi="Times New Roman"/>
                <w:b/>
                <w:bCs/>
                <w:sz w:val="24"/>
                <w:szCs w:val="24"/>
                <w:lang w:eastAsia="hr-HR"/>
              </w:rPr>
            </w:pPr>
            <w:r w:rsidRPr="00274F3C">
              <w:rPr>
                <w:rFonts w:ascii="Times New Roman" w:eastAsia="Times New Roman" w:hAnsi="Times New Roman"/>
                <w:b/>
                <w:bCs/>
                <w:sz w:val="24"/>
                <w:szCs w:val="24"/>
                <w:lang w:eastAsia="hr-HR"/>
              </w:rPr>
              <w:t>Sveobu-hvatna procjena uticaja propisa</w:t>
            </w:r>
          </w:p>
          <w:p w:rsidR="00877755" w:rsidRPr="00274F3C" w:rsidRDefault="00877755" w:rsidP="00FA64EC">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sz w:val="24"/>
                <w:szCs w:val="24"/>
                <w:lang w:eastAsia="hr-HR"/>
              </w:rPr>
              <w:t>(DA/NE)</w:t>
            </w:r>
          </w:p>
        </w:tc>
        <w:tc>
          <w:tcPr>
            <w:tcW w:w="575" w:type="pct"/>
            <w:gridSpan w:val="2"/>
            <w:shd w:val="clear" w:color="auto" w:fill="17365D" w:themeFill="text2" w:themeFillShade="BF"/>
            <w:vAlign w:val="center"/>
          </w:tcPr>
          <w:p w:rsidR="00877755" w:rsidRPr="005917F5" w:rsidRDefault="00877755" w:rsidP="00FA64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505" w:type="pct"/>
            <w:shd w:val="clear" w:color="auto" w:fill="17365D" w:themeFill="text2" w:themeFillShade="BF"/>
            <w:vAlign w:val="center"/>
            <w:hideMark/>
          </w:tcPr>
          <w:p w:rsidR="00877755" w:rsidRPr="005917F5" w:rsidRDefault="00877755" w:rsidP="00FA64EC">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D2190A" w:rsidRPr="00A500DD" w:rsidTr="00FF6A09">
        <w:trPr>
          <w:trHeight w:val="435"/>
        </w:trPr>
        <w:tc>
          <w:tcPr>
            <w:tcW w:w="222" w:type="pct"/>
            <w:vAlign w:val="center"/>
          </w:tcPr>
          <w:p w:rsidR="00877755" w:rsidRPr="00A500DD" w:rsidRDefault="009D5A1F" w:rsidP="00FA64E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w:t>
            </w:r>
          </w:p>
        </w:tc>
        <w:tc>
          <w:tcPr>
            <w:tcW w:w="1678" w:type="pct"/>
            <w:vAlign w:val="center"/>
          </w:tcPr>
          <w:p w:rsidR="00877755" w:rsidRPr="00A500DD" w:rsidRDefault="009D5A1F" w:rsidP="00FD2B62">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Izmjene i dopune Pravilnika o sadržaju i načinu vođenja evidencija</w:t>
            </w:r>
          </w:p>
        </w:tc>
        <w:tc>
          <w:tcPr>
            <w:tcW w:w="410" w:type="pct"/>
            <w:vAlign w:val="center"/>
          </w:tcPr>
          <w:p w:rsidR="00877755" w:rsidRPr="00A500DD" w:rsidRDefault="00FF6A09" w:rsidP="00FF6A0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NE</w:t>
            </w:r>
          </w:p>
        </w:tc>
        <w:tc>
          <w:tcPr>
            <w:tcW w:w="539" w:type="pct"/>
            <w:gridSpan w:val="2"/>
            <w:vAlign w:val="center"/>
          </w:tcPr>
          <w:p w:rsidR="00877755" w:rsidRPr="00A500DD" w:rsidRDefault="00FD2B62" w:rsidP="00FD2B6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DA</w:t>
            </w:r>
          </w:p>
        </w:tc>
        <w:tc>
          <w:tcPr>
            <w:tcW w:w="684" w:type="pct"/>
            <w:vAlign w:val="center"/>
          </w:tcPr>
          <w:p w:rsidR="00877755" w:rsidRPr="00A500DD" w:rsidRDefault="00FD2B62" w:rsidP="00FD2B6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DA</w:t>
            </w:r>
          </w:p>
        </w:tc>
        <w:tc>
          <w:tcPr>
            <w:tcW w:w="387" w:type="pct"/>
            <w:vAlign w:val="center"/>
          </w:tcPr>
          <w:p w:rsidR="00877755" w:rsidRPr="00A500DD" w:rsidRDefault="005D5C10" w:rsidP="005D5C1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val="hr-HR"/>
              </w:rPr>
              <w:t>NE</w:t>
            </w:r>
          </w:p>
        </w:tc>
        <w:tc>
          <w:tcPr>
            <w:tcW w:w="575" w:type="pct"/>
            <w:gridSpan w:val="2"/>
            <w:vAlign w:val="center"/>
          </w:tcPr>
          <w:p w:rsidR="00877755" w:rsidRPr="00DB22B2" w:rsidRDefault="00DB22B2" w:rsidP="00DB22B2">
            <w:pPr>
              <w:spacing w:after="0" w:line="240" w:lineRule="auto"/>
              <w:jc w:val="center"/>
              <w:rPr>
                <w:rFonts w:ascii="Times New Roman" w:hAnsi="Times New Roman"/>
                <w:sz w:val="16"/>
                <w:szCs w:val="16"/>
                <w:lang w:val="pt-PT"/>
              </w:rPr>
            </w:pPr>
            <w:r w:rsidRPr="00DB22B2">
              <w:rPr>
                <w:rFonts w:ascii="Times New Roman" w:eastAsia="Times New Roman" w:hAnsi="Times New Roman"/>
                <w:sz w:val="16"/>
                <w:szCs w:val="16"/>
                <w:lang w:val="hr-HR"/>
              </w:rPr>
              <w:t>Agencija za ident</w:t>
            </w:r>
            <w:r>
              <w:rPr>
                <w:rFonts w:ascii="Times New Roman" w:eastAsia="Times New Roman" w:hAnsi="Times New Roman"/>
                <w:sz w:val="16"/>
                <w:szCs w:val="16"/>
                <w:lang w:val="hr-HR"/>
              </w:rPr>
              <w:t>.</w:t>
            </w:r>
            <w:r w:rsidRPr="00DB22B2">
              <w:rPr>
                <w:rFonts w:ascii="Times New Roman" w:eastAsia="Times New Roman" w:hAnsi="Times New Roman"/>
                <w:sz w:val="16"/>
                <w:szCs w:val="16"/>
                <w:lang w:val="hr-HR"/>
              </w:rPr>
              <w:t xml:space="preserve">.dokumenta, evidenciju i razmjenu podataka </w:t>
            </w:r>
            <w:r w:rsidR="00FD2B62" w:rsidRPr="00DB22B2">
              <w:rPr>
                <w:rFonts w:ascii="Times New Roman" w:eastAsia="Times New Roman" w:hAnsi="Times New Roman"/>
                <w:sz w:val="16"/>
                <w:szCs w:val="16"/>
                <w:lang w:val="hr-HR"/>
              </w:rPr>
              <w:t xml:space="preserve"> </w:t>
            </w:r>
            <w:r w:rsidRPr="00DB22B2">
              <w:rPr>
                <w:rFonts w:ascii="Times New Roman" w:eastAsia="Times New Roman" w:hAnsi="Times New Roman"/>
                <w:sz w:val="16"/>
                <w:szCs w:val="16"/>
                <w:lang w:val="hr-HR"/>
              </w:rPr>
              <w:t xml:space="preserve"> </w:t>
            </w:r>
            <w:r>
              <w:rPr>
                <w:rFonts w:ascii="Times New Roman" w:hAnsi="Times New Roman"/>
                <w:sz w:val="16"/>
                <w:szCs w:val="16"/>
                <w:lang w:val="pt-PT"/>
              </w:rPr>
              <w:t>BiH</w:t>
            </w:r>
            <w:r w:rsidRPr="00DB22B2">
              <w:rPr>
                <w:rFonts w:ascii="Times New Roman" w:hAnsi="Times New Roman"/>
                <w:sz w:val="16"/>
                <w:szCs w:val="16"/>
                <w:lang w:val="pt-PT"/>
              </w:rPr>
              <w:t xml:space="preserve">  </w:t>
            </w:r>
          </w:p>
        </w:tc>
        <w:tc>
          <w:tcPr>
            <w:tcW w:w="505" w:type="pct"/>
            <w:vAlign w:val="center"/>
          </w:tcPr>
          <w:p w:rsidR="00877755" w:rsidRPr="00A500DD" w:rsidRDefault="009D1687" w:rsidP="009D16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II</w:t>
            </w:r>
            <w:r w:rsidR="00FD2B62">
              <w:rPr>
                <w:rFonts w:ascii="Times New Roman" w:hAnsi="Times New Roman"/>
                <w:sz w:val="20"/>
                <w:szCs w:val="20"/>
              </w:rPr>
              <w:t>-I</w:t>
            </w:r>
            <w:r>
              <w:rPr>
                <w:rFonts w:ascii="Times New Roman" w:hAnsi="Times New Roman"/>
                <w:sz w:val="20"/>
                <w:szCs w:val="20"/>
              </w:rPr>
              <w:t>II</w:t>
            </w:r>
          </w:p>
        </w:tc>
      </w:tr>
      <w:tr w:rsidR="00DA015E" w:rsidRPr="00A500DD" w:rsidTr="00FF6A09">
        <w:trPr>
          <w:trHeight w:val="435"/>
        </w:trPr>
        <w:tc>
          <w:tcPr>
            <w:tcW w:w="222" w:type="pct"/>
            <w:vAlign w:val="center"/>
          </w:tcPr>
          <w:p w:rsidR="00DA015E" w:rsidRDefault="00DA015E" w:rsidP="00FA64E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2.</w:t>
            </w:r>
          </w:p>
        </w:tc>
        <w:tc>
          <w:tcPr>
            <w:tcW w:w="1678" w:type="pct"/>
            <w:vAlign w:val="center"/>
          </w:tcPr>
          <w:p w:rsidR="00DA015E" w:rsidRDefault="00DA015E" w:rsidP="00FD2B62">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Pravilnik o unutrašnjoj organizaciji i sistematizaciji radnih mjesta u Agenciji</w:t>
            </w:r>
          </w:p>
        </w:tc>
        <w:tc>
          <w:tcPr>
            <w:tcW w:w="410" w:type="pct"/>
            <w:vAlign w:val="center"/>
          </w:tcPr>
          <w:p w:rsidR="00DA015E" w:rsidRDefault="00DA015E" w:rsidP="00FF6A0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NE</w:t>
            </w:r>
          </w:p>
        </w:tc>
        <w:tc>
          <w:tcPr>
            <w:tcW w:w="539" w:type="pct"/>
            <w:gridSpan w:val="2"/>
            <w:vAlign w:val="center"/>
          </w:tcPr>
          <w:p w:rsidR="00DA015E" w:rsidRDefault="00DA015E" w:rsidP="00FD2B6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NE</w:t>
            </w:r>
          </w:p>
        </w:tc>
        <w:tc>
          <w:tcPr>
            <w:tcW w:w="684" w:type="pct"/>
            <w:vAlign w:val="center"/>
          </w:tcPr>
          <w:p w:rsidR="00DA015E" w:rsidRDefault="00DA015E" w:rsidP="00FD2B6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DA</w:t>
            </w:r>
          </w:p>
        </w:tc>
        <w:tc>
          <w:tcPr>
            <w:tcW w:w="387" w:type="pct"/>
            <w:vAlign w:val="center"/>
          </w:tcPr>
          <w:p w:rsidR="00DA015E" w:rsidRDefault="00DA015E" w:rsidP="005D5C10">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NE</w:t>
            </w:r>
          </w:p>
        </w:tc>
        <w:tc>
          <w:tcPr>
            <w:tcW w:w="575" w:type="pct"/>
            <w:gridSpan w:val="2"/>
            <w:vAlign w:val="center"/>
          </w:tcPr>
          <w:p w:rsidR="00DA015E" w:rsidRPr="00DB22B2" w:rsidRDefault="00DA015E" w:rsidP="00DB22B2">
            <w:pPr>
              <w:spacing w:after="0" w:line="240" w:lineRule="auto"/>
              <w:jc w:val="center"/>
              <w:rPr>
                <w:rFonts w:ascii="Times New Roman" w:eastAsia="Times New Roman" w:hAnsi="Times New Roman"/>
                <w:sz w:val="16"/>
                <w:szCs w:val="16"/>
                <w:lang w:val="hr-HR"/>
              </w:rPr>
            </w:pPr>
            <w:r w:rsidRPr="00DA015E">
              <w:rPr>
                <w:rFonts w:ascii="Times New Roman" w:eastAsia="Times New Roman" w:hAnsi="Times New Roman"/>
                <w:sz w:val="16"/>
                <w:szCs w:val="16"/>
                <w:lang w:val="hr-HR"/>
              </w:rPr>
              <w:t xml:space="preserve">Agencija za ident..dokumenta, evidenciju i razmjenu podataka   </w:t>
            </w:r>
            <w:r w:rsidRPr="00DA015E">
              <w:rPr>
                <w:rFonts w:ascii="Times New Roman" w:eastAsia="Times New Roman" w:hAnsi="Times New Roman"/>
                <w:sz w:val="16"/>
                <w:szCs w:val="16"/>
                <w:lang w:val="pt-PT"/>
              </w:rPr>
              <w:t xml:space="preserve">BiH  </w:t>
            </w:r>
          </w:p>
        </w:tc>
        <w:tc>
          <w:tcPr>
            <w:tcW w:w="505" w:type="pct"/>
            <w:vAlign w:val="center"/>
          </w:tcPr>
          <w:p w:rsidR="00DA015E" w:rsidRDefault="00DA015E" w:rsidP="009D16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II-III</w:t>
            </w:r>
          </w:p>
        </w:tc>
      </w:tr>
    </w:tbl>
    <w:p w:rsidR="00277FF4" w:rsidRDefault="00277FF4" w:rsidP="00833CE2">
      <w:pPr>
        <w:jc w:val="both"/>
        <w:rPr>
          <w:rFonts w:ascii="Times New Roman" w:hAnsi="Times New Roman"/>
        </w:rPr>
      </w:pPr>
    </w:p>
    <w:p w:rsidR="00C9021B" w:rsidRPr="00277FF4" w:rsidRDefault="00C9021B" w:rsidP="00277FF4">
      <w:pPr>
        <w:rPr>
          <w:rFonts w:ascii="Times New Roman" w:hAnsi="Times New Roman"/>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229"/>
        <w:gridCol w:w="1387"/>
        <w:gridCol w:w="3041"/>
        <w:gridCol w:w="1688"/>
        <w:gridCol w:w="1456"/>
        <w:gridCol w:w="1558"/>
      </w:tblGrid>
      <w:tr w:rsidR="00C9021B" w:rsidRPr="007B6896" w:rsidTr="0070578D">
        <w:trPr>
          <w:trHeight w:val="636"/>
        </w:trPr>
        <w:tc>
          <w:tcPr>
            <w:tcW w:w="5000" w:type="pct"/>
            <w:gridSpan w:val="7"/>
            <w:shd w:val="clear" w:color="auto" w:fill="323E4F"/>
            <w:vAlign w:val="center"/>
          </w:tcPr>
          <w:p w:rsidR="00C9021B" w:rsidRPr="00670D24" w:rsidRDefault="00C9021B" w:rsidP="00833CE2">
            <w:pPr>
              <w:pStyle w:val="Heading2"/>
              <w:numPr>
                <w:ilvl w:val="0"/>
                <w:numId w:val="0"/>
              </w:numPr>
              <w:spacing w:before="0" w:after="0"/>
              <w:rPr>
                <w:rFonts w:ascii="Times New Roman" w:hAnsi="Times New Roman"/>
                <w:b w:val="0"/>
                <w:sz w:val="22"/>
                <w:szCs w:val="22"/>
                <w:lang w:val="bs-Latn-BA"/>
              </w:rPr>
            </w:pPr>
            <w:bookmarkStart w:id="45" w:name="_Toc128308271"/>
            <w:bookmarkStart w:id="46" w:name="_Toc145769182"/>
            <w:bookmarkStart w:id="47" w:name="_Toc209088570"/>
            <w:r w:rsidRPr="00670D24">
              <w:rPr>
                <w:rFonts w:ascii="Times New Roman" w:hAnsi="Times New Roman"/>
                <w:i w:val="0"/>
                <w:sz w:val="22"/>
                <w:szCs w:val="22"/>
                <w:lang w:val="bs-Latn-BA"/>
              </w:rPr>
              <w:t>PLAN RAZMATRANJA MEĐUNARODNIH BILATERALNIH UGOVORA I PRISTUPANJA KONVENCIJAMA I DRUGIM MEĐUNARODNIM SPORAZUMIMA</w:t>
            </w:r>
            <w:bookmarkEnd w:id="45"/>
            <w:bookmarkEnd w:id="46"/>
            <w:bookmarkEnd w:id="47"/>
          </w:p>
        </w:tc>
      </w:tr>
      <w:tr w:rsidR="00171BF6" w:rsidRPr="009B7C58" w:rsidTr="0070578D">
        <w:trPr>
          <w:trHeight w:val="251"/>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171BF6" w:rsidRPr="009B7C58" w:rsidTr="0070578D">
        <w:trPr>
          <w:trHeight w:val="251"/>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171BF6" w:rsidRPr="009B7C58" w:rsidTr="0070578D">
        <w:trPr>
          <w:trHeight w:val="251"/>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171BF6" w:rsidRPr="009B7C58" w:rsidTr="0070578D">
        <w:trPr>
          <w:trHeight w:val="251"/>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171BF6" w:rsidRPr="009B7C58" w:rsidTr="0070578D">
        <w:trPr>
          <w:trHeight w:val="251"/>
        </w:trPr>
        <w:tc>
          <w:tcPr>
            <w:tcW w:w="5000" w:type="pct"/>
            <w:gridSpan w:val="7"/>
            <w:shd w:val="clear" w:color="auto" w:fill="auto"/>
            <w:vAlign w:val="center"/>
          </w:tcPr>
          <w:p w:rsidR="00171BF6" w:rsidRPr="00670D24" w:rsidRDefault="00171BF6"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w:t>
            </w:r>
            <w:r w:rsidR="00670D24">
              <w:rPr>
                <w:rFonts w:ascii="Times New Roman" w:eastAsia="Times New Roman" w:hAnsi="Times New Roman"/>
                <w:b/>
                <w:bCs/>
                <w:sz w:val="20"/>
                <w:szCs w:val="20"/>
                <w:lang w:val="hr-HR"/>
              </w:rPr>
              <w:t>drška mreže za prenos podataka</w:t>
            </w:r>
          </w:p>
        </w:tc>
      </w:tr>
      <w:tr w:rsidR="00C9021B" w:rsidRPr="00D62753" w:rsidTr="0070578D">
        <w:trPr>
          <w:trHeight w:val="1171"/>
        </w:trPr>
        <w:tc>
          <w:tcPr>
            <w:tcW w:w="2426" w:type="pct"/>
            <w:gridSpan w:val="3"/>
            <w:shd w:val="clear" w:color="000000" w:fill="333F4F"/>
            <w:vAlign w:val="center"/>
            <w:hideMark/>
          </w:tcPr>
          <w:p w:rsidR="00C9021B" w:rsidRPr="00681A63" w:rsidRDefault="00C9021B" w:rsidP="00833CE2">
            <w:pPr>
              <w:spacing w:after="0" w:line="240" w:lineRule="auto"/>
              <w:jc w:val="both"/>
              <w:rPr>
                <w:rFonts w:ascii="Times New Roman" w:eastAsia="Times New Roman" w:hAnsi="Times New Roman"/>
                <w:b/>
                <w:color w:val="FFFFFF"/>
                <w:lang w:val="hr-HR"/>
              </w:rPr>
            </w:pPr>
            <w:r w:rsidRPr="00681A63">
              <w:rPr>
                <w:rFonts w:ascii="Times New Roman" w:eastAsia="Times New Roman" w:hAnsi="Times New Roman"/>
                <w:b/>
                <w:color w:val="FFFFFF"/>
                <w:lang w:val="hr-HR"/>
              </w:rPr>
              <w:t>Projekt/programska aktivnost</w:t>
            </w:r>
          </w:p>
        </w:tc>
        <w:tc>
          <w:tcPr>
            <w:tcW w:w="1011" w:type="pct"/>
            <w:shd w:val="clear" w:color="000000" w:fill="333F4F"/>
            <w:vAlign w:val="center"/>
          </w:tcPr>
          <w:p w:rsidR="00C9021B" w:rsidRPr="00681A63" w:rsidRDefault="00C9021B" w:rsidP="00833CE2">
            <w:pPr>
              <w:spacing w:after="0" w:line="240" w:lineRule="auto"/>
              <w:jc w:val="both"/>
              <w:rPr>
                <w:rFonts w:ascii="Times New Roman" w:hAnsi="Times New Roman"/>
                <w:b/>
                <w:bCs/>
                <w:color w:val="FFFFFF"/>
                <w:lang w:val="hr-HR" w:eastAsia="bs-Latn-BA"/>
              </w:rPr>
            </w:pPr>
            <w:r w:rsidRPr="00681A63">
              <w:rPr>
                <w:rFonts w:ascii="Times New Roman" w:hAnsi="Times New Roman"/>
                <w:b/>
                <w:bCs/>
                <w:color w:val="FFFFFF"/>
                <w:lang w:val="hr-HR" w:eastAsia="bs-Latn-BA"/>
              </w:rPr>
              <w:t>Mjerljivi pokazatelj izvršenja</w:t>
            </w:r>
          </w:p>
          <w:p w:rsidR="00C9021B" w:rsidRPr="00681A63" w:rsidRDefault="00C9021B" w:rsidP="00833CE2">
            <w:pPr>
              <w:spacing w:after="0" w:line="240" w:lineRule="auto"/>
              <w:jc w:val="both"/>
              <w:rPr>
                <w:rFonts w:ascii="Times New Roman" w:hAnsi="Times New Roman"/>
                <w:bCs/>
                <w:color w:val="FFFFFF"/>
                <w:lang w:val="hr-HR" w:eastAsia="bs-Latn-BA"/>
              </w:rPr>
            </w:pPr>
            <w:r w:rsidRPr="00681A63">
              <w:rPr>
                <w:rFonts w:ascii="Times New Roman" w:hAnsi="Times New Roman"/>
                <w:bCs/>
                <w:color w:val="FFFFFF"/>
                <w:lang w:val="hr-HR" w:eastAsia="bs-Latn-BA"/>
              </w:rPr>
              <w:t>(%, broj, opisno)</w:t>
            </w:r>
          </w:p>
        </w:tc>
        <w:tc>
          <w:tcPr>
            <w:tcW w:w="561" w:type="pct"/>
            <w:shd w:val="clear" w:color="000000" w:fill="333F4F"/>
            <w:vAlign w:val="center"/>
          </w:tcPr>
          <w:p w:rsidR="00C9021B" w:rsidRPr="00681A63" w:rsidRDefault="00C9021B" w:rsidP="00833CE2">
            <w:pPr>
              <w:spacing w:after="0" w:line="240" w:lineRule="auto"/>
              <w:jc w:val="both"/>
              <w:rPr>
                <w:rFonts w:ascii="Times New Roman" w:hAnsi="Times New Roman"/>
                <w:b/>
                <w:bCs/>
                <w:color w:val="FFFFFF"/>
                <w:lang w:val="hr-HR" w:eastAsia="bs-Latn-BA"/>
              </w:rPr>
            </w:pPr>
            <w:r w:rsidRPr="00681A63">
              <w:rPr>
                <w:rFonts w:ascii="Times New Roman" w:hAnsi="Times New Roman"/>
                <w:b/>
                <w:bCs/>
                <w:color w:val="FFFFFF"/>
                <w:lang w:val="hr-HR" w:eastAsia="bs-Latn-BA"/>
              </w:rPr>
              <w:t>Polazna vrijednost</w:t>
            </w:r>
          </w:p>
        </w:tc>
        <w:tc>
          <w:tcPr>
            <w:tcW w:w="484" w:type="pct"/>
            <w:shd w:val="clear" w:color="000000" w:fill="333F4F"/>
            <w:vAlign w:val="center"/>
            <w:hideMark/>
          </w:tcPr>
          <w:p w:rsidR="00C9021B" w:rsidRPr="00681A63" w:rsidRDefault="00C9021B" w:rsidP="00833CE2">
            <w:pPr>
              <w:spacing w:after="0" w:line="240" w:lineRule="auto"/>
              <w:jc w:val="both"/>
              <w:rPr>
                <w:rFonts w:ascii="Times New Roman" w:hAnsi="Times New Roman"/>
                <w:b/>
                <w:bCs/>
                <w:color w:val="FFFFFF"/>
                <w:lang w:val="hr-HR" w:eastAsia="bs-Latn-BA"/>
              </w:rPr>
            </w:pPr>
            <w:r w:rsidRPr="00681A63">
              <w:rPr>
                <w:rFonts w:ascii="Times New Roman" w:hAnsi="Times New Roman"/>
                <w:b/>
                <w:bCs/>
                <w:color w:val="FFFFFF"/>
                <w:lang w:val="hr-HR" w:eastAsia="bs-Latn-BA"/>
              </w:rPr>
              <w:t>Ciljana godišnja vrijednost</w:t>
            </w:r>
          </w:p>
        </w:tc>
        <w:tc>
          <w:tcPr>
            <w:tcW w:w="518" w:type="pct"/>
            <w:shd w:val="clear" w:color="000000" w:fill="333F4F"/>
            <w:vAlign w:val="center"/>
            <w:hideMark/>
          </w:tcPr>
          <w:p w:rsidR="00C9021B" w:rsidRPr="00681A63" w:rsidRDefault="00C9021B" w:rsidP="00833CE2">
            <w:pPr>
              <w:spacing w:after="0" w:line="240" w:lineRule="auto"/>
              <w:jc w:val="both"/>
              <w:rPr>
                <w:rFonts w:ascii="Times New Roman" w:eastAsia="Times New Roman" w:hAnsi="Times New Roman"/>
                <w:b/>
                <w:i/>
                <w:color w:val="FFFFFF"/>
                <w:lang w:val="hr-HR"/>
              </w:rPr>
            </w:pPr>
            <w:r w:rsidRPr="00681A63">
              <w:rPr>
                <w:rFonts w:ascii="Times New Roman" w:hAnsi="Times New Roman"/>
                <w:b/>
                <w:bCs/>
                <w:color w:val="FFFFFF"/>
                <w:lang w:val="hr-HR"/>
              </w:rPr>
              <w:t xml:space="preserve">Izvori finansiranja </w:t>
            </w:r>
            <w:r w:rsidRPr="00681A63">
              <w:rPr>
                <w:rFonts w:ascii="Times New Roman" w:hAnsi="Times New Roman"/>
                <w:bCs/>
                <w:color w:val="FFFFFF"/>
                <w:lang w:val="hr-HR"/>
              </w:rPr>
              <w:t>(budžet, krediti, donacije, ostali izvori)</w:t>
            </w:r>
          </w:p>
        </w:tc>
      </w:tr>
      <w:tr w:rsidR="002C1C6E" w:rsidRPr="00D62753" w:rsidTr="00670D24">
        <w:trPr>
          <w:trHeight w:val="791"/>
        </w:trPr>
        <w:tc>
          <w:tcPr>
            <w:tcW w:w="2426" w:type="pct"/>
            <w:gridSpan w:val="3"/>
            <w:vMerge w:val="restart"/>
            <w:tcBorders>
              <w:left w:val="single" w:sz="4" w:space="0" w:color="auto"/>
              <w:right w:val="single" w:sz="4" w:space="0" w:color="auto"/>
            </w:tcBorders>
            <w:vAlign w:val="center"/>
          </w:tcPr>
          <w:p w:rsidR="002C1C6E" w:rsidRPr="003F2FDD" w:rsidRDefault="002C1C6E" w:rsidP="002C1C6E">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2C1C6E" w:rsidRPr="003F2FDD" w:rsidRDefault="002C1C6E" w:rsidP="002C1C6E">
            <w:pPr>
              <w:spacing w:after="0" w:line="240" w:lineRule="auto"/>
              <w:jc w:val="both"/>
              <w:rPr>
                <w:rFonts w:ascii="Times New Roman" w:eastAsia="Times New Roman" w:hAnsi="Times New Roman"/>
                <w:sz w:val="20"/>
                <w:szCs w:val="20"/>
                <w:lang w:val="hr-HR"/>
              </w:rPr>
            </w:pPr>
          </w:p>
          <w:p w:rsidR="002C1C6E" w:rsidRPr="003F2FDD" w:rsidRDefault="002C1C6E" w:rsidP="002C1C6E">
            <w:pPr>
              <w:spacing w:after="0" w:line="240" w:lineRule="auto"/>
              <w:jc w:val="both"/>
              <w:rPr>
                <w:rFonts w:ascii="Times New Roman" w:eastAsia="Times New Roman" w:hAnsi="Times New Roman"/>
                <w:sz w:val="20"/>
                <w:szCs w:val="20"/>
                <w:lang w:val="hr-HR"/>
              </w:rPr>
            </w:pPr>
          </w:p>
          <w:p w:rsidR="002C1C6E" w:rsidRPr="00A500DD" w:rsidRDefault="002C1C6E" w:rsidP="002C1C6E">
            <w:pPr>
              <w:spacing w:after="0" w:line="240" w:lineRule="auto"/>
              <w:jc w:val="both"/>
              <w:rPr>
                <w:rFonts w:ascii="Times New Roman" w:eastAsia="Times New Roman" w:hAnsi="Times New Roman"/>
                <w:sz w:val="20"/>
                <w:szCs w:val="20"/>
                <w:lang w:val="hr-HR"/>
              </w:rPr>
            </w:pPr>
          </w:p>
        </w:tc>
        <w:tc>
          <w:tcPr>
            <w:tcW w:w="1011" w:type="pct"/>
            <w:tcBorders>
              <w:top w:val="single" w:sz="4" w:space="0" w:color="auto"/>
              <w:left w:val="single" w:sz="4" w:space="0" w:color="auto"/>
              <w:bottom w:val="single" w:sz="4" w:space="0" w:color="auto"/>
              <w:right w:val="single" w:sz="4" w:space="0" w:color="auto"/>
            </w:tcBorders>
            <w:vAlign w:val="center"/>
          </w:tcPr>
          <w:p w:rsidR="002C1C6E" w:rsidRPr="00B26D02" w:rsidRDefault="002C1C6E" w:rsidP="002C1C6E">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2C1C6E" w:rsidRPr="00B26D02" w:rsidRDefault="002C1C6E" w:rsidP="002C1C6E">
            <w:pPr>
              <w:spacing w:after="0" w:line="240" w:lineRule="auto"/>
              <w:jc w:val="center"/>
              <w:rPr>
                <w:rFonts w:ascii="Times New Roman" w:eastAsia="Times New Roman" w:hAnsi="Times New Roman"/>
                <w:sz w:val="20"/>
                <w:szCs w:val="20"/>
                <w:lang w:val="hr-HR"/>
              </w:rPr>
            </w:pPr>
          </w:p>
          <w:p w:rsidR="002C1C6E" w:rsidRPr="00A500DD" w:rsidRDefault="002C1C6E" w:rsidP="002C1C6E">
            <w:pPr>
              <w:spacing w:after="0" w:line="240" w:lineRule="auto"/>
              <w:jc w:val="center"/>
              <w:rPr>
                <w:rFonts w:ascii="Times New Roman" w:eastAsia="Times New Roman" w:hAnsi="Times New Roman"/>
                <w:sz w:val="20"/>
                <w:szCs w:val="20"/>
                <w:lang w:val="hr-HR"/>
              </w:rPr>
            </w:pPr>
          </w:p>
        </w:tc>
        <w:tc>
          <w:tcPr>
            <w:tcW w:w="561" w:type="pct"/>
            <w:tcBorders>
              <w:top w:val="single" w:sz="4" w:space="0" w:color="auto"/>
              <w:left w:val="single" w:sz="4" w:space="0" w:color="auto"/>
              <w:bottom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484" w:type="pct"/>
            <w:tcBorders>
              <w:top w:val="single" w:sz="4" w:space="0" w:color="auto"/>
              <w:left w:val="single" w:sz="4" w:space="0" w:color="auto"/>
              <w:bottom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518" w:type="pct"/>
            <w:tcBorders>
              <w:top w:val="single" w:sz="4" w:space="0" w:color="auto"/>
              <w:left w:val="single" w:sz="4" w:space="0" w:color="auto"/>
              <w:bottom w:val="single" w:sz="4" w:space="0" w:color="auto"/>
              <w:right w:val="single" w:sz="4" w:space="0" w:color="auto"/>
            </w:tcBorders>
            <w:vAlign w:val="center"/>
          </w:tcPr>
          <w:p w:rsidR="002C1C6E" w:rsidRPr="00A500DD" w:rsidRDefault="002C1C6E" w:rsidP="002C1C6E">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2C1C6E" w:rsidRPr="00D62753" w:rsidTr="00670D24">
        <w:trPr>
          <w:trHeight w:val="860"/>
        </w:trPr>
        <w:tc>
          <w:tcPr>
            <w:tcW w:w="2426" w:type="pct"/>
            <w:gridSpan w:val="3"/>
            <w:vMerge/>
            <w:tcBorders>
              <w:left w:val="single" w:sz="4" w:space="0" w:color="auto"/>
              <w:right w:val="single" w:sz="4" w:space="0" w:color="auto"/>
            </w:tcBorders>
            <w:vAlign w:val="center"/>
          </w:tcPr>
          <w:p w:rsidR="002C1C6E" w:rsidRPr="00A500DD" w:rsidRDefault="002C1C6E" w:rsidP="002C1C6E">
            <w:pPr>
              <w:spacing w:after="0" w:line="240" w:lineRule="auto"/>
              <w:jc w:val="both"/>
              <w:rPr>
                <w:rFonts w:ascii="Times New Roman" w:eastAsia="Times New Roman" w:hAnsi="Times New Roman"/>
                <w:sz w:val="20"/>
                <w:szCs w:val="20"/>
                <w:lang w:val="hr-HR"/>
              </w:rPr>
            </w:pPr>
          </w:p>
        </w:tc>
        <w:tc>
          <w:tcPr>
            <w:tcW w:w="1011" w:type="pct"/>
            <w:tcBorders>
              <w:top w:val="single" w:sz="4" w:space="0" w:color="auto"/>
              <w:left w:val="single" w:sz="4" w:space="0" w:color="auto"/>
              <w:right w:val="single" w:sz="4" w:space="0" w:color="auto"/>
            </w:tcBorders>
            <w:vAlign w:val="center"/>
          </w:tcPr>
          <w:p w:rsidR="002C1C6E" w:rsidRDefault="002C1C6E" w:rsidP="002C1C6E">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tc>
        <w:tc>
          <w:tcPr>
            <w:tcW w:w="561" w:type="pct"/>
            <w:tcBorders>
              <w:top w:val="single" w:sz="4" w:space="0" w:color="auto"/>
              <w:left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484" w:type="pct"/>
            <w:tcBorders>
              <w:top w:val="single" w:sz="4" w:space="0" w:color="auto"/>
              <w:left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518" w:type="pct"/>
            <w:tcBorders>
              <w:top w:val="single" w:sz="4" w:space="0" w:color="auto"/>
              <w:left w:val="single" w:sz="4" w:space="0" w:color="auto"/>
              <w:right w:val="single" w:sz="4" w:space="0" w:color="auto"/>
            </w:tcBorders>
            <w:vAlign w:val="center"/>
          </w:tcPr>
          <w:p w:rsidR="002C1C6E" w:rsidRDefault="002C1C6E" w:rsidP="002C1C6E">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p w:rsidR="002C1C6E" w:rsidRPr="00286AF0" w:rsidRDefault="002C1C6E" w:rsidP="002C1C6E">
            <w:pPr>
              <w:spacing w:after="0" w:line="240" w:lineRule="auto"/>
              <w:jc w:val="center"/>
              <w:rPr>
                <w:rFonts w:ascii="Times New Roman" w:eastAsia="Times New Roman" w:hAnsi="Times New Roman"/>
                <w:sz w:val="20"/>
                <w:szCs w:val="20"/>
                <w:lang w:val="hr-HR"/>
              </w:rPr>
            </w:pPr>
          </w:p>
        </w:tc>
      </w:tr>
      <w:tr w:rsidR="00C9021B" w:rsidRPr="00391CDB" w:rsidTr="0070578D">
        <w:trPr>
          <w:trHeight w:val="137"/>
        </w:trPr>
        <w:tc>
          <w:tcPr>
            <w:tcW w:w="227"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lang w:val="hr-HR"/>
              </w:rPr>
            </w:pPr>
            <w:r w:rsidRPr="006D2440">
              <w:rPr>
                <w:rFonts w:ascii="Times New Roman" w:eastAsia="Times New Roman" w:hAnsi="Times New Roman"/>
                <w:b/>
                <w:sz w:val="24"/>
                <w:szCs w:val="24"/>
                <w:lang w:val="hr-HR"/>
              </w:rPr>
              <w:t>R.b.</w:t>
            </w:r>
          </w:p>
        </w:tc>
        <w:tc>
          <w:tcPr>
            <w:tcW w:w="1738" w:type="pct"/>
            <w:shd w:val="clear" w:color="auto" w:fill="323E4F"/>
            <w:vAlign w:val="center"/>
            <w:hideMark/>
          </w:tcPr>
          <w:p w:rsidR="00C9021B" w:rsidRPr="00670D24" w:rsidRDefault="00C9021B" w:rsidP="00833CE2">
            <w:pPr>
              <w:spacing w:after="0" w:line="240" w:lineRule="auto"/>
              <w:jc w:val="both"/>
              <w:rPr>
                <w:rFonts w:ascii="Times New Roman" w:eastAsia="Times New Roman" w:hAnsi="Times New Roman"/>
                <w:b/>
                <w:sz w:val="20"/>
                <w:szCs w:val="20"/>
                <w:lang w:val="hr-HR"/>
              </w:rPr>
            </w:pPr>
            <w:r w:rsidRPr="00670D24">
              <w:rPr>
                <w:rFonts w:ascii="Times New Roman" w:eastAsia="Times New Roman" w:hAnsi="Times New Roman"/>
                <w:b/>
                <w:sz w:val="20"/>
                <w:szCs w:val="20"/>
              </w:rPr>
              <w:t>Naziv međunarodnog ugovora, konvencije i drugog sporazuma</w:t>
            </w:r>
          </w:p>
        </w:tc>
        <w:tc>
          <w:tcPr>
            <w:tcW w:w="1472" w:type="pct"/>
            <w:gridSpan w:val="2"/>
            <w:shd w:val="clear" w:color="auto" w:fill="323E4F"/>
            <w:vAlign w:val="center"/>
            <w:hideMark/>
          </w:tcPr>
          <w:p w:rsidR="00C9021B" w:rsidRPr="00670D24" w:rsidRDefault="00C9021B" w:rsidP="00833CE2">
            <w:pPr>
              <w:spacing w:after="0" w:line="240" w:lineRule="auto"/>
              <w:jc w:val="both"/>
              <w:rPr>
                <w:rFonts w:ascii="Times New Roman" w:eastAsia="Times New Roman" w:hAnsi="Times New Roman"/>
                <w:b/>
                <w:sz w:val="20"/>
                <w:szCs w:val="20"/>
              </w:rPr>
            </w:pPr>
            <w:r w:rsidRPr="00670D24">
              <w:rPr>
                <w:rFonts w:ascii="Times New Roman" w:eastAsia="Times New Roman" w:hAnsi="Times New Roman"/>
                <w:b/>
                <w:sz w:val="20"/>
                <w:szCs w:val="20"/>
              </w:rPr>
              <w:t>Razlozi za izradu</w:t>
            </w:r>
          </w:p>
        </w:tc>
        <w:tc>
          <w:tcPr>
            <w:tcW w:w="1045" w:type="pct"/>
            <w:gridSpan w:val="2"/>
            <w:shd w:val="clear" w:color="auto" w:fill="323E4F"/>
            <w:vAlign w:val="center"/>
            <w:hideMark/>
          </w:tcPr>
          <w:p w:rsidR="00C9021B" w:rsidRPr="00670D24" w:rsidRDefault="00C9021B" w:rsidP="00833CE2">
            <w:pPr>
              <w:spacing w:after="0" w:line="240" w:lineRule="auto"/>
              <w:jc w:val="both"/>
              <w:rPr>
                <w:rFonts w:ascii="Times New Roman" w:eastAsia="Times New Roman" w:hAnsi="Times New Roman"/>
                <w:b/>
                <w:color w:val="FFFFFF"/>
                <w:sz w:val="20"/>
                <w:szCs w:val="20"/>
                <w:lang w:val="hr-HR"/>
              </w:rPr>
            </w:pPr>
            <w:r w:rsidRPr="00670D24">
              <w:rPr>
                <w:rFonts w:ascii="Times New Roman" w:eastAsia="Times New Roman" w:hAnsi="Times New Roman"/>
                <w:b/>
                <w:color w:val="FFFFFF"/>
                <w:sz w:val="20"/>
                <w:szCs w:val="20"/>
                <w:lang w:val="hr-HR"/>
              </w:rPr>
              <w:t xml:space="preserve">Nosilac </w:t>
            </w:r>
            <w:r w:rsidRPr="00670D24">
              <w:rPr>
                <w:rFonts w:ascii="Times New Roman" w:eastAsia="Times New Roman" w:hAnsi="Times New Roman"/>
                <w:color w:val="FFFFFF"/>
                <w:sz w:val="20"/>
                <w:szCs w:val="20"/>
                <w:lang w:val="hr-HR"/>
              </w:rPr>
              <w:t>(institucija BiH)</w:t>
            </w:r>
          </w:p>
        </w:tc>
        <w:tc>
          <w:tcPr>
            <w:tcW w:w="518" w:type="pct"/>
            <w:shd w:val="clear" w:color="auto" w:fill="323E4F"/>
            <w:vAlign w:val="center"/>
            <w:hideMark/>
          </w:tcPr>
          <w:p w:rsidR="00C9021B" w:rsidRPr="00670D24" w:rsidRDefault="00C9021B" w:rsidP="00833CE2">
            <w:pPr>
              <w:spacing w:after="0" w:line="240" w:lineRule="auto"/>
              <w:jc w:val="both"/>
              <w:rPr>
                <w:rFonts w:ascii="Times New Roman" w:eastAsia="Times New Roman" w:hAnsi="Times New Roman"/>
                <w:b/>
                <w:i/>
                <w:color w:val="FFFFFF"/>
                <w:sz w:val="20"/>
                <w:szCs w:val="20"/>
                <w:lang w:val="hr-HR"/>
              </w:rPr>
            </w:pPr>
            <w:r w:rsidRPr="00670D24">
              <w:rPr>
                <w:rFonts w:ascii="Times New Roman" w:eastAsia="Times New Roman" w:hAnsi="Times New Roman"/>
                <w:b/>
                <w:color w:val="FFFFFF"/>
                <w:sz w:val="20"/>
                <w:szCs w:val="20"/>
                <w:lang w:val="hr-HR"/>
              </w:rPr>
              <w:t>Planirani kvartal za realizaciju</w:t>
            </w:r>
          </w:p>
        </w:tc>
      </w:tr>
      <w:tr w:rsidR="00C9021B" w:rsidRPr="00391CDB" w:rsidTr="00670D24">
        <w:trPr>
          <w:trHeight w:val="289"/>
        </w:trPr>
        <w:tc>
          <w:tcPr>
            <w:tcW w:w="227" w:type="pct"/>
            <w:vAlign w:val="center"/>
          </w:tcPr>
          <w:p w:rsidR="00C9021B" w:rsidRPr="00670D24" w:rsidRDefault="00C9021B" w:rsidP="00833CE2">
            <w:pPr>
              <w:spacing w:after="0" w:line="240" w:lineRule="auto"/>
              <w:jc w:val="both"/>
              <w:rPr>
                <w:rFonts w:ascii="Times New Roman" w:eastAsia="Times New Roman" w:hAnsi="Times New Roman"/>
                <w:sz w:val="12"/>
                <w:szCs w:val="12"/>
                <w:lang w:val="hr-HR"/>
              </w:rPr>
            </w:pPr>
          </w:p>
        </w:tc>
        <w:tc>
          <w:tcPr>
            <w:tcW w:w="1738" w:type="pct"/>
            <w:vAlign w:val="center"/>
          </w:tcPr>
          <w:p w:rsidR="00C9021B" w:rsidRPr="00670D24" w:rsidRDefault="00C9021B" w:rsidP="00833CE2">
            <w:pPr>
              <w:spacing w:after="0" w:line="240" w:lineRule="auto"/>
              <w:jc w:val="both"/>
              <w:rPr>
                <w:rFonts w:ascii="Times New Roman" w:eastAsia="Times New Roman" w:hAnsi="Times New Roman"/>
                <w:sz w:val="12"/>
                <w:szCs w:val="12"/>
                <w:lang w:val="hr-HR"/>
              </w:rPr>
            </w:pPr>
          </w:p>
        </w:tc>
        <w:tc>
          <w:tcPr>
            <w:tcW w:w="1472" w:type="pct"/>
            <w:gridSpan w:val="2"/>
            <w:vAlign w:val="center"/>
          </w:tcPr>
          <w:p w:rsidR="00C9021B" w:rsidRPr="00670D24" w:rsidRDefault="00C9021B" w:rsidP="00833CE2">
            <w:pPr>
              <w:spacing w:after="0" w:line="240" w:lineRule="auto"/>
              <w:jc w:val="both"/>
              <w:rPr>
                <w:rFonts w:ascii="Times New Roman" w:eastAsia="Times New Roman" w:hAnsi="Times New Roman"/>
                <w:sz w:val="12"/>
                <w:szCs w:val="12"/>
                <w:lang w:val="hr-HR"/>
              </w:rPr>
            </w:pPr>
          </w:p>
        </w:tc>
        <w:tc>
          <w:tcPr>
            <w:tcW w:w="1045" w:type="pct"/>
            <w:gridSpan w:val="2"/>
            <w:vAlign w:val="center"/>
          </w:tcPr>
          <w:p w:rsidR="00C9021B" w:rsidRPr="00670D24" w:rsidRDefault="00C9021B" w:rsidP="00833CE2">
            <w:pPr>
              <w:spacing w:after="0" w:line="240" w:lineRule="auto"/>
              <w:jc w:val="both"/>
              <w:rPr>
                <w:rFonts w:ascii="Times New Roman" w:eastAsia="Times New Roman" w:hAnsi="Times New Roman"/>
                <w:sz w:val="12"/>
                <w:szCs w:val="12"/>
                <w:lang w:val="hr-HR"/>
              </w:rPr>
            </w:pPr>
          </w:p>
          <w:p w:rsidR="00C9021B" w:rsidRPr="00670D24" w:rsidRDefault="00C9021B" w:rsidP="00833CE2">
            <w:pPr>
              <w:spacing w:after="0" w:line="240" w:lineRule="auto"/>
              <w:jc w:val="both"/>
              <w:rPr>
                <w:rFonts w:ascii="Times New Roman" w:eastAsia="Times New Roman" w:hAnsi="Times New Roman"/>
                <w:sz w:val="12"/>
                <w:szCs w:val="12"/>
                <w:lang w:val="hr-HR"/>
              </w:rPr>
            </w:pPr>
          </w:p>
        </w:tc>
        <w:tc>
          <w:tcPr>
            <w:tcW w:w="518" w:type="pct"/>
            <w:vAlign w:val="center"/>
          </w:tcPr>
          <w:p w:rsidR="00C9021B" w:rsidRPr="00670D24" w:rsidRDefault="00C9021B" w:rsidP="00833CE2">
            <w:pPr>
              <w:spacing w:after="0" w:line="240" w:lineRule="auto"/>
              <w:jc w:val="both"/>
              <w:rPr>
                <w:rFonts w:ascii="Times New Roman" w:eastAsia="Times New Roman" w:hAnsi="Times New Roman"/>
                <w:sz w:val="12"/>
                <w:szCs w:val="12"/>
                <w:lang w:val="hr-HR"/>
              </w:rPr>
            </w:pPr>
          </w:p>
        </w:tc>
      </w:tr>
    </w:tbl>
    <w:p w:rsidR="00681A63" w:rsidRPr="00670D24" w:rsidRDefault="00C9021B" w:rsidP="00833CE2">
      <w:pPr>
        <w:jc w:val="both"/>
        <w:rPr>
          <w:rFonts w:ascii="Times New Roman" w:hAnsi="Times New Roman"/>
          <w:sz w:val="20"/>
          <w:szCs w:val="20"/>
        </w:rPr>
      </w:pPr>
      <w:r w:rsidRPr="00670D24">
        <w:rPr>
          <w:rFonts w:ascii="Times New Roman" w:hAnsi="Times New Roman"/>
          <w:sz w:val="20"/>
          <w:szCs w:val="20"/>
        </w:rPr>
        <w:t>Napomena: Agencija u 202</w:t>
      </w:r>
      <w:r w:rsidR="00010034">
        <w:rPr>
          <w:rFonts w:ascii="Times New Roman" w:hAnsi="Times New Roman"/>
          <w:sz w:val="20"/>
          <w:szCs w:val="20"/>
        </w:rPr>
        <w:t>6</w:t>
      </w:r>
      <w:r w:rsidRPr="00670D24">
        <w:rPr>
          <w:rFonts w:ascii="Times New Roman" w:hAnsi="Times New Roman"/>
          <w:sz w:val="20"/>
          <w:szCs w:val="20"/>
        </w:rPr>
        <w:t>. godini nema planiranih aktivnosti.</w:t>
      </w:r>
    </w:p>
    <w:p w:rsidR="0070578D" w:rsidRPr="003304C3" w:rsidRDefault="0070578D" w:rsidP="00833CE2">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206"/>
        <w:gridCol w:w="2774"/>
        <w:gridCol w:w="1635"/>
        <w:gridCol w:w="1680"/>
        <w:gridCol w:w="1450"/>
        <w:gridCol w:w="1552"/>
      </w:tblGrid>
      <w:tr w:rsidR="00171BF6" w:rsidRPr="009B7C58" w:rsidTr="00F97F4A">
        <w:trPr>
          <w:trHeight w:val="263"/>
        </w:trPr>
        <w:tc>
          <w:tcPr>
            <w:tcW w:w="5000" w:type="pct"/>
            <w:gridSpan w:val="7"/>
            <w:shd w:val="clear" w:color="auto" w:fill="auto"/>
            <w:vAlign w:val="center"/>
          </w:tcPr>
          <w:p w:rsidR="00171BF6" w:rsidRPr="009B7C58" w:rsidRDefault="00171BF6"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171BF6" w:rsidRPr="009B7C58" w:rsidTr="00F97F4A">
        <w:trPr>
          <w:trHeight w:val="263"/>
        </w:trPr>
        <w:tc>
          <w:tcPr>
            <w:tcW w:w="5000" w:type="pct"/>
            <w:gridSpan w:val="7"/>
            <w:shd w:val="clear" w:color="auto" w:fill="auto"/>
            <w:vAlign w:val="center"/>
          </w:tcPr>
          <w:p w:rsidR="00171BF6" w:rsidRPr="009B7C58" w:rsidRDefault="00171BF6"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171BF6" w:rsidRPr="009B7C58" w:rsidTr="00F97F4A">
        <w:trPr>
          <w:trHeight w:val="263"/>
        </w:trPr>
        <w:tc>
          <w:tcPr>
            <w:tcW w:w="5000" w:type="pct"/>
            <w:gridSpan w:val="7"/>
            <w:shd w:val="clear" w:color="auto" w:fill="auto"/>
            <w:vAlign w:val="center"/>
          </w:tcPr>
          <w:p w:rsidR="00171BF6" w:rsidRPr="009B7C58" w:rsidRDefault="00171BF6"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171BF6" w:rsidRPr="009B7C58" w:rsidTr="00F97F4A">
        <w:trPr>
          <w:trHeight w:val="263"/>
        </w:trPr>
        <w:tc>
          <w:tcPr>
            <w:tcW w:w="5000" w:type="pct"/>
            <w:gridSpan w:val="7"/>
            <w:shd w:val="clear" w:color="auto" w:fill="auto"/>
            <w:vAlign w:val="center"/>
          </w:tcPr>
          <w:p w:rsidR="00171BF6" w:rsidRPr="009B7C58" w:rsidRDefault="00171BF6"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171BF6" w:rsidRPr="009B7C58" w:rsidTr="00F97F4A">
        <w:trPr>
          <w:trHeight w:val="263"/>
        </w:trPr>
        <w:tc>
          <w:tcPr>
            <w:tcW w:w="5000" w:type="pct"/>
            <w:gridSpan w:val="7"/>
            <w:shd w:val="clear" w:color="auto" w:fill="auto"/>
            <w:vAlign w:val="center"/>
          </w:tcPr>
          <w:p w:rsidR="00171BF6" w:rsidRPr="009B7C58" w:rsidRDefault="00171BF6"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EE431D">
        <w:trPr>
          <w:trHeight w:val="1228"/>
        </w:trPr>
        <w:tc>
          <w:tcPr>
            <w:tcW w:w="2891" w:type="pct"/>
            <w:gridSpan w:val="3"/>
            <w:shd w:val="clear" w:color="000000" w:fill="333F4F"/>
            <w:vAlign w:val="center"/>
            <w:hideMark/>
          </w:tcPr>
          <w:p w:rsidR="00C9021B" w:rsidRPr="006D2440" w:rsidRDefault="00C9021B" w:rsidP="00833CE2">
            <w:pPr>
              <w:spacing w:after="0" w:line="240" w:lineRule="auto"/>
              <w:jc w:val="both"/>
              <w:rPr>
                <w:rFonts w:ascii="Times New Roman" w:eastAsia="Times New Roman" w:hAnsi="Times New Roman"/>
                <w:b/>
                <w:color w:val="FFFFFF"/>
                <w:sz w:val="24"/>
                <w:szCs w:val="24"/>
                <w:lang w:val="hr-HR"/>
              </w:rPr>
            </w:pPr>
            <w:r w:rsidRPr="006D2440">
              <w:rPr>
                <w:rFonts w:ascii="Times New Roman" w:eastAsia="Times New Roman" w:hAnsi="Times New Roman"/>
                <w:b/>
                <w:color w:val="FFFFFF"/>
                <w:sz w:val="24"/>
                <w:szCs w:val="24"/>
                <w:lang w:val="hr-HR"/>
              </w:rPr>
              <w:t>Projekt/programska aktivnost</w:t>
            </w:r>
          </w:p>
        </w:tc>
        <w:tc>
          <w:tcPr>
            <w:tcW w:w="546" w:type="pct"/>
            <w:shd w:val="clear" w:color="000000" w:fill="333F4F"/>
            <w:vAlign w:val="center"/>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Mjerljivi pokazatelj izvršenja</w:t>
            </w:r>
          </w:p>
          <w:p w:rsidR="00C9021B" w:rsidRPr="006D2440" w:rsidRDefault="00C9021B" w:rsidP="00833CE2">
            <w:pPr>
              <w:spacing w:after="0" w:line="240" w:lineRule="auto"/>
              <w:jc w:val="both"/>
              <w:rPr>
                <w:rFonts w:ascii="Times New Roman" w:hAnsi="Times New Roman"/>
                <w:bCs/>
                <w:color w:val="FFFFFF"/>
                <w:sz w:val="24"/>
                <w:szCs w:val="24"/>
                <w:lang w:val="hr-HR" w:eastAsia="bs-Latn-BA"/>
              </w:rPr>
            </w:pPr>
            <w:r w:rsidRPr="006D2440">
              <w:rPr>
                <w:rFonts w:ascii="Times New Roman" w:hAnsi="Times New Roman"/>
                <w:bCs/>
                <w:color w:val="FFFFFF"/>
                <w:sz w:val="24"/>
                <w:szCs w:val="24"/>
                <w:lang w:val="hr-HR" w:eastAsia="bs-Latn-BA"/>
              </w:rPr>
              <w:t>(%, broj, opisno)</w:t>
            </w:r>
          </w:p>
        </w:tc>
        <w:tc>
          <w:tcPr>
            <w:tcW w:w="561" w:type="pct"/>
            <w:shd w:val="clear" w:color="000000" w:fill="333F4F"/>
            <w:vAlign w:val="center"/>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Polazna vrijednost</w:t>
            </w:r>
          </w:p>
        </w:tc>
        <w:tc>
          <w:tcPr>
            <w:tcW w:w="484" w:type="pct"/>
            <w:shd w:val="clear" w:color="000000" w:fill="333F4F"/>
            <w:vAlign w:val="center"/>
            <w:hideMark/>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6D2440" w:rsidRDefault="00C9021B" w:rsidP="00833CE2">
            <w:pPr>
              <w:spacing w:after="0" w:line="240" w:lineRule="auto"/>
              <w:jc w:val="both"/>
              <w:rPr>
                <w:rFonts w:ascii="Times New Roman" w:eastAsia="Times New Roman" w:hAnsi="Times New Roman"/>
                <w:b/>
                <w:i/>
                <w:color w:val="FFFFFF"/>
                <w:sz w:val="24"/>
                <w:szCs w:val="24"/>
                <w:lang w:val="hr-HR"/>
              </w:rPr>
            </w:pPr>
            <w:r w:rsidRPr="006D2440">
              <w:rPr>
                <w:rFonts w:ascii="Times New Roman" w:hAnsi="Times New Roman"/>
                <w:b/>
                <w:bCs/>
                <w:color w:val="FFFFFF"/>
                <w:sz w:val="24"/>
                <w:szCs w:val="24"/>
                <w:lang w:val="hr-HR"/>
              </w:rPr>
              <w:t xml:space="preserve">Izvori finansiranja </w:t>
            </w:r>
            <w:r w:rsidRPr="006D2440">
              <w:rPr>
                <w:rFonts w:ascii="Times New Roman" w:hAnsi="Times New Roman"/>
                <w:bCs/>
                <w:color w:val="FFFFFF"/>
                <w:sz w:val="24"/>
                <w:szCs w:val="24"/>
                <w:lang w:val="hr-HR"/>
              </w:rPr>
              <w:t>(budžet, krediti, donacije, ostali izvori)</w:t>
            </w:r>
          </w:p>
        </w:tc>
      </w:tr>
      <w:tr w:rsidR="00171BF6" w:rsidRPr="00D62753" w:rsidTr="00EE431D">
        <w:trPr>
          <w:trHeight w:val="263"/>
        </w:trPr>
        <w:tc>
          <w:tcPr>
            <w:tcW w:w="2891" w:type="pct"/>
            <w:gridSpan w:val="3"/>
            <w:vMerge w:val="restart"/>
            <w:tcBorders>
              <w:left w:val="single" w:sz="4" w:space="0" w:color="auto"/>
              <w:right w:val="single" w:sz="4" w:space="0" w:color="auto"/>
            </w:tcBorders>
            <w:vAlign w:val="center"/>
          </w:tcPr>
          <w:p w:rsidR="00171BF6" w:rsidRPr="00BD51CC" w:rsidRDefault="00171BF6" w:rsidP="00833CE2">
            <w:pPr>
              <w:pStyle w:val="BodyText"/>
              <w:spacing w:after="120"/>
              <w:ind w:left="0"/>
              <w:jc w:val="both"/>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p w:rsidR="00171BF6" w:rsidRPr="00A500DD" w:rsidRDefault="00171BF6" w:rsidP="00833CE2">
            <w:pPr>
              <w:pStyle w:val="BodyText"/>
              <w:spacing w:after="120"/>
              <w:ind w:left="0"/>
              <w:jc w:val="both"/>
              <w:rPr>
                <w:rFonts w:ascii="Times New Roman" w:hAnsi="Times New Roman"/>
                <w:noProof w:val="0"/>
                <w:sz w:val="20"/>
                <w:lang w:val="hr-HR" w:eastAsia="en-US"/>
              </w:rPr>
            </w:pPr>
          </w:p>
          <w:p w:rsidR="00171BF6" w:rsidRPr="00566D81" w:rsidRDefault="00171BF6" w:rsidP="00833CE2">
            <w:pPr>
              <w:spacing w:after="0" w:line="240" w:lineRule="auto"/>
              <w:jc w:val="both"/>
              <w:rPr>
                <w:rFonts w:ascii="Times New Roman" w:eastAsia="Times New Roman" w:hAnsi="Times New Roman"/>
                <w:sz w:val="20"/>
                <w:szCs w:val="20"/>
                <w:lang w:val="hr-HR"/>
              </w:rPr>
            </w:pPr>
          </w:p>
        </w:tc>
        <w:tc>
          <w:tcPr>
            <w:tcW w:w="546" w:type="pct"/>
            <w:tcBorders>
              <w:top w:val="single" w:sz="4" w:space="0" w:color="auto"/>
              <w:left w:val="single" w:sz="4" w:space="0" w:color="auto"/>
              <w:bottom w:val="single" w:sz="4" w:space="0" w:color="auto"/>
              <w:right w:val="single" w:sz="4" w:space="0" w:color="auto"/>
            </w:tcBorders>
            <w:vAlign w:val="center"/>
          </w:tcPr>
          <w:p w:rsidR="00171BF6" w:rsidRPr="00286AF0" w:rsidRDefault="00171BF6"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561" w:type="pct"/>
            <w:tcBorders>
              <w:top w:val="single" w:sz="4" w:space="0" w:color="auto"/>
              <w:left w:val="single" w:sz="4" w:space="0" w:color="auto"/>
              <w:bottom w:val="single" w:sz="4" w:space="0" w:color="auto"/>
              <w:right w:val="single" w:sz="4" w:space="0" w:color="auto"/>
            </w:tcBorders>
            <w:vAlign w:val="center"/>
          </w:tcPr>
          <w:p w:rsidR="00171BF6" w:rsidRPr="00286AF0" w:rsidRDefault="00171BF6"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484" w:type="pct"/>
            <w:tcBorders>
              <w:top w:val="single" w:sz="4" w:space="0" w:color="auto"/>
              <w:left w:val="single" w:sz="4" w:space="0" w:color="auto"/>
              <w:bottom w:val="single" w:sz="4" w:space="0" w:color="auto"/>
              <w:right w:val="single" w:sz="4" w:space="0" w:color="auto"/>
            </w:tcBorders>
            <w:vAlign w:val="center"/>
          </w:tcPr>
          <w:p w:rsidR="00171BF6" w:rsidRPr="00286AF0" w:rsidRDefault="00171BF6"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171BF6" w:rsidRPr="00286AF0" w:rsidRDefault="00171BF6"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171BF6" w:rsidRPr="00D62753" w:rsidTr="00EE431D">
        <w:trPr>
          <w:trHeight w:val="263"/>
        </w:trPr>
        <w:tc>
          <w:tcPr>
            <w:tcW w:w="2891" w:type="pct"/>
            <w:gridSpan w:val="3"/>
            <w:vMerge/>
            <w:tcBorders>
              <w:left w:val="single" w:sz="4" w:space="0" w:color="auto"/>
              <w:right w:val="single" w:sz="4" w:space="0" w:color="auto"/>
            </w:tcBorders>
            <w:vAlign w:val="center"/>
          </w:tcPr>
          <w:p w:rsidR="00171BF6" w:rsidRPr="00A500DD" w:rsidRDefault="00171BF6" w:rsidP="00833CE2">
            <w:pPr>
              <w:spacing w:after="0" w:line="240" w:lineRule="auto"/>
              <w:jc w:val="both"/>
              <w:rPr>
                <w:rFonts w:ascii="Times New Roman" w:eastAsia="Times New Roman" w:hAnsi="Times New Roman"/>
                <w:sz w:val="20"/>
                <w:szCs w:val="20"/>
                <w:lang w:val="hr-HR"/>
              </w:rPr>
            </w:pPr>
          </w:p>
        </w:tc>
        <w:tc>
          <w:tcPr>
            <w:tcW w:w="546" w:type="pct"/>
            <w:tcBorders>
              <w:top w:val="single" w:sz="4" w:space="0" w:color="auto"/>
              <w:left w:val="single" w:sz="4" w:space="0" w:color="auto"/>
              <w:bottom w:val="single" w:sz="4" w:space="0" w:color="auto"/>
              <w:right w:val="single" w:sz="4" w:space="0" w:color="auto"/>
            </w:tcBorders>
            <w:vAlign w:val="center"/>
          </w:tcPr>
          <w:p w:rsidR="00171BF6" w:rsidRPr="00A500DD" w:rsidRDefault="00171BF6" w:rsidP="00342F77">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Dostupnost centralnog sistema evidencija</w:t>
            </w:r>
          </w:p>
        </w:tc>
        <w:tc>
          <w:tcPr>
            <w:tcW w:w="561" w:type="pct"/>
            <w:tcBorders>
              <w:top w:val="single" w:sz="4" w:space="0" w:color="auto"/>
              <w:left w:val="single" w:sz="4" w:space="0" w:color="auto"/>
              <w:bottom w:val="single" w:sz="4" w:space="0" w:color="auto"/>
              <w:right w:val="single" w:sz="4" w:space="0" w:color="auto"/>
            </w:tcBorders>
            <w:vAlign w:val="center"/>
          </w:tcPr>
          <w:p w:rsidR="00171BF6" w:rsidRDefault="00171BF6" w:rsidP="00342F77">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98%</w:t>
            </w:r>
          </w:p>
        </w:tc>
        <w:tc>
          <w:tcPr>
            <w:tcW w:w="484" w:type="pct"/>
            <w:tcBorders>
              <w:top w:val="single" w:sz="4" w:space="0" w:color="auto"/>
              <w:left w:val="single" w:sz="4" w:space="0" w:color="auto"/>
              <w:bottom w:val="single" w:sz="4" w:space="0" w:color="auto"/>
              <w:right w:val="single" w:sz="4" w:space="0" w:color="auto"/>
            </w:tcBorders>
            <w:vAlign w:val="center"/>
          </w:tcPr>
          <w:p w:rsidR="00171BF6" w:rsidRPr="00A500DD" w:rsidRDefault="00171BF6" w:rsidP="00342F77">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99%</w:t>
            </w:r>
          </w:p>
        </w:tc>
        <w:tc>
          <w:tcPr>
            <w:tcW w:w="518" w:type="pct"/>
            <w:tcBorders>
              <w:top w:val="single" w:sz="4" w:space="0" w:color="auto"/>
              <w:left w:val="single" w:sz="4" w:space="0" w:color="auto"/>
              <w:bottom w:val="single" w:sz="4" w:space="0" w:color="auto"/>
              <w:right w:val="single" w:sz="4" w:space="0" w:color="auto"/>
            </w:tcBorders>
            <w:vAlign w:val="center"/>
          </w:tcPr>
          <w:p w:rsidR="00171BF6" w:rsidRPr="00A500DD" w:rsidRDefault="00171BF6" w:rsidP="00342F77">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Budžet</w:t>
            </w:r>
          </w:p>
        </w:tc>
      </w:tr>
      <w:tr w:rsidR="00C9021B" w:rsidRPr="00391CDB" w:rsidTr="00EE431D">
        <w:tc>
          <w:tcPr>
            <w:tcW w:w="227"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lang w:val="hr-HR"/>
              </w:rPr>
            </w:pPr>
            <w:r w:rsidRPr="006D2440">
              <w:rPr>
                <w:rFonts w:ascii="Times New Roman" w:eastAsia="Times New Roman" w:hAnsi="Times New Roman"/>
                <w:b/>
                <w:sz w:val="24"/>
                <w:szCs w:val="24"/>
                <w:lang w:val="hr-HR"/>
              </w:rPr>
              <w:t>R.b.</w:t>
            </w:r>
          </w:p>
        </w:tc>
        <w:tc>
          <w:tcPr>
            <w:tcW w:w="1738"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lang w:val="hr-HR"/>
              </w:rPr>
            </w:pPr>
            <w:r w:rsidRPr="006D2440">
              <w:rPr>
                <w:rFonts w:ascii="Times New Roman" w:eastAsia="Times New Roman" w:hAnsi="Times New Roman"/>
                <w:b/>
                <w:sz w:val="24"/>
                <w:szCs w:val="24"/>
              </w:rPr>
              <w:t>Naziv međunarodnog ugovora, konvencije i drugog sporazuma</w:t>
            </w:r>
          </w:p>
        </w:tc>
        <w:tc>
          <w:tcPr>
            <w:tcW w:w="1472" w:type="pct"/>
            <w:gridSpan w:val="2"/>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rPr>
            </w:pPr>
            <w:r w:rsidRPr="006D2440">
              <w:rPr>
                <w:rFonts w:ascii="Times New Roman" w:eastAsia="Times New Roman" w:hAnsi="Times New Roman"/>
                <w:b/>
                <w:sz w:val="24"/>
                <w:szCs w:val="24"/>
              </w:rPr>
              <w:t>Razlozi za izradu</w:t>
            </w:r>
          </w:p>
        </w:tc>
        <w:tc>
          <w:tcPr>
            <w:tcW w:w="1045" w:type="pct"/>
            <w:gridSpan w:val="2"/>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color w:val="FFFFFF"/>
                <w:sz w:val="24"/>
                <w:szCs w:val="24"/>
                <w:lang w:val="hr-HR"/>
              </w:rPr>
            </w:pPr>
            <w:r w:rsidRPr="006D2440">
              <w:rPr>
                <w:rFonts w:ascii="Times New Roman" w:eastAsia="Times New Roman" w:hAnsi="Times New Roman"/>
                <w:b/>
                <w:color w:val="FFFFFF"/>
                <w:sz w:val="24"/>
                <w:szCs w:val="24"/>
                <w:lang w:val="hr-HR"/>
              </w:rPr>
              <w:t xml:space="preserve">Nosilac </w:t>
            </w:r>
            <w:r w:rsidRPr="006D2440">
              <w:rPr>
                <w:rFonts w:ascii="Times New Roman" w:eastAsia="Times New Roman" w:hAnsi="Times New Roman"/>
                <w:color w:val="FFFFFF"/>
                <w:sz w:val="24"/>
                <w:szCs w:val="24"/>
                <w:lang w:val="hr-HR"/>
              </w:rPr>
              <w:t>(institucija BiH)</w:t>
            </w:r>
          </w:p>
        </w:tc>
        <w:tc>
          <w:tcPr>
            <w:tcW w:w="518"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i/>
                <w:color w:val="FFFFFF"/>
                <w:sz w:val="24"/>
                <w:szCs w:val="24"/>
                <w:lang w:val="hr-HR"/>
              </w:rPr>
            </w:pPr>
            <w:r w:rsidRPr="006D2440">
              <w:rPr>
                <w:rFonts w:ascii="Times New Roman" w:eastAsia="Times New Roman" w:hAnsi="Times New Roman"/>
                <w:b/>
                <w:color w:val="FFFFFF"/>
                <w:sz w:val="24"/>
                <w:szCs w:val="24"/>
                <w:lang w:val="hr-HR"/>
              </w:rPr>
              <w:t>Planirani kvartal za realizaciju</w:t>
            </w:r>
          </w:p>
        </w:tc>
      </w:tr>
      <w:tr w:rsidR="00C9021B" w:rsidRPr="00391CDB" w:rsidTr="00EE431D">
        <w:tc>
          <w:tcPr>
            <w:tcW w:w="227" w:type="pct"/>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1738" w:type="pct"/>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1472" w:type="pct"/>
            <w:gridSpan w:val="2"/>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1045" w:type="pct"/>
            <w:gridSpan w:val="2"/>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518" w:type="pct"/>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r>
    </w:tbl>
    <w:p w:rsidR="005065C3" w:rsidRDefault="00C9021B" w:rsidP="00F84A8D">
      <w:pPr>
        <w:jc w:val="both"/>
        <w:rPr>
          <w:rFonts w:ascii="Times New Roman" w:hAnsi="Times New Roman"/>
        </w:rPr>
      </w:pPr>
      <w:r w:rsidRPr="003304C3">
        <w:rPr>
          <w:rFonts w:ascii="Times New Roman" w:hAnsi="Times New Roman"/>
        </w:rPr>
        <w:t>Napomena: Agencija u 202</w:t>
      </w:r>
      <w:r w:rsidR="00010034">
        <w:rPr>
          <w:rFonts w:ascii="Times New Roman" w:hAnsi="Times New Roman"/>
        </w:rPr>
        <w:t>6</w:t>
      </w:r>
      <w:r w:rsidRPr="003304C3">
        <w:rPr>
          <w:rFonts w:ascii="Times New Roman" w:hAnsi="Times New Roman"/>
        </w:rPr>
        <w:t>. godini nema planiranih aktivnosti.</w:t>
      </w:r>
    </w:p>
    <w:p w:rsidR="005065C3" w:rsidRDefault="005065C3" w:rsidP="00F84A8D">
      <w:pPr>
        <w:jc w:val="both"/>
        <w:rPr>
          <w:rFonts w:ascii="Times New Roman" w:hAnsi="Times New Roman"/>
        </w:rPr>
      </w:pPr>
    </w:p>
    <w:p w:rsidR="0070578D" w:rsidRDefault="0070578D" w:rsidP="00F84A8D">
      <w:pPr>
        <w:jc w:val="both"/>
        <w:rPr>
          <w:rFonts w:ascii="Times New Roman" w:hAnsi="Times New Roman"/>
        </w:rPr>
      </w:pPr>
    </w:p>
    <w:p w:rsidR="0070578D" w:rsidRDefault="0070578D" w:rsidP="00F84A8D">
      <w:pPr>
        <w:jc w:val="both"/>
        <w:rPr>
          <w:rFonts w:ascii="Times New Roman" w:hAnsi="Times New Roman"/>
        </w:rPr>
      </w:pPr>
    </w:p>
    <w:p w:rsidR="0070578D" w:rsidRDefault="0070578D" w:rsidP="00F84A8D">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206"/>
        <w:gridCol w:w="2166"/>
        <w:gridCol w:w="2243"/>
        <w:gridCol w:w="1680"/>
        <w:gridCol w:w="1450"/>
        <w:gridCol w:w="1552"/>
      </w:tblGrid>
      <w:tr w:rsidR="00171BF6" w:rsidRPr="009B7C58" w:rsidTr="00F97F4A">
        <w:trPr>
          <w:trHeight w:val="263"/>
        </w:trPr>
        <w:tc>
          <w:tcPr>
            <w:tcW w:w="5000" w:type="pct"/>
            <w:gridSpan w:val="7"/>
            <w:shd w:val="clear" w:color="auto" w:fill="auto"/>
            <w:vAlign w:val="center"/>
          </w:tcPr>
          <w:p w:rsidR="00171BF6" w:rsidRPr="005917F5" w:rsidRDefault="00171BF6" w:rsidP="00833CE2">
            <w:pPr>
              <w:spacing w:after="0" w:line="240" w:lineRule="auto"/>
              <w:jc w:val="both"/>
              <w:rPr>
                <w:rFonts w:ascii="Times New Roman" w:hAnsi="Times New Roman"/>
                <w:b/>
                <w:bCs/>
                <w:sz w:val="24"/>
                <w:szCs w:val="24"/>
                <w:lang w:val="hr-HR"/>
              </w:rPr>
            </w:pPr>
            <w:r w:rsidRPr="00823B91">
              <w:rPr>
                <w:rFonts w:ascii="Times New Roman" w:hAnsi="Times New Roman"/>
                <w:b/>
                <w:bCs/>
                <w:sz w:val="20"/>
                <w:szCs w:val="20"/>
                <w:lang w:val="hr-HR"/>
              </w:rPr>
              <w:lastRenderedPageBreak/>
              <w:t>Strateški cilj: 1. Transparentan, efikasan i odgovoran javni sektor</w:t>
            </w:r>
          </w:p>
        </w:tc>
      </w:tr>
      <w:tr w:rsidR="00171BF6" w:rsidRPr="009B7C58"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171BF6" w:rsidRPr="009B7C58"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171BF6" w:rsidRPr="009B7C58"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171BF6" w:rsidRPr="009B7C58"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D62753" w:rsidTr="003304C3">
        <w:trPr>
          <w:trHeight w:val="1228"/>
        </w:trPr>
        <w:tc>
          <w:tcPr>
            <w:tcW w:w="2688" w:type="pct"/>
            <w:gridSpan w:val="3"/>
            <w:shd w:val="clear" w:color="000000" w:fill="333F4F"/>
            <w:vAlign w:val="center"/>
            <w:hideMark/>
          </w:tcPr>
          <w:p w:rsidR="00C9021B" w:rsidRPr="006D2440" w:rsidRDefault="00C9021B" w:rsidP="00833CE2">
            <w:pPr>
              <w:spacing w:after="0" w:line="240" w:lineRule="auto"/>
              <w:jc w:val="both"/>
              <w:rPr>
                <w:rFonts w:ascii="Times New Roman" w:eastAsia="Times New Roman" w:hAnsi="Times New Roman"/>
                <w:b/>
                <w:color w:val="FFFFFF"/>
                <w:sz w:val="24"/>
                <w:szCs w:val="24"/>
                <w:lang w:val="hr-HR"/>
              </w:rPr>
            </w:pPr>
            <w:r w:rsidRPr="006D2440">
              <w:rPr>
                <w:rFonts w:ascii="Times New Roman" w:eastAsia="Times New Roman" w:hAnsi="Times New Roman"/>
                <w:b/>
                <w:color w:val="FFFFFF"/>
                <w:sz w:val="24"/>
                <w:szCs w:val="24"/>
                <w:lang w:val="hr-HR"/>
              </w:rPr>
              <w:t>Projekt/programska aktivnost</w:t>
            </w:r>
          </w:p>
        </w:tc>
        <w:tc>
          <w:tcPr>
            <w:tcW w:w="749" w:type="pct"/>
            <w:shd w:val="clear" w:color="000000" w:fill="333F4F"/>
            <w:vAlign w:val="center"/>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Mjerljivi pokazatelj izvršenja</w:t>
            </w:r>
          </w:p>
          <w:p w:rsidR="00C9021B" w:rsidRPr="006D2440" w:rsidRDefault="00C9021B" w:rsidP="00833CE2">
            <w:pPr>
              <w:spacing w:after="0" w:line="240" w:lineRule="auto"/>
              <w:jc w:val="both"/>
              <w:rPr>
                <w:rFonts w:ascii="Times New Roman" w:hAnsi="Times New Roman"/>
                <w:bCs/>
                <w:color w:val="FFFFFF"/>
                <w:sz w:val="24"/>
                <w:szCs w:val="24"/>
                <w:lang w:val="hr-HR" w:eastAsia="bs-Latn-BA"/>
              </w:rPr>
            </w:pPr>
            <w:r w:rsidRPr="006D2440">
              <w:rPr>
                <w:rFonts w:ascii="Times New Roman" w:hAnsi="Times New Roman"/>
                <w:bCs/>
                <w:color w:val="FFFFFF"/>
                <w:sz w:val="24"/>
                <w:szCs w:val="24"/>
                <w:lang w:val="hr-HR" w:eastAsia="bs-Latn-BA"/>
              </w:rPr>
              <w:t>(%, broj, opisno)</w:t>
            </w:r>
          </w:p>
        </w:tc>
        <w:tc>
          <w:tcPr>
            <w:tcW w:w="561" w:type="pct"/>
            <w:shd w:val="clear" w:color="000000" w:fill="333F4F"/>
            <w:vAlign w:val="center"/>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Polazna vrijednost</w:t>
            </w:r>
          </w:p>
        </w:tc>
        <w:tc>
          <w:tcPr>
            <w:tcW w:w="484" w:type="pct"/>
            <w:shd w:val="clear" w:color="000000" w:fill="333F4F"/>
            <w:vAlign w:val="center"/>
            <w:hideMark/>
          </w:tcPr>
          <w:p w:rsidR="00C9021B" w:rsidRPr="006D2440" w:rsidRDefault="00C9021B" w:rsidP="00833CE2">
            <w:pPr>
              <w:spacing w:after="0" w:line="240" w:lineRule="auto"/>
              <w:jc w:val="both"/>
              <w:rPr>
                <w:rFonts w:ascii="Times New Roman" w:hAnsi="Times New Roman"/>
                <w:b/>
                <w:bCs/>
                <w:color w:val="FFFFFF"/>
                <w:sz w:val="24"/>
                <w:szCs w:val="24"/>
                <w:lang w:val="hr-HR" w:eastAsia="bs-Latn-BA"/>
              </w:rPr>
            </w:pPr>
            <w:r w:rsidRPr="006D2440">
              <w:rPr>
                <w:rFonts w:ascii="Times New Roman" w:hAnsi="Times New Roman"/>
                <w:b/>
                <w:bCs/>
                <w:color w:val="FFFFFF"/>
                <w:sz w:val="24"/>
                <w:szCs w:val="24"/>
                <w:lang w:val="hr-HR" w:eastAsia="bs-Latn-BA"/>
              </w:rPr>
              <w:t>Ciljana godišnja vrijednost</w:t>
            </w:r>
          </w:p>
        </w:tc>
        <w:tc>
          <w:tcPr>
            <w:tcW w:w="518" w:type="pct"/>
            <w:shd w:val="clear" w:color="000000" w:fill="333F4F"/>
            <w:vAlign w:val="center"/>
            <w:hideMark/>
          </w:tcPr>
          <w:p w:rsidR="00C9021B" w:rsidRPr="006D2440" w:rsidRDefault="00C9021B" w:rsidP="00833CE2">
            <w:pPr>
              <w:spacing w:after="0" w:line="240" w:lineRule="auto"/>
              <w:jc w:val="both"/>
              <w:rPr>
                <w:rFonts w:ascii="Times New Roman" w:eastAsia="Times New Roman" w:hAnsi="Times New Roman"/>
                <w:b/>
                <w:i/>
                <w:color w:val="FFFFFF"/>
                <w:sz w:val="24"/>
                <w:szCs w:val="24"/>
                <w:lang w:val="hr-HR"/>
              </w:rPr>
            </w:pPr>
            <w:r w:rsidRPr="006D2440">
              <w:rPr>
                <w:rFonts w:ascii="Times New Roman" w:hAnsi="Times New Roman"/>
                <w:b/>
                <w:bCs/>
                <w:color w:val="FFFFFF"/>
                <w:sz w:val="24"/>
                <w:szCs w:val="24"/>
                <w:lang w:val="hr-HR"/>
              </w:rPr>
              <w:t xml:space="preserve">Izvori finansiranja </w:t>
            </w:r>
            <w:r w:rsidRPr="006D2440">
              <w:rPr>
                <w:rFonts w:ascii="Times New Roman" w:hAnsi="Times New Roman"/>
                <w:bCs/>
                <w:color w:val="FFFFFF"/>
                <w:sz w:val="24"/>
                <w:szCs w:val="24"/>
                <w:lang w:val="hr-HR"/>
              </w:rPr>
              <w:t>(budžet, krediti, donacije, ostali izvori)</w:t>
            </w:r>
          </w:p>
        </w:tc>
      </w:tr>
      <w:tr w:rsidR="00171BF6" w:rsidRPr="00D62753" w:rsidTr="003304C3">
        <w:trPr>
          <w:trHeight w:val="263"/>
        </w:trPr>
        <w:tc>
          <w:tcPr>
            <w:tcW w:w="2688" w:type="pct"/>
            <w:gridSpan w:val="3"/>
            <w:vMerge w:val="restart"/>
            <w:vAlign w:val="center"/>
          </w:tcPr>
          <w:p w:rsidR="00171BF6" w:rsidRPr="0028265E" w:rsidRDefault="00171BF6" w:rsidP="00833CE2">
            <w:pPr>
              <w:spacing w:after="0" w:line="240" w:lineRule="auto"/>
              <w:jc w:val="both"/>
              <w:rPr>
                <w:rFonts w:ascii="Times New Roman" w:eastAsia="Times New Roman" w:hAnsi="Times New Roman"/>
                <w:sz w:val="20"/>
                <w:szCs w:val="20"/>
                <w:lang w:val="hr-HR"/>
              </w:rPr>
            </w:pPr>
            <w:r w:rsidRPr="0028265E">
              <w:rPr>
                <w:rFonts w:ascii="Times New Roman" w:eastAsia="Times New Roman" w:hAnsi="Times New Roman"/>
                <w:sz w:val="20"/>
                <w:szCs w:val="20"/>
                <w:lang w:val="hr-HR"/>
              </w:rPr>
              <w:t>Programska aktivnost: Upravljanje i administracija</w:t>
            </w:r>
          </w:p>
        </w:tc>
        <w:tc>
          <w:tcPr>
            <w:tcW w:w="749" w:type="pct"/>
            <w:tcBorders>
              <w:top w:val="single" w:sz="4" w:space="0" w:color="auto"/>
              <w:left w:val="single" w:sz="4" w:space="0" w:color="auto"/>
              <w:bottom w:val="single" w:sz="4" w:space="0" w:color="auto"/>
              <w:right w:val="single" w:sz="4" w:space="0" w:color="auto"/>
            </w:tcBorders>
            <w:vAlign w:val="center"/>
          </w:tcPr>
          <w:p w:rsidR="00171BF6" w:rsidRPr="00FC0E88" w:rsidRDefault="00171BF6" w:rsidP="00342F77">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p w:rsidR="00171BF6" w:rsidRPr="00A500DD" w:rsidRDefault="00171BF6" w:rsidP="00342F77">
            <w:pPr>
              <w:spacing w:after="0" w:line="240" w:lineRule="auto"/>
              <w:jc w:val="center"/>
              <w:rPr>
                <w:rFonts w:ascii="Times New Roman" w:eastAsia="Times New Roman" w:hAnsi="Times New Roman"/>
                <w:sz w:val="20"/>
                <w:szCs w:val="20"/>
                <w:lang w:val="hr-HR"/>
              </w:rPr>
            </w:pPr>
          </w:p>
        </w:tc>
        <w:tc>
          <w:tcPr>
            <w:tcW w:w="561" w:type="pct"/>
            <w:tcBorders>
              <w:top w:val="single" w:sz="4" w:space="0" w:color="auto"/>
              <w:left w:val="single" w:sz="4" w:space="0" w:color="auto"/>
              <w:bottom w:val="single" w:sz="4" w:space="0" w:color="auto"/>
              <w:right w:val="single" w:sz="4" w:space="0" w:color="auto"/>
            </w:tcBorders>
            <w:vAlign w:val="center"/>
          </w:tcPr>
          <w:p w:rsidR="00171BF6" w:rsidRPr="00A500DD" w:rsidRDefault="002120E6" w:rsidP="00342F7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484" w:type="pct"/>
            <w:tcBorders>
              <w:top w:val="single" w:sz="4" w:space="0" w:color="auto"/>
              <w:left w:val="single" w:sz="4" w:space="0" w:color="auto"/>
              <w:bottom w:val="single" w:sz="4" w:space="0" w:color="auto"/>
              <w:right w:val="single" w:sz="4" w:space="0" w:color="auto"/>
            </w:tcBorders>
            <w:vAlign w:val="center"/>
          </w:tcPr>
          <w:p w:rsidR="00171BF6" w:rsidRPr="00A500DD" w:rsidRDefault="002120E6" w:rsidP="00342F7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518" w:type="pct"/>
            <w:tcBorders>
              <w:top w:val="single" w:sz="4" w:space="0" w:color="auto"/>
              <w:left w:val="single" w:sz="4" w:space="0" w:color="auto"/>
              <w:bottom w:val="single" w:sz="4" w:space="0" w:color="auto"/>
              <w:right w:val="single" w:sz="4" w:space="0" w:color="auto"/>
            </w:tcBorders>
            <w:vAlign w:val="center"/>
          </w:tcPr>
          <w:p w:rsidR="00171BF6" w:rsidRPr="00A500DD" w:rsidRDefault="00171BF6" w:rsidP="00342F7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171BF6" w:rsidRPr="00D62753" w:rsidTr="003304C3">
        <w:trPr>
          <w:trHeight w:val="263"/>
        </w:trPr>
        <w:tc>
          <w:tcPr>
            <w:tcW w:w="2688" w:type="pct"/>
            <w:gridSpan w:val="3"/>
            <w:vMerge/>
            <w:vAlign w:val="center"/>
          </w:tcPr>
          <w:p w:rsidR="00171BF6" w:rsidRPr="00A500DD" w:rsidRDefault="00171BF6" w:rsidP="00833CE2">
            <w:pPr>
              <w:spacing w:after="0" w:line="240" w:lineRule="auto"/>
              <w:jc w:val="both"/>
              <w:rPr>
                <w:rFonts w:ascii="Times New Roman" w:eastAsia="Times New Roman" w:hAnsi="Times New Roman"/>
                <w:sz w:val="20"/>
                <w:szCs w:val="20"/>
                <w:lang w:val="hr-HR"/>
              </w:rPr>
            </w:pPr>
          </w:p>
        </w:tc>
        <w:tc>
          <w:tcPr>
            <w:tcW w:w="749" w:type="pct"/>
            <w:tcBorders>
              <w:top w:val="single" w:sz="4" w:space="0" w:color="auto"/>
              <w:left w:val="single" w:sz="4" w:space="0" w:color="auto"/>
              <w:bottom w:val="single" w:sz="4" w:space="0" w:color="auto"/>
              <w:right w:val="single" w:sz="4" w:space="0" w:color="auto"/>
            </w:tcBorders>
            <w:vAlign w:val="center"/>
          </w:tcPr>
          <w:p w:rsidR="00171BF6" w:rsidRPr="00A500DD" w:rsidRDefault="00171BF6" w:rsidP="00A93F4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Broja sačinjenih zaht</w:t>
            </w:r>
            <w:r w:rsidR="00A93F4F">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561" w:type="pct"/>
            <w:tcBorders>
              <w:top w:val="single" w:sz="4" w:space="0" w:color="auto"/>
              <w:left w:val="single" w:sz="4" w:space="0" w:color="auto"/>
              <w:bottom w:val="single" w:sz="4" w:space="0" w:color="auto"/>
              <w:right w:val="single" w:sz="4" w:space="0" w:color="auto"/>
            </w:tcBorders>
            <w:vAlign w:val="center"/>
          </w:tcPr>
          <w:p w:rsidR="00171BF6" w:rsidRPr="00176797" w:rsidRDefault="00176797" w:rsidP="00342F7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484" w:type="pct"/>
            <w:tcBorders>
              <w:top w:val="single" w:sz="4" w:space="0" w:color="auto"/>
              <w:left w:val="single" w:sz="4" w:space="0" w:color="auto"/>
              <w:bottom w:val="single" w:sz="4" w:space="0" w:color="auto"/>
              <w:right w:val="single" w:sz="4" w:space="0" w:color="auto"/>
            </w:tcBorders>
            <w:vAlign w:val="center"/>
          </w:tcPr>
          <w:p w:rsidR="00171BF6" w:rsidRPr="00176797" w:rsidRDefault="00176797" w:rsidP="00342F7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518" w:type="pct"/>
            <w:tcBorders>
              <w:top w:val="single" w:sz="4" w:space="0" w:color="auto"/>
              <w:left w:val="single" w:sz="4" w:space="0" w:color="auto"/>
              <w:bottom w:val="single" w:sz="4" w:space="0" w:color="auto"/>
              <w:right w:val="single" w:sz="4" w:space="0" w:color="auto"/>
            </w:tcBorders>
            <w:vAlign w:val="center"/>
          </w:tcPr>
          <w:p w:rsidR="00171BF6" w:rsidRPr="00A500DD" w:rsidRDefault="00171BF6" w:rsidP="00342F7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391CDB" w:rsidTr="003304C3">
        <w:tc>
          <w:tcPr>
            <w:tcW w:w="227"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lang w:val="hr-HR"/>
              </w:rPr>
            </w:pPr>
            <w:r w:rsidRPr="006D2440">
              <w:rPr>
                <w:rFonts w:ascii="Times New Roman" w:eastAsia="Times New Roman" w:hAnsi="Times New Roman"/>
                <w:b/>
                <w:sz w:val="24"/>
                <w:szCs w:val="24"/>
                <w:lang w:val="hr-HR"/>
              </w:rPr>
              <w:t>R.b.</w:t>
            </w:r>
          </w:p>
        </w:tc>
        <w:tc>
          <w:tcPr>
            <w:tcW w:w="1738"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lang w:val="hr-HR"/>
              </w:rPr>
            </w:pPr>
            <w:r w:rsidRPr="006D2440">
              <w:rPr>
                <w:rFonts w:ascii="Times New Roman" w:eastAsia="Times New Roman" w:hAnsi="Times New Roman"/>
                <w:b/>
                <w:sz w:val="24"/>
                <w:szCs w:val="24"/>
              </w:rPr>
              <w:t>Naziv međunarodnog ugovora, konvencije i drugog sporazuma</w:t>
            </w:r>
          </w:p>
        </w:tc>
        <w:tc>
          <w:tcPr>
            <w:tcW w:w="1472" w:type="pct"/>
            <w:gridSpan w:val="2"/>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sz w:val="24"/>
                <w:szCs w:val="24"/>
              </w:rPr>
            </w:pPr>
            <w:r w:rsidRPr="006D2440">
              <w:rPr>
                <w:rFonts w:ascii="Times New Roman" w:eastAsia="Times New Roman" w:hAnsi="Times New Roman"/>
                <w:b/>
                <w:sz w:val="24"/>
                <w:szCs w:val="24"/>
              </w:rPr>
              <w:t>Razlozi za izradu</w:t>
            </w:r>
          </w:p>
        </w:tc>
        <w:tc>
          <w:tcPr>
            <w:tcW w:w="1045" w:type="pct"/>
            <w:gridSpan w:val="2"/>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color w:val="FFFFFF"/>
                <w:sz w:val="24"/>
                <w:szCs w:val="24"/>
                <w:lang w:val="hr-HR"/>
              </w:rPr>
            </w:pPr>
            <w:r w:rsidRPr="006D2440">
              <w:rPr>
                <w:rFonts w:ascii="Times New Roman" w:eastAsia="Times New Roman" w:hAnsi="Times New Roman"/>
                <w:b/>
                <w:color w:val="FFFFFF"/>
                <w:sz w:val="24"/>
                <w:szCs w:val="24"/>
                <w:lang w:val="hr-HR"/>
              </w:rPr>
              <w:t xml:space="preserve">Nosilac </w:t>
            </w:r>
            <w:r w:rsidRPr="006D2440">
              <w:rPr>
                <w:rFonts w:ascii="Times New Roman" w:eastAsia="Times New Roman" w:hAnsi="Times New Roman"/>
                <w:color w:val="FFFFFF"/>
                <w:sz w:val="24"/>
                <w:szCs w:val="24"/>
                <w:lang w:val="hr-HR"/>
              </w:rPr>
              <w:t>(institucija BiH)</w:t>
            </w:r>
          </w:p>
        </w:tc>
        <w:tc>
          <w:tcPr>
            <w:tcW w:w="518" w:type="pct"/>
            <w:shd w:val="clear" w:color="auto" w:fill="323E4F"/>
            <w:vAlign w:val="center"/>
            <w:hideMark/>
          </w:tcPr>
          <w:p w:rsidR="00C9021B" w:rsidRPr="006D2440" w:rsidRDefault="00C9021B" w:rsidP="00833CE2">
            <w:pPr>
              <w:spacing w:after="0" w:line="240" w:lineRule="auto"/>
              <w:jc w:val="both"/>
              <w:rPr>
                <w:rFonts w:ascii="Times New Roman" w:eastAsia="Times New Roman" w:hAnsi="Times New Roman"/>
                <w:b/>
                <w:i/>
                <w:color w:val="FFFFFF"/>
                <w:sz w:val="24"/>
                <w:szCs w:val="24"/>
                <w:lang w:val="hr-HR"/>
              </w:rPr>
            </w:pPr>
            <w:r w:rsidRPr="006D2440">
              <w:rPr>
                <w:rFonts w:ascii="Times New Roman" w:eastAsia="Times New Roman" w:hAnsi="Times New Roman"/>
                <w:b/>
                <w:color w:val="FFFFFF"/>
                <w:sz w:val="24"/>
                <w:szCs w:val="24"/>
                <w:lang w:val="hr-HR"/>
              </w:rPr>
              <w:t>Planirani kvartal za realizaciju</w:t>
            </w:r>
          </w:p>
        </w:tc>
      </w:tr>
      <w:tr w:rsidR="00C9021B" w:rsidRPr="00391CDB" w:rsidTr="003304C3">
        <w:tc>
          <w:tcPr>
            <w:tcW w:w="227" w:type="pct"/>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1738" w:type="pct"/>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1472" w:type="pct"/>
            <w:gridSpan w:val="2"/>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1045" w:type="pct"/>
            <w:gridSpan w:val="2"/>
            <w:vAlign w:val="center"/>
          </w:tcPr>
          <w:p w:rsidR="00C9021B" w:rsidRDefault="00C9021B" w:rsidP="00833CE2">
            <w:pPr>
              <w:spacing w:after="0" w:line="240" w:lineRule="auto"/>
              <w:jc w:val="both"/>
              <w:rPr>
                <w:rFonts w:ascii="Times New Roman" w:eastAsia="Times New Roman" w:hAnsi="Times New Roman"/>
                <w:sz w:val="20"/>
                <w:szCs w:val="20"/>
                <w:lang w:val="hr-HR"/>
              </w:rPr>
            </w:pPr>
          </w:p>
          <w:p w:rsidR="00C9021B" w:rsidRPr="00391CDB" w:rsidRDefault="00C9021B" w:rsidP="00833CE2">
            <w:pPr>
              <w:spacing w:after="0" w:line="240" w:lineRule="auto"/>
              <w:jc w:val="both"/>
              <w:rPr>
                <w:rFonts w:ascii="Times New Roman" w:eastAsia="Times New Roman" w:hAnsi="Times New Roman"/>
                <w:sz w:val="20"/>
                <w:szCs w:val="20"/>
                <w:lang w:val="hr-HR"/>
              </w:rPr>
            </w:pPr>
          </w:p>
        </w:tc>
        <w:tc>
          <w:tcPr>
            <w:tcW w:w="518" w:type="pct"/>
            <w:vAlign w:val="center"/>
          </w:tcPr>
          <w:p w:rsidR="00C9021B" w:rsidRPr="00391CDB" w:rsidRDefault="00C9021B" w:rsidP="00833CE2">
            <w:pPr>
              <w:spacing w:after="0" w:line="240" w:lineRule="auto"/>
              <w:jc w:val="both"/>
              <w:rPr>
                <w:rFonts w:ascii="Times New Roman" w:eastAsia="Times New Roman" w:hAnsi="Times New Roman"/>
                <w:sz w:val="20"/>
                <w:szCs w:val="20"/>
                <w:lang w:val="hr-HR"/>
              </w:rPr>
            </w:pPr>
          </w:p>
        </w:tc>
      </w:tr>
    </w:tbl>
    <w:p w:rsidR="00C9021B" w:rsidRDefault="00C9021B" w:rsidP="00833CE2">
      <w:pPr>
        <w:jc w:val="both"/>
        <w:rPr>
          <w:rFonts w:ascii="Times New Roman" w:hAnsi="Times New Roman"/>
        </w:rPr>
      </w:pPr>
      <w:r w:rsidRPr="003304C3">
        <w:rPr>
          <w:rFonts w:ascii="Times New Roman" w:hAnsi="Times New Roman"/>
        </w:rPr>
        <w:t>Napomena: Agencija u 202</w:t>
      </w:r>
      <w:r w:rsidR="00010034">
        <w:rPr>
          <w:rFonts w:ascii="Times New Roman" w:hAnsi="Times New Roman"/>
        </w:rPr>
        <w:t>6</w:t>
      </w:r>
      <w:r w:rsidRPr="003304C3">
        <w:rPr>
          <w:rFonts w:ascii="Times New Roman" w:hAnsi="Times New Roman"/>
        </w:rPr>
        <w:t>. godini nema planiranih aktivnosti.</w:t>
      </w:r>
    </w:p>
    <w:p w:rsidR="005065C3" w:rsidRPr="003304C3" w:rsidRDefault="005065C3" w:rsidP="00833CE2">
      <w:pPr>
        <w:jc w:val="both"/>
        <w:rPr>
          <w:rFonts w:ascii="Times New Roman" w:hAnsi="Times New Roman"/>
        </w:rPr>
      </w:pPr>
    </w:p>
    <w:p w:rsidR="00C9021B" w:rsidRPr="009B66BF" w:rsidRDefault="00C9021B" w:rsidP="00833CE2">
      <w:pPr>
        <w:spacing w:after="0" w:line="240" w:lineRule="auto"/>
        <w:jc w:val="both"/>
        <w:rPr>
          <w:rFonts w:ascii="Times New Roman" w:hAnsi="Times New Roman"/>
          <w:sz w:val="24"/>
          <w:szCs w:val="24"/>
        </w:rPr>
      </w:pP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5161"/>
        <w:gridCol w:w="1330"/>
        <w:gridCol w:w="3181"/>
        <w:gridCol w:w="1584"/>
        <w:gridCol w:w="1641"/>
        <w:gridCol w:w="1324"/>
      </w:tblGrid>
      <w:tr w:rsidR="00C9021B" w:rsidRPr="00A96AC0" w:rsidTr="00F97F4A">
        <w:trPr>
          <w:trHeight w:val="384"/>
        </w:trPr>
        <w:tc>
          <w:tcPr>
            <w:tcW w:w="5000" w:type="pct"/>
            <w:gridSpan w:val="7"/>
            <w:shd w:val="clear" w:color="auto" w:fill="17365D" w:themeFill="text2" w:themeFillShade="BF"/>
            <w:vAlign w:val="center"/>
          </w:tcPr>
          <w:p w:rsidR="00C9021B" w:rsidRPr="00A500DD" w:rsidRDefault="00C9021B" w:rsidP="00833CE2">
            <w:pPr>
              <w:pStyle w:val="Heading2"/>
              <w:numPr>
                <w:ilvl w:val="0"/>
                <w:numId w:val="0"/>
              </w:numPr>
              <w:spacing w:before="0" w:after="0"/>
              <w:ind w:left="576" w:hanging="576"/>
              <w:rPr>
                <w:rFonts w:ascii="Times New Roman" w:hAnsi="Times New Roman"/>
                <w:i w:val="0"/>
                <w:iCs w:val="0"/>
                <w:sz w:val="20"/>
                <w:szCs w:val="20"/>
                <w:lang w:val="bs-Latn-BA"/>
              </w:rPr>
            </w:pPr>
            <w:bookmarkStart w:id="48" w:name="_Toc145769183"/>
            <w:bookmarkStart w:id="49" w:name="_Toc146708763"/>
            <w:bookmarkStart w:id="50" w:name="_Toc209088571"/>
            <w:bookmarkStart w:id="51" w:name="_Hlk140179889"/>
            <w:r w:rsidRPr="00CA5A92">
              <w:rPr>
                <w:rFonts w:ascii="Times New Roman" w:hAnsi="Times New Roman"/>
                <w:i w:val="0"/>
                <w:iCs w:val="0"/>
                <w:sz w:val="24"/>
                <w:szCs w:val="24"/>
                <w:lang w:val="bs-Latn-BA"/>
              </w:rPr>
              <w:lastRenderedPageBreak/>
              <w:t>PLAN USVAJANJA ANALIZA, INFORMACIJA I IZVJEŠTAJA</w:t>
            </w:r>
            <w:bookmarkEnd w:id="48"/>
            <w:bookmarkEnd w:id="49"/>
            <w:bookmarkEnd w:id="50"/>
          </w:p>
        </w:tc>
      </w:tr>
      <w:tr w:rsidR="00171BF6" w:rsidRPr="00A500DD"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Strateški cilj: 1. Transparentan, efikasan i odgovoran javni sektor</w:t>
            </w:r>
          </w:p>
        </w:tc>
      </w:tr>
      <w:tr w:rsidR="00171BF6" w:rsidRPr="00A500DD"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Pr>
                <w:rFonts w:ascii="Times New Roman" w:hAnsi="Times New Roman"/>
                <w:b/>
                <w:bCs/>
                <w:sz w:val="20"/>
                <w:szCs w:val="20"/>
                <w:lang w:val="hr-HR"/>
              </w:rPr>
              <w:t>Prioritet: 1.2</w:t>
            </w:r>
            <w:r w:rsidRPr="00A500DD">
              <w:rPr>
                <w:rFonts w:ascii="Times New Roman" w:hAnsi="Times New Roman"/>
                <w:b/>
                <w:bCs/>
                <w:sz w:val="20"/>
                <w:szCs w:val="20"/>
                <w:lang w:val="hr-HR"/>
              </w:rPr>
              <w:t>.</w:t>
            </w:r>
            <w:r>
              <w:rPr>
                <w:rFonts w:ascii="Times New Roman" w:hAnsi="Times New Roman"/>
                <w:b/>
                <w:bCs/>
                <w:sz w:val="20"/>
                <w:szCs w:val="20"/>
                <w:lang w:val="hr-HR"/>
              </w:rPr>
              <w:t xml:space="preserve"> </w:t>
            </w:r>
            <w:r w:rsidRPr="00FC4111">
              <w:rPr>
                <w:rFonts w:ascii="Times New Roman" w:hAnsi="Times New Roman"/>
                <w:b/>
                <w:bCs/>
                <w:sz w:val="20"/>
                <w:szCs w:val="20"/>
                <w:lang w:val="hr-HR"/>
              </w:rPr>
              <w:t>Ojačati vladavinu prava, sigurnost i osnovna prava</w:t>
            </w:r>
          </w:p>
        </w:tc>
      </w:tr>
      <w:tr w:rsidR="00171BF6" w:rsidRPr="00A500DD"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 xml:space="preserve">Srednjoročni cilj: </w:t>
            </w:r>
            <w:r w:rsidRPr="00FC4111">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171BF6" w:rsidRPr="00A500DD" w:rsidTr="00F97F4A">
        <w:trPr>
          <w:trHeight w:val="263"/>
        </w:trPr>
        <w:tc>
          <w:tcPr>
            <w:tcW w:w="5000" w:type="pct"/>
            <w:gridSpan w:val="7"/>
            <w:shd w:val="clear" w:color="auto" w:fill="auto"/>
            <w:vAlign w:val="center"/>
          </w:tcPr>
          <w:p w:rsidR="00171BF6" w:rsidRPr="00A500DD" w:rsidRDefault="00171BF6" w:rsidP="00833CE2">
            <w:pPr>
              <w:spacing w:after="0" w:line="240" w:lineRule="auto"/>
              <w:jc w:val="both"/>
              <w:rPr>
                <w:rFonts w:ascii="Times New Roman" w:hAnsi="Times New Roman"/>
                <w:b/>
                <w:bCs/>
                <w:sz w:val="20"/>
                <w:szCs w:val="20"/>
                <w:lang w:val="hr-HR"/>
              </w:rPr>
            </w:pPr>
            <w:r w:rsidRPr="00FC4111">
              <w:rPr>
                <w:rFonts w:ascii="Times New Roman" w:hAnsi="Times New Roman"/>
                <w:b/>
                <w:bCs/>
                <w:sz w:val="20"/>
                <w:szCs w:val="20"/>
                <w:lang w:val="hr-HR"/>
              </w:rPr>
              <w:t xml:space="preserve">Program u DOB-u: </w:t>
            </w:r>
            <w:r w:rsidRPr="00FC4111">
              <w:rPr>
                <w:rFonts w:ascii="Times New Roman" w:eastAsia="Times New Roman" w:hAnsi="Times New Roman"/>
                <w:b/>
                <w:bCs/>
                <w:sz w:val="20"/>
                <w:szCs w:val="20"/>
                <w:lang w:val="hr-HR"/>
              </w:rPr>
              <w:t>0041070</w:t>
            </w:r>
          </w:p>
        </w:tc>
      </w:tr>
      <w:tr w:rsidR="00171BF6" w:rsidRPr="00A96AC0" w:rsidTr="00F97F4A">
        <w:trPr>
          <w:trHeight w:val="263"/>
        </w:trPr>
        <w:tc>
          <w:tcPr>
            <w:tcW w:w="5000" w:type="pct"/>
            <w:gridSpan w:val="7"/>
            <w:shd w:val="clear" w:color="auto" w:fill="auto"/>
            <w:vAlign w:val="center"/>
          </w:tcPr>
          <w:p w:rsidR="00171BF6" w:rsidRPr="00FC4111" w:rsidRDefault="00171BF6" w:rsidP="00833CE2">
            <w:pPr>
              <w:spacing w:after="0" w:line="240" w:lineRule="auto"/>
              <w:jc w:val="both"/>
              <w:rPr>
                <w:rFonts w:ascii="Times New Roman" w:eastAsia="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rsidRPr="00FC4111">
              <w:rPr>
                <w:rFonts w:ascii="Times New Roman" w:eastAsia="Times New Roman" w:hAnsi="Times New Roman"/>
                <w:b/>
                <w:bCs/>
                <w:sz w:val="20"/>
                <w:szCs w:val="20"/>
                <w:lang w:val="hr-HR"/>
              </w:rPr>
              <w:t>Pesonalizacija ID dokumenata, dokumenata za registraciju,  centralne evidencije i jačanje i podrška mreže za prenos podataka</w:t>
            </w:r>
          </w:p>
          <w:p w:rsidR="00171BF6" w:rsidRPr="00A500DD" w:rsidRDefault="00171BF6" w:rsidP="00833CE2">
            <w:pPr>
              <w:spacing w:after="0" w:line="240" w:lineRule="auto"/>
              <w:jc w:val="both"/>
              <w:rPr>
                <w:rFonts w:ascii="Times New Roman" w:hAnsi="Times New Roman"/>
                <w:b/>
                <w:bCs/>
                <w:sz w:val="20"/>
                <w:szCs w:val="20"/>
                <w:lang w:val="hr-HR"/>
              </w:rPr>
            </w:pPr>
          </w:p>
        </w:tc>
      </w:tr>
      <w:tr w:rsidR="00C9021B" w:rsidRPr="00A96AC0" w:rsidTr="00837A93">
        <w:trPr>
          <w:trHeight w:val="1228"/>
        </w:trPr>
        <w:tc>
          <w:tcPr>
            <w:tcW w:w="2419" w:type="pct"/>
            <w:gridSpan w:val="3"/>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1062"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529"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548"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442"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2C1C6E" w:rsidRPr="00A500DD" w:rsidTr="00171BF6">
        <w:trPr>
          <w:trHeight w:val="570"/>
        </w:trPr>
        <w:tc>
          <w:tcPr>
            <w:tcW w:w="2419" w:type="pct"/>
            <w:gridSpan w:val="3"/>
            <w:vMerge w:val="restart"/>
            <w:tcBorders>
              <w:left w:val="single" w:sz="4" w:space="0" w:color="auto"/>
              <w:right w:val="single" w:sz="4" w:space="0" w:color="auto"/>
            </w:tcBorders>
            <w:vAlign w:val="center"/>
          </w:tcPr>
          <w:p w:rsidR="002C1C6E" w:rsidRPr="003F2FDD" w:rsidRDefault="002C1C6E" w:rsidP="002C1C6E">
            <w:pPr>
              <w:spacing w:after="0" w:line="240" w:lineRule="auto"/>
              <w:jc w:val="both"/>
              <w:rPr>
                <w:rFonts w:ascii="Times New Roman" w:eastAsia="Times New Roman" w:hAnsi="Times New Roman"/>
                <w:sz w:val="20"/>
                <w:szCs w:val="20"/>
                <w:lang w:val="hr-HR"/>
              </w:rPr>
            </w:pPr>
            <w:r w:rsidRPr="00F25DF0">
              <w:rPr>
                <w:rFonts w:ascii="Times New Roman" w:eastAsia="Times New Roman" w:hAnsi="Times New Roman"/>
                <w:color w:val="000000" w:themeColor="text1"/>
                <w:sz w:val="20"/>
                <w:szCs w:val="20"/>
                <w:lang w:val="hr-HR"/>
              </w:rPr>
              <w:t xml:space="preserve">Programska aktivnost: </w:t>
            </w:r>
            <w:r w:rsidRPr="003F2FDD">
              <w:rPr>
                <w:rFonts w:ascii="Times New Roman" w:eastAsia="Times New Roman" w:hAnsi="Times New Roman"/>
                <w:sz w:val="20"/>
                <w:szCs w:val="20"/>
                <w:lang w:val="hr-HR"/>
              </w:rPr>
              <w:t>Personalizacija, tehnička obrada, skladištenje i transport identifikacionih dokumenata,</w:t>
            </w:r>
            <w:r>
              <w:rPr>
                <w:rFonts w:ascii="Times New Roman" w:eastAsia="Times New Roman" w:hAnsi="Times New Roman"/>
                <w:sz w:val="20"/>
                <w:szCs w:val="20"/>
                <w:lang w:val="hr-HR"/>
              </w:rPr>
              <w:t xml:space="preserve"> </w:t>
            </w:r>
            <w:r w:rsidRPr="003F2FDD">
              <w:rPr>
                <w:rFonts w:ascii="Times New Roman" w:eastAsia="Times New Roman" w:hAnsi="Times New Roman"/>
                <w:sz w:val="20"/>
                <w:szCs w:val="20"/>
                <w:lang w:val="hr-HR"/>
              </w:rPr>
              <w:t>registarskih tablica i dokumenata za  registraciju vozila</w:t>
            </w:r>
          </w:p>
          <w:p w:rsidR="002C1C6E" w:rsidRPr="003F2FDD" w:rsidRDefault="002C1C6E" w:rsidP="002C1C6E">
            <w:pPr>
              <w:spacing w:after="0" w:line="240" w:lineRule="auto"/>
              <w:jc w:val="both"/>
              <w:rPr>
                <w:rFonts w:ascii="Times New Roman" w:eastAsia="Times New Roman" w:hAnsi="Times New Roman"/>
                <w:sz w:val="20"/>
                <w:szCs w:val="20"/>
                <w:lang w:val="hr-HR"/>
              </w:rPr>
            </w:pPr>
          </w:p>
          <w:p w:rsidR="002C1C6E" w:rsidRPr="003F2FDD" w:rsidRDefault="002C1C6E" w:rsidP="002C1C6E">
            <w:pPr>
              <w:spacing w:after="0" w:line="240" w:lineRule="auto"/>
              <w:jc w:val="both"/>
              <w:rPr>
                <w:rFonts w:ascii="Times New Roman" w:eastAsia="Times New Roman" w:hAnsi="Times New Roman"/>
                <w:sz w:val="20"/>
                <w:szCs w:val="20"/>
                <w:lang w:val="hr-HR"/>
              </w:rPr>
            </w:pPr>
          </w:p>
          <w:p w:rsidR="002C1C6E" w:rsidRPr="003F2FDD" w:rsidRDefault="002C1C6E" w:rsidP="002C1C6E">
            <w:pPr>
              <w:spacing w:after="0" w:line="240" w:lineRule="auto"/>
              <w:jc w:val="both"/>
              <w:rPr>
                <w:rFonts w:ascii="Times New Roman" w:eastAsia="Times New Roman" w:hAnsi="Times New Roman"/>
                <w:sz w:val="20"/>
                <w:szCs w:val="20"/>
                <w:lang w:val="hr-HR"/>
              </w:rPr>
            </w:pPr>
          </w:p>
          <w:p w:rsidR="002C1C6E" w:rsidRPr="00A500DD" w:rsidRDefault="002C1C6E" w:rsidP="002C1C6E">
            <w:pPr>
              <w:spacing w:after="0" w:line="240" w:lineRule="auto"/>
              <w:jc w:val="both"/>
              <w:rPr>
                <w:rFonts w:ascii="Times New Roman" w:eastAsia="Times New Roman" w:hAnsi="Times New Roman"/>
                <w:sz w:val="20"/>
                <w:szCs w:val="20"/>
                <w:lang w:val="hr-HR"/>
              </w:rPr>
            </w:pPr>
          </w:p>
        </w:tc>
        <w:tc>
          <w:tcPr>
            <w:tcW w:w="1062" w:type="pct"/>
            <w:tcBorders>
              <w:top w:val="single" w:sz="4" w:space="0" w:color="auto"/>
              <w:left w:val="single" w:sz="4" w:space="0" w:color="auto"/>
              <w:bottom w:val="single" w:sz="4" w:space="0" w:color="auto"/>
              <w:right w:val="single" w:sz="4" w:space="0" w:color="auto"/>
            </w:tcBorders>
            <w:vAlign w:val="center"/>
          </w:tcPr>
          <w:p w:rsidR="002C1C6E" w:rsidRPr="00B26D02" w:rsidRDefault="002C1C6E" w:rsidP="002C1C6E">
            <w:pPr>
              <w:spacing w:after="0" w:line="240" w:lineRule="auto"/>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urađenih i isporučenih identifikacionih dokumenata</w:t>
            </w:r>
          </w:p>
          <w:p w:rsidR="002C1C6E" w:rsidRPr="00B26D02" w:rsidRDefault="002C1C6E" w:rsidP="002C1C6E">
            <w:pPr>
              <w:spacing w:after="0" w:line="240" w:lineRule="auto"/>
              <w:jc w:val="center"/>
              <w:rPr>
                <w:rFonts w:ascii="Times New Roman" w:eastAsia="Times New Roman" w:hAnsi="Times New Roman"/>
                <w:sz w:val="20"/>
                <w:szCs w:val="20"/>
                <w:lang w:val="hr-HR"/>
              </w:rPr>
            </w:pPr>
          </w:p>
          <w:p w:rsidR="002C1C6E" w:rsidRPr="00A500DD" w:rsidRDefault="002C1C6E" w:rsidP="002C1C6E">
            <w:pPr>
              <w:spacing w:after="0" w:line="240" w:lineRule="auto"/>
              <w:jc w:val="center"/>
              <w:rPr>
                <w:rFonts w:ascii="Times New Roman" w:eastAsia="Times New Roman" w:hAnsi="Times New Roman"/>
                <w:sz w:val="20"/>
                <w:szCs w:val="20"/>
                <w:lang w:val="hr-HR"/>
              </w:rPr>
            </w:pPr>
          </w:p>
        </w:tc>
        <w:tc>
          <w:tcPr>
            <w:tcW w:w="529" w:type="pct"/>
            <w:tcBorders>
              <w:top w:val="single" w:sz="4" w:space="0" w:color="auto"/>
              <w:left w:val="single" w:sz="4" w:space="0" w:color="auto"/>
              <w:bottom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1.361.500</w:t>
            </w:r>
          </w:p>
        </w:tc>
        <w:tc>
          <w:tcPr>
            <w:tcW w:w="548" w:type="pct"/>
            <w:tcBorders>
              <w:top w:val="single" w:sz="4" w:space="0" w:color="auto"/>
              <w:left w:val="single" w:sz="4" w:space="0" w:color="auto"/>
              <w:bottom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1.226.500</w:t>
            </w:r>
          </w:p>
        </w:tc>
        <w:tc>
          <w:tcPr>
            <w:tcW w:w="442" w:type="pct"/>
            <w:tcBorders>
              <w:top w:val="single" w:sz="4" w:space="0" w:color="auto"/>
              <w:left w:val="single" w:sz="4" w:space="0" w:color="auto"/>
              <w:bottom w:val="single" w:sz="4" w:space="0" w:color="auto"/>
              <w:right w:val="single" w:sz="4" w:space="0" w:color="auto"/>
            </w:tcBorders>
            <w:vAlign w:val="center"/>
          </w:tcPr>
          <w:p w:rsidR="002C1C6E" w:rsidRPr="00A500DD" w:rsidRDefault="002C1C6E" w:rsidP="002C1C6E">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2C1C6E" w:rsidRPr="00A500DD" w:rsidTr="00171BF6">
        <w:trPr>
          <w:trHeight w:val="1160"/>
        </w:trPr>
        <w:tc>
          <w:tcPr>
            <w:tcW w:w="2419" w:type="pct"/>
            <w:gridSpan w:val="3"/>
            <w:vMerge/>
            <w:vAlign w:val="center"/>
          </w:tcPr>
          <w:p w:rsidR="002C1C6E" w:rsidRPr="00A500DD" w:rsidRDefault="002C1C6E" w:rsidP="002C1C6E">
            <w:pPr>
              <w:spacing w:after="0" w:line="240" w:lineRule="auto"/>
              <w:jc w:val="both"/>
              <w:rPr>
                <w:rFonts w:ascii="Times New Roman" w:eastAsia="Times New Roman" w:hAnsi="Times New Roman"/>
                <w:sz w:val="20"/>
                <w:szCs w:val="20"/>
                <w:lang w:val="hr-HR"/>
              </w:rPr>
            </w:pPr>
          </w:p>
        </w:tc>
        <w:tc>
          <w:tcPr>
            <w:tcW w:w="1062" w:type="pct"/>
            <w:tcBorders>
              <w:top w:val="single" w:sz="4" w:space="0" w:color="auto"/>
              <w:left w:val="single" w:sz="4" w:space="0" w:color="auto"/>
              <w:right w:val="single" w:sz="4" w:space="0" w:color="auto"/>
            </w:tcBorders>
            <w:vAlign w:val="center"/>
          </w:tcPr>
          <w:p w:rsidR="002C1C6E" w:rsidRPr="00B26D02" w:rsidRDefault="002C1C6E" w:rsidP="002C1C6E">
            <w:pPr>
              <w:jc w:val="center"/>
              <w:rPr>
                <w:rFonts w:ascii="Times New Roman" w:eastAsia="Times New Roman" w:hAnsi="Times New Roman"/>
                <w:sz w:val="20"/>
                <w:szCs w:val="20"/>
                <w:lang w:val="hr-HR"/>
              </w:rPr>
            </w:pPr>
            <w:r w:rsidRPr="00B26D02">
              <w:rPr>
                <w:rFonts w:ascii="Times New Roman" w:eastAsia="Times New Roman" w:hAnsi="Times New Roman"/>
                <w:sz w:val="20"/>
                <w:szCs w:val="20"/>
                <w:lang w:val="hr-HR"/>
              </w:rPr>
              <w:t>Broj izrađenih i isporučenih registarskih tablica i dokumenata za registraciju vozila</w:t>
            </w:r>
          </w:p>
          <w:p w:rsidR="002C1C6E" w:rsidRPr="00A500DD" w:rsidRDefault="002C1C6E" w:rsidP="002C1C6E">
            <w:pPr>
              <w:spacing w:after="0" w:line="240" w:lineRule="auto"/>
              <w:jc w:val="center"/>
              <w:rPr>
                <w:rFonts w:ascii="Times New Roman" w:eastAsia="Times New Roman" w:hAnsi="Times New Roman"/>
                <w:sz w:val="20"/>
                <w:szCs w:val="20"/>
                <w:highlight w:val="yellow"/>
                <w:lang w:val="hr-HR"/>
              </w:rPr>
            </w:pPr>
          </w:p>
        </w:tc>
        <w:tc>
          <w:tcPr>
            <w:tcW w:w="529" w:type="pct"/>
            <w:tcBorders>
              <w:top w:val="single" w:sz="4" w:space="0" w:color="auto"/>
              <w:left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2.004.000</w:t>
            </w:r>
          </w:p>
        </w:tc>
        <w:tc>
          <w:tcPr>
            <w:tcW w:w="548" w:type="pct"/>
            <w:tcBorders>
              <w:top w:val="single" w:sz="4" w:space="0" w:color="auto"/>
              <w:left w:val="single" w:sz="4" w:space="0" w:color="auto"/>
              <w:right w:val="single" w:sz="4" w:space="0" w:color="auto"/>
            </w:tcBorders>
            <w:vAlign w:val="center"/>
          </w:tcPr>
          <w:p w:rsidR="002C1C6E" w:rsidRPr="00010034" w:rsidRDefault="002C1C6E" w:rsidP="002C1C6E">
            <w:pPr>
              <w:spacing w:after="0" w:line="240" w:lineRule="auto"/>
              <w:jc w:val="center"/>
              <w:rPr>
                <w:rFonts w:ascii="Times New Roman" w:eastAsia="Times New Roman" w:hAnsi="Times New Roman"/>
                <w:b/>
                <w:sz w:val="20"/>
                <w:szCs w:val="20"/>
                <w:lang w:val="hr-HR" w:eastAsia="bs-Latn-BA"/>
              </w:rPr>
            </w:pPr>
            <w:r w:rsidRPr="00010034">
              <w:rPr>
                <w:rFonts w:ascii="Times New Roman" w:eastAsia="Times New Roman" w:hAnsi="Times New Roman"/>
                <w:b/>
                <w:sz w:val="20"/>
                <w:szCs w:val="20"/>
                <w:lang w:val="hr-HR" w:eastAsia="bs-Latn-BA"/>
              </w:rPr>
              <w:t>1.929.000</w:t>
            </w:r>
          </w:p>
        </w:tc>
        <w:tc>
          <w:tcPr>
            <w:tcW w:w="442" w:type="pct"/>
            <w:tcBorders>
              <w:top w:val="single" w:sz="4" w:space="0" w:color="auto"/>
              <w:left w:val="single" w:sz="4" w:space="0" w:color="auto"/>
              <w:right w:val="single" w:sz="4" w:space="0" w:color="auto"/>
            </w:tcBorders>
            <w:vAlign w:val="center"/>
          </w:tcPr>
          <w:p w:rsidR="002C1C6E" w:rsidRPr="00A500DD" w:rsidRDefault="002C1C6E" w:rsidP="002C1C6E">
            <w:pPr>
              <w:spacing w:after="0" w:line="240" w:lineRule="auto"/>
              <w:jc w:val="center"/>
              <w:rPr>
                <w:rFonts w:ascii="Times New Roman" w:eastAsia="Times New Roman" w:hAnsi="Times New Roman"/>
                <w:sz w:val="20"/>
                <w:szCs w:val="20"/>
                <w:highlight w:val="yellow"/>
                <w:lang w:val="hr-HR"/>
              </w:rPr>
            </w:pPr>
            <w:r w:rsidRPr="00A500DD">
              <w:rPr>
                <w:rFonts w:ascii="Times New Roman" w:eastAsia="Times New Roman" w:hAnsi="Times New Roman"/>
                <w:sz w:val="20"/>
                <w:szCs w:val="20"/>
                <w:lang w:val="hr-HR"/>
              </w:rPr>
              <w:t>Budžet</w:t>
            </w:r>
          </w:p>
        </w:tc>
      </w:tr>
      <w:tr w:rsidR="00C9021B" w:rsidRPr="00A500DD" w:rsidTr="00837A93">
        <w:tc>
          <w:tcPr>
            <w:tcW w:w="252"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R.b.</w:t>
            </w:r>
          </w:p>
        </w:tc>
        <w:tc>
          <w:tcPr>
            <w:tcW w:w="1723"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rPr>
              <w:t>Naziv analize, informacije i izvještaja</w:t>
            </w:r>
          </w:p>
        </w:tc>
        <w:tc>
          <w:tcPr>
            <w:tcW w:w="1506" w:type="pct"/>
            <w:gridSpan w:val="2"/>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Razlozi za izradu</w:t>
            </w:r>
          </w:p>
        </w:tc>
        <w:tc>
          <w:tcPr>
            <w:tcW w:w="1077" w:type="pct"/>
            <w:gridSpan w:val="2"/>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442"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A500DD" w:rsidTr="00837A93">
        <w:tc>
          <w:tcPr>
            <w:tcW w:w="252"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723"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506" w:type="pct"/>
            <w:gridSpan w:val="2"/>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077" w:type="pct"/>
            <w:gridSpan w:val="2"/>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442"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r>
    </w:tbl>
    <w:bookmarkEnd w:id="51"/>
    <w:p w:rsidR="00764EC5" w:rsidRDefault="00764EC5" w:rsidP="00764EC5">
      <w:pPr>
        <w:jc w:val="both"/>
        <w:rPr>
          <w:rFonts w:ascii="Times New Roman" w:hAnsi="Times New Roman"/>
        </w:rPr>
      </w:pPr>
      <w:r w:rsidRPr="003304C3">
        <w:rPr>
          <w:rFonts w:ascii="Times New Roman" w:hAnsi="Times New Roman"/>
        </w:rPr>
        <w:t>Napomena: Agencija u 202</w:t>
      </w:r>
      <w:r w:rsidR="00010034">
        <w:rPr>
          <w:rFonts w:ascii="Times New Roman" w:hAnsi="Times New Roman"/>
        </w:rPr>
        <w:t>6</w:t>
      </w:r>
      <w:r w:rsidRPr="003304C3">
        <w:rPr>
          <w:rFonts w:ascii="Times New Roman" w:hAnsi="Times New Roman"/>
        </w:rPr>
        <w:t>. godini nema planiranih aktivnosti.</w:t>
      </w:r>
    </w:p>
    <w:p w:rsidR="005065C3" w:rsidRDefault="005065C3" w:rsidP="00764EC5">
      <w:pPr>
        <w:jc w:val="both"/>
        <w:rPr>
          <w:rFonts w:ascii="Times New Roman" w:hAnsi="Times New Roman"/>
        </w:rPr>
      </w:pPr>
    </w:p>
    <w:p w:rsidR="00C9021B" w:rsidRPr="0051174A" w:rsidRDefault="00C9021B" w:rsidP="00833CE2">
      <w:pPr>
        <w:jc w:val="both"/>
        <w:rPr>
          <w:rFonts w:ascii="Times New Roman" w:hAnsi="Times New Roman"/>
        </w:rPr>
      </w:pP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5224"/>
        <w:gridCol w:w="2369"/>
        <w:gridCol w:w="2139"/>
        <w:gridCol w:w="1584"/>
        <w:gridCol w:w="1641"/>
        <w:gridCol w:w="1321"/>
      </w:tblGrid>
      <w:tr w:rsidR="007C2A30" w:rsidRPr="00A500DD" w:rsidTr="00F97F4A">
        <w:trPr>
          <w:trHeight w:val="263"/>
        </w:trPr>
        <w:tc>
          <w:tcPr>
            <w:tcW w:w="5000" w:type="pct"/>
            <w:gridSpan w:val="7"/>
            <w:shd w:val="clear" w:color="auto" w:fill="auto"/>
            <w:vAlign w:val="center"/>
          </w:tcPr>
          <w:p w:rsidR="007C2A30" w:rsidRPr="009B7C58" w:rsidRDefault="007C2A30"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lastRenderedPageBreak/>
              <w:t>Strateški cilj: 1. Transparentan, efikasan i odgovoran javni sektor</w:t>
            </w:r>
          </w:p>
        </w:tc>
      </w:tr>
      <w:tr w:rsidR="007C2A30" w:rsidRPr="00A500DD" w:rsidTr="00F97F4A">
        <w:trPr>
          <w:trHeight w:val="263"/>
        </w:trPr>
        <w:tc>
          <w:tcPr>
            <w:tcW w:w="5000" w:type="pct"/>
            <w:gridSpan w:val="7"/>
            <w:shd w:val="clear" w:color="auto" w:fill="auto"/>
            <w:vAlign w:val="center"/>
          </w:tcPr>
          <w:p w:rsidR="007C2A30" w:rsidRPr="009B7C58" w:rsidRDefault="007C2A30"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Prioritet: </w:t>
            </w:r>
            <w:r w:rsidRPr="001C504F">
              <w:rPr>
                <w:rFonts w:ascii="Times New Roman" w:hAnsi="Times New Roman"/>
                <w:b/>
                <w:bCs/>
                <w:sz w:val="20"/>
                <w:szCs w:val="20"/>
                <w:lang w:val="hr-HR"/>
              </w:rPr>
              <w:t>1.2. Ojačati vladavinu prava, sigurnost i osnovna prava</w:t>
            </w:r>
          </w:p>
        </w:tc>
      </w:tr>
      <w:tr w:rsidR="007C2A30" w:rsidRPr="00A500DD" w:rsidTr="00F97F4A">
        <w:trPr>
          <w:trHeight w:val="263"/>
        </w:trPr>
        <w:tc>
          <w:tcPr>
            <w:tcW w:w="5000" w:type="pct"/>
            <w:gridSpan w:val="7"/>
            <w:shd w:val="clear" w:color="auto" w:fill="auto"/>
            <w:vAlign w:val="center"/>
          </w:tcPr>
          <w:p w:rsidR="007C2A30" w:rsidRPr="009B7C58" w:rsidRDefault="007C2A30"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Srednjoročni cilj: </w:t>
            </w:r>
            <w:r w:rsidRPr="001C504F">
              <w:rPr>
                <w:rFonts w:ascii="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C2A30" w:rsidRPr="00A500DD" w:rsidTr="00F97F4A">
        <w:trPr>
          <w:trHeight w:val="263"/>
        </w:trPr>
        <w:tc>
          <w:tcPr>
            <w:tcW w:w="5000" w:type="pct"/>
            <w:gridSpan w:val="7"/>
            <w:shd w:val="clear" w:color="auto" w:fill="auto"/>
            <w:vAlign w:val="center"/>
          </w:tcPr>
          <w:p w:rsidR="007C2A30" w:rsidRPr="009B7C58" w:rsidRDefault="007C2A30" w:rsidP="00833CE2">
            <w:pPr>
              <w:spacing w:after="0" w:line="240" w:lineRule="auto"/>
              <w:jc w:val="both"/>
              <w:rPr>
                <w:rFonts w:ascii="Times New Roman" w:hAnsi="Times New Roman"/>
                <w:b/>
                <w:sz w:val="20"/>
                <w:szCs w:val="20"/>
                <w:lang w:val="hr-HR"/>
              </w:rPr>
            </w:pPr>
            <w:r w:rsidRPr="00A500DD">
              <w:rPr>
                <w:rFonts w:ascii="Times New Roman" w:hAnsi="Times New Roman"/>
                <w:b/>
                <w:bCs/>
                <w:sz w:val="20"/>
                <w:szCs w:val="20"/>
                <w:lang w:val="hr-HR"/>
              </w:rPr>
              <w:t xml:space="preserve">Program u DOB-u: </w:t>
            </w:r>
            <w:r w:rsidRPr="001C504F">
              <w:rPr>
                <w:rFonts w:ascii="Times New Roman" w:hAnsi="Times New Roman"/>
                <w:b/>
                <w:bCs/>
                <w:sz w:val="20"/>
                <w:szCs w:val="20"/>
                <w:lang w:val="hr-HR"/>
              </w:rPr>
              <w:t>0041070</w:t>
            </w:r>
          </w:p>
        </w:tc>
      </w:tr>
      <w:tr w:rsidR="007C2A30" w:rsidRPr="00A96AC0" w:rsidTr="00F97F4A">
        <w:trPr>
          <w:trHeight w:val="263"/>
        </w:trPr>
        <w:tc>
          <w:tcPr>
            <w:tcW w:w="5000" w:type="pct"/>
            <w:gridSpan w:val="7"/>
            <w:shd w:val="clear" w:color="auto" w:fill="auto"/>
            <w:vAlign w:val="center"/>
          </w:tcPr>
          <w:p w:rsidR="007C2A30" w:rsidRPr="009B7C58" w:rsidRDefault="007C2A30" w:rsidP="00833CE2">
            <w:pPr>
              <w:spacing w:after="0" w:line="240" w:lineRule="auto"/>
              <w:jc w:val="both"/>
              <w:rPr>
                <w:rFonts w:ascii="Times New Roman" w:hAnsi="Times New Roman"/>
                <w:b/>
                <w:sz w:val="20"/>
                <w:szCs w:val="20"/>
                <w:lang w:val="hr-HR"/>
              </w:rPr>
            </w:pPr>
            <w:r w:rsidRPr="00A500DD">
              <w:rPr>
                <w:rFonts w:ascii="Times New Roman" w:eastAsia="Times New Roman" w:hAnsi="Times New Roman"/>
                <w:b/>
                <w:bCs/>
                <w:sz w:val="20"/>
                <w:szCs w:val="20"/>
                <w:lang w:val="hr-HR"/>
              </w:rPr>
              <w:t xml:space="preserve">Program: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837A93">
        <w:trPr>
          <w:trHeight w:val="1228"/>
        </w:trPr>
        <w:tc>
          <w:tcPr>
            <w:tcW w:w="2768" w:type="pct"/>
            <w:gridSpan w:val="3"/>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713"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529"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548"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442"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Pr="005917F5">
              <w:rPr>
                <w:rFonts w:ascii="Times New Roman" w:hAnsi="Times New Roman"/>
                <w:bCs/>
                <w:color w:val="FFFFFF"/>
                <w:sz w:val="24"/>
                <w:szCs w:val="24"/>
                <w:lang w:val="hr-HR"/>
              </w:rPr>
              <w:t>(budžet, krediti, donacije, ostali izvori)</w:t>
            </w:r>
          </w:p>
        </w:tc>
      </w:tr>
      <w:tr w:rsidR="007C2A30" w:rsidRPr="00A500DD" w:rsidTr="00010034">
        <w:trPr>
          <w:trHeight w:val="180"/>
        </w:trPr>
        <w:tc>
          <w:tcPr>
            <w:tcW w:w="2768" w:type="pct"/>
            <w:gridSpan w:val="3"/>
            <w:vMerge w:val="restart"/>
            <w:tcBorders>
              <w:left w:val="single" w:sz="4" w:space="0" w:color="auto"/>
              <w:right w:val="single" w:sz="4" w:space="0" w:color="auto"/>
            </w:tcBorders>
            <w:vAlign w:val="center"/>
          </w:tcPr>
          <w:p w:rsidR="007C2A30" w:rsidRPr="00566D81" w:rsidRDefault="007C2A30" w:rsidP="00010034">
            <w:pPr>
              <w:pStyle w:val="BodyText"/>
              <w:spacing w:after="120"/>
              <w:ind w:left="0"/>
              <w:rPr>
                <w:rFonts w:ascii="Times New Roman" w:hAnsi="Times New Roman"/>
                <w:noProof w:val="0"/>
                <w:sz w:val="20"/>
                <w:lang w:val="hr-HR" w:eastAsia="en-US"/>
              </w:rPr>
            </w:pPr>
            <w:r>
              <w:rPr>
                <w:rFonts w:ascii="Times New Roman" w:hAnsi="Times New Roman"/>
                <w:noProof w:val="0"/>
                <w:sz w:val="20"/>
                <w:lang w:val="hr-HR" w:eastAsia="en-US"/>
              </w:rPr>
              <w:t>Programska aktivnost</w:t>
            </w:r>
            <w:r>
              <w:rPr>
                <w:rFonts w:ascii="Times New Roman" w:hAnsi="Times New Roman"/>
                <w:noProof w:val="0"/>
                <w:sz w:val="20"/>
                <w:lang w:val="sr-Latn-BA" w:eastAsia="en-US"/>
              </w:rPr>
              <w:t xml:space="preserve">: </w:t>
            </w:r>
            <w:r w:rsidRPr="00BD51CC">
              <w:rPr>
                <w:rFonts w:ascii="Times New Roman" w:hAnsi="Times New Roman"/>
                <w:noProof w:val="0"/>
                <w:sz w:val="20"/>
                <w:lang w:val="hr-HR" w:eastAsia="en-US"/>
              </w:rPr>
              <w:t>Administracija centralnih evidencija, jačanje kapaciteta mreže za prenos podataka i softverska podrška organima</w:t>
            </w:r>
          </w:p>
        </w:tc>
        <w:tc>
          <w:tcPr>
            <w:tcW w:w="713" w:type="pct"/>
            <w:tcBorders>
              <w:top w:val="single" w:sz="4" w:space="0" w:color="auto"/>
              <w:left w:val="single" w:sz="4" w:space="0" w:color="auto"/>
              <w:bottom w:val="single" w:sz="4" w:space="0" w:color="auto"/>
              <w:right w:val="single" w:sz="4" w:space="0" w:color="auto"/>
            </w:tcBorders>
            <w:vAlign w:val="center"/>
          </w:tcPr>
          <w:p w:rsidR="007C2A30" w:rsidRPr="00286AF0" w:rsidRDefault="007C2A30"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Sigurnost sistema u skladu sa standardima</w:t>
            </w:r>
          </w:p>
        </w:tc>
        <w:tc>
          <w:tcPr>
            <w:tcW w:w="529" w:type="pct"/>
            <w:tcBorders>
              <w:top w:val="single" w:sz="4" w:space="0" w:color="auto"/>
              <w:left w:val="single" w:sz="4" w:space="0" w:color="auto"/>
              <w:bottom w:val="single" w:sz="4" w:space="0" w:color="auto"/>
              <w:right w:val="single" w:sz="4" w:space="0" w:color="auto"/>
            </w:tcBorders>
            <w:vAlign w:val="center"/>
          </w:tcPr>
          <w:p w:rsidR="007C2A30" w:rsidRPr="00286AF0" w:rsidRDefault="007C2A30"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98%</w:t>
            </w:r>
          </w:p>
        </w:tc>
        <w:tc>
          <w:tcPr>
            <w:tcW w:w="548" w:type="pct"/>
            <w:tcBorders>
              <w:top w:val="single" w:sz="4" w:space="0" w:color="auto"/>
              <w:left w:val="single" w:sz="4" w:space="0" w:color="auto"/>
              <w:bottom w:val="single" w:sz="4" w:space="0" w:color="auto"/>
              <w:right w:val="single" w:sz="4" w:space="0" w:color="auto"/>
            </w:tcBorders>
            <w:vAlign w:val="center"/>
          </w:tcPr>
          <w:p w:rsidR="007C2A30" w:rsidRPr="00286AF0" w:rsidRDefault="007C2A30"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99%</w:t>
            </w:r>
          </w:p>
        </w:tc>
        <w:tc>
          <w:tcPr>
            <w:tcW w:w="442" w:type="pct"/>
            <w:tcBorders>
              <w:top w:val="single" w:sz="4" w:space="0" w:color="auto"/>
              <w:left w:val="single" w:sz="4" w:space="0" w:color="auto"/>
              <w:bottom w:val="single" w:sz="4" w:space="0" w:color="auto"/>
              <w:right w:val="single" w:sz="4" w:space="0" w:color="auto"/>
            </w:tcBorders>
            <w:vAlign w:val="center"/>
          </w:tcPr>
          <w:p w:rsidR="007C2A30" w:rsidRPr="00286AF0" w:rsidRDefault="007C2A30" w:rsidP="00342F77">
            <w:pPr>
              <w:spacing w:after="0" w:line="240" w:lineRule="auto"/>
              <w:jc w:val="center"/>
              <w:rPr>
                <w:rFonts w:ascii="Times New Roman" w:eastAsia="Times New Roman" w:hAnsi="Times New Roman"/>
                <w:sz w:val="20"/>
                <w:szCs w:val="20"/>
                <w:lang w:val="hr-HR"/>
              </w:rPr>
            </w:pPr>
            <w:r w:rsidRPr="00BD51CC">
              <w:rPr>
                <w:rFonts w:ascii="Times New Roman" w:eastAsia="Times New Roman" w:hAnsi="Times New Roman"/>
                <w:sz w:val="20"/>
                <w:szCs w:val="20"/>
                <w:lang w:val="hr-HR"/>
              </w:rPr>
              <w:t>Budžet</w:t>
            </w:r>
          </w:p>
        </w:tc>
      </w:tr>
      <w:tr w:rsidR="007C2A30" w:rsidRPr="00A500DD" w:rsidTr="001C5159">
        <w:trPr>
          <w:trHeight w:val="180"/>
        </w:trPr>
        <w:tc>
          <w:tcPr>
            <w:tcW w:w="2768" w:type="pct"/>
            <w:gridSpan w:val="3"/>
            <w:vMerge/>
            <w:tcBorders>
              <w:left w:val="single" w:sz="4" w:space="0" w:color="auto"/>
              <w:right w:val="single" w:sz="4" w:space="0" w:color="auto"/>
            </w:tcBorders>
            <w:vAlign w:val="center"/>
          </w:tcPr>
          <w:p w:rsidR="007C2A30" w:rsidRPr="00A500DD" w:rsidRDefault="007C2A30" w:rsidP="00833CE2">
            <w:pPr>
              <w:spacing w:after="0" w:line="240" w:lineRule="auto"/>
              <w:jc w:val="both"/>
              <w:rPr>
                <w:rFonts w:ascii="Times New Roman" w:eastAsia="Times New Roman" w:hAnsi="Times New Roman"/>
                <w:sz w:val="20"/>
                <w:szCs w:val="20"/>
                <w:lang w:val="hr-HR"/>
              </w:rPr>
            </w:pPr>
          </w:p>
        </w:tc>
        <w:tc>
          <w:tcPr>
            <w:tcW w:w="713"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Dostupnost centralnog sistema evidencija</w:t>
            </w:r>
          </w:p>
        </w:tc>
        <w:tc>
          <w:tcPr>
            <w:tcW w:w="529"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spacing w:after="0" w:line="240" w:lineRule="auto"/>
              <w:jc w:val="center"/>
              <w:rPr>
                <w:rFonts w:ascii="Times New Roman" w:hAnsi="Times New Roman"/>
                <w:sz w:val="20"/>
                <w:szCs w:val="20"/>
                <w:lang w:val="pt-PT"/>
              </w:rPr>
            </w:pPr>
            <w:r w:rsidRPr="00BD51CC">
              <w:rPr>
                <w:rFonts w:ascii="Times New Roman" w:eastAsia="Times New Roman" w:hAnsi="Times New Roman"/>
                <w:sz w:val="20"/>
                <w:szCs w:val="20"/>
                <w:lang w:val="hr-HR"/>
              </w:rPr>
              <w:t>98%</w:t>
            </w:r>
          </w:p>
        </w:tc>
        <w:tc>
          <w:tcPr>
            <w:tcW w:w="548"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99%</w:t>
            </w:r>
          </w:p>
        </w:tc>
        <w:tc>
          <w:tcPr>
            <w:tcW w:w="442"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spacing w:after="0" w:line="240" w:lineRule="auto"/>
              <w:jc w:val="center"/>
              <w:rPr>
                <w:rFonts w:ascii="Times New Roman" w:hAnsi="Times New Roman"/>
                <w:sz w:val="20"/>
                <w:szCs w:val="20"/>
              </w:rPr>
            </w:pPr>
            <w:r w:rsidRPr="00BD51CC">
              <w:rPr>
                <w:rFonts w:ascii="Times New Roman" w:eastAsia="Times New Roman" w:hAnsi="Times New Roman"/>
                <w:sz w:val="20"/>
                <w:szCs w:val="20"/>
                <w:lang w:val="hr-HR"/>
              </w:rPr>
              <w:t>Budžet</w:t>
            </w:r>
          </w:p>
        </w:tc>
      </w:tr>
      <w:tr w:rsidR="00C9021B" w:rsidRPr="00A500DD" w:rsidTr="00764EC5">
        <w:tc>
          <w:tcPr>
            <w:tcW w:w="233"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R.b.</w:t>
            </w:r>
          </w:p>
        </w:tc>
        <w:tc>
          <w:tcPr>
            <w:tcW w:w="1744"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rPr>
              <w:t>Naziv analize, informacije i izvještaja</w:t>
            </w:r>
          </w:p>
        </w:tc>
        <w:tc>
          <w:tcPr>
            <w:tcW w:w="1505" w:type="pct"/>
            <w:gridSpan w:val="2"/>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Razlozi za izradu</w:t>
            </w:r>
          </w:p>
        </w:tc>
        <w:tc>
          <w:tcPr>
            <w:tcW w:w="1077" w:type="pct"/>
            <w:gridSpan w:val="2"/>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442" w:type="pct"/>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eastAsia="Times New Roman" w:hAnsi="Times New Roman"/>
                <w:b/>
                <w:color w:val="FFFFFF"/>
                <w:sz w:val="24"/>
                <w:szCs w:val="24"/>
                <w:lang w:val="hr-HR"/>
              </w:rPr>
              <w:t>Planirani kvartal za realizaciju</w:t>
            </w:r>
          </w:p>
        </w:tc>
      </w:tr>
      <w:tr w:rsidR="00C9021B" w:rsidRPr="00A500DD" w:rsidTr="00764EC5">
        <w:tc>
          <w:tcPr>
            <w:tcW w:w="233"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744" w:type="pct"/>
            <w:tcBorders>
              <w:top w:val="single" w:sz="4" w:space="0" w:color="auto"/>
              <w:left w:val="single" w:sz="4" w:space="0" w:color="auto"/>
              <w:bottom w:val="single" w:sz="4" w:space="0" w:color="auto"/>
              <w:right w:val="single" w:sz="4" w:space="0" w:color="auto"/>
            </w:tcBorders>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505" w:type="pct"/>
            <w:gridSpan w:val="2"/>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1077" w:type="pct"/>
            <w:gridSpan w:val="2"/>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c>
          <w:tcPr>
            <w:tcW w:w="442" w:type="pct"/>
            <w:vAlign w:val="center"/>
          </w:tcPr>
          <w:p w:rsidR="00C9021B" w:rsidRPr="00A500DD" w:rsidRDefault="00C9021B" w:rsidP="00833CE2">
            <w:pPr>
              <w:spacing w:after="0" w:line="240" w:lineRule="auto"/>
              <w:jc w:val="both"/>
              <w:rPr>
                <w:rFonts w:ascii="Times New Roman" w:eastAsia="Times New Roman" w:hAnsi="Times New Roman"/>
                <w:sz w:val="20"/>
                <w:szCs w:val="20"/>
                <w:lang w:val="hr-HR"/>
              </w:rPr>
            </w:pPr>
          </w:p>
        </w:tc>
      </w:tr>
    </w:tbl>
    <w:p w:rsidR="00C9021B" w:rsidRPr="003304C3" w:rsidRDefault="00C9021B" w:rsidP="00833CE2">
      <w:pPr>
        <w:jc w:val="both"/>
        <w:rPr>
          <w:rFonts w:ascii="Times New Roman" w:hAnsi="Times New Roman"/>
        </w:rPr>
      </w:pPr>
      <w:r w:rsidRPr="003304C3">
        <w:rPr>
          <w:rFonts w:ascii="Times New Roman" w:hAnsi="Times New Roman"/>
        </w:rPr>
        <w:t>Napomena: Agencija u 202</w:t>
      </w:r>
      <w:r w:rsidR="00010034">
        <w:rPr>
          <w:rFonts w:ascii="Times New Roman" w:hAnsi="Times New Roman"/>
        </w:rPr>
        <w:t>6</w:t>
      </w:r>
      <w:r w:rsidRPr="003304C3">
        <w:rPr>
          <w:rFonts w:ascii="Times New Roman" w:hAnsi="Times New Roman"/>
        </w:rPr>
        <w:t>. godini nema planiranih aktivnosti.</w:t>
      </w:r>
    </w:p>
    <w:p w:rsidR="00764EC5" w:rsidRDefault="00764EC5" w:rsidP="00833CE2">
      <w:pPr>
        <w:jc w:val="both"/>
        <w:rPr>
          <w:rFonts w:ascii="Times New Roman" w:hAnsi="Times New Roman"/>
          <w:sz w:val="24"/>
          <w:szCs w:val="24"/>
        </w:rPr>
      </w:pPr>
    </w:p>
    <w:p w:rsidR="00C37502" w:rsidRDefault="00C37502" w:rsidP="00833CE2">
      <w:pPr>
        <w:spacing w:after="0" w:line="240" w:lineRule="auto"/>
        <w:jc w:val="both"/>
        <w:rPr>
          <w:rFonts w:ascii="Times New Roman" w:hAnsi="Times New Roman"/>
          <w:b/>
          <w:bCs/>
          <w:sz w:val="24"/>
          <w:szCs w:val="24"/>
          <w:lang w:val="hr-HR"/>
        </w:rPr>
      </w:pPr>
    </w:p>
    <w:p w:rsidR="00C37502" w:rsidRPr="00C37502" w:rsidRDefault="00C37502" w:rsidP="00C37502">
      <w:pPr>
        <w:rPr>
          <w:rFonts w:ascii="Times New Roman" w:hAnsi="Times New Roman"/>
          <w:sz w:val="24"/>
          <w:szCs w:val="24"/>
          <w:lang w:val="hr-HR"/>
        </w:rPr>
      </w:pPr>
    </w:p>
    <w:p w:rsidR="00C9021B" w:rsidRPr="00C37502" w:rsidRDefault="00C9021B" w:rsidP="00C37502">
      <w:pPr>
        <w:rPr>
          <w:rFonts w:ascii="Times New Roman" w:hAnsi="Times New Roman"/>
          <w:sz w:val="24"/>
          <w:szCs w:val="24"/>
          <w:lang w:val="hr-HR"/>
        </w:rPr>
      </w:pP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5224"/>
        <w:gridCol w:w="1620"/>
        <w:gridCol w:w="2414"/>
        <w:gridCol w:w="2058"/>
        <w:gridCol w:w="1986"/>
        <w:gridCol w:w="976"/>
      </w:tblGrid>
      <w:tr w:rsidR="007C2A30" w:rsidRPr="00A500DD" w:rsidTr="00F97F4A">
        <w:trPr>
          <w:trHeight w:val="263"/>
        </w:trPr>
        <w:tc>
          <w:tcPr>
            <w:tcW w:w="5000" w:type="pct"/>
            <w:gridSpan w:val="7"/>
            <w:shd w:val="clear" w:color="auto" w:fill="auto"/>
            <w:vAlign w:val="center"/>
          </w:tcPr>
          <w:p w:rsidR="007C2A30" w:rsidRPr="005917F5" w:rsidRDefault="007C2A30" w:rsidP="00833CE2">
            <w:pPr>
              <w:spacing w:after="0" w:line="240" w:lineRule="auto"/>
              <w:jc w:val="both"/>
              <w:rPr>
                <w:rFonts w:ascii="Times New Roman" w:hAnsi="Times New Roman"/>
                <w:b/>
                <w:bCs/>
                <w:sz w:val="24"/>
                <w:szCs w:val="24"/>
                <w:lang w:val="hr-HR"/>
              </w:rPr>
            </w:pPr>
            <w:bookmarkStart w:id="52" w:name="_Hlk142040707"/>
            <w:r w:rsidRPr="00823B91">
              <w:rPr>
                <w:rFonts w:ascii="Times New Roman" w:hAnsi="Times New Roman"/>
                <w:b/>
                <w:bCs/>
                <w:sz w:val="20"/>
                <w:szCs w:val="20"/>
                <w:lang w:val="hr-HR"/>
              </w:rPr>
              <w:lastRenderedPageBreak/>
              <w:t>Strateški cilj: 1. Transparentan, efikasan i odgovoran javni sektor</w:t>
            </w:r>
          </w:p>
        </w:tc>
      </w:tr>
      <w:tr w:rsidR="007C2A30" w:rsidRPr="00A500DD" w:rsidTr="00F97F4A">
        <w:trPr>
          <w:trHeight w:val="263"/>
        </w:trPr>
        <w:tc>
          <w:tcPr>
            <w:tcW w:w="5000" w:type="pct"/>
            <w:gridSpan w:val="7"/>
            <w:shd w:val="clear" w:color="auto" w:fill="auto"/>
            <w:vAlign w:val="center"/>
          </w:tcPr>
          <w:p w:rsidR="007C2A30" w:rsidRPr="00A500DD" w:rsidRDefault="007C2A30"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Prioritet:</w:t>
            </w:r>
            <w:r w:rsidRPr="00A500DD">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1.2. Ojačati vladavinu prava, sigurnost i osnovna prava</w:t>
            </w:r>
          </w:p>
        </w:tc>
      </w:tr>
      <w:tr w:rsidR="007C2A30" w:rsidRPr="00A500DD" w:rsidTr="00F97F4A">
        <w:trPr>
          <w:trHeight w:val="263"/>
        </w:trPr>
        <w:tc>
          <w:tcPr>
            <w:tcW w:w="5000" w:type="pct"/>
            <w:gridSpan w:val="7"/>
            <w:shd w:val="clear" w:color="auto" w:fill="auto"/>
            <w:vAlign w:val="center"/>
          </w:tcPr>
          <w:p w:rsidR="007C2A30" w:rsidRPr="00A500DD" w:rsidRDefault="007C2A30"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Srednjoročni cilj:</w:t>
            </w:r>
            <w:r w:rsidRPr="00A500DD">
              <w:rPr>
                <w:rFonts w:ascii="Times New Roman" w:eastAsia="Times New Roman" w:hAnsi="Times New Roman"/>
                <w:b/>
                <w:bCs/>
                <w:sz w:val="20"/>
                <w:szCs w:val="20"/>
                <w:lang w:val="hr-HR"/>
              </w:rPr>
              <w:t xml:space="preserve"> </w:t>
            </w:r>
            <w:r>
              <w:t xml:space="preserve"> </w:t>
            </w:r>
            <w:r w:rsidRPr="001C504F">
              <w:rPr>
                <w:rFonts w:ascii="Times New Roman" w:eastAsia="Times New Roman" w:hAnsi="Times New Roman"/>
                <w:b/>
                <w:bCs/>
                <w:sz w:val="20"/>
                <w:szCs w:val="20"/>
                <w:lang w:val="hr-HR"/>
              </w:rPr>
              <w:t>Unapređenje sistema dokumenata uz poštovanje međunarodnih preporuka, efikasnosti vođenja registara i razmjene podataka uz neprekidnu mrežnu dostupnosti izvornim i prijemnim organima</w:t>
            </w:r>
          </w:p>
        </w:tc>
      </w:tr>
      <w:tr w:rsidR="007C2A30" w:rsidRPr="00A500DD" w:rsidTr="00F97F4A">
        <w:trPr>
          <w:trHeight w:val="263"/>
        </w:trPr>
        <w:tc>
          <w:tcPr>
            <w:tcW w:w="5000" w:type="pct"/>
            <w:gridSpan w:val="7"/>
            <w:shd w:val="clear" w:color="auto" w:fill="auto"/>
            <w:vAlign w:val="center"/>
          </w:tcPr>
          <w:p w:rsidR="007C2A30" w:rsidRPr="00A500DD" w:rsidRDefault="007C2A30" w:rsidP="00833CE2">
            <w:pPr>
              <w:spacing w:after="0" w:line="240" w:lineRule="auto"/>
              <w:jc w:val="both"/>
              <w:rPr>
                <w:rFonts w:ascii="Times New Roman" w:hAnsi="Times New Roman"/>
                <w:b/>
                <w:bCs/>
                <w:sz w:val="20"/>
                <w:szCs w:val="20"/>
                <w:lang w:val="hr-HR"/>
              </w:rPr>
            </w:pPr>
            <w:r w:rsidRPr="00A500DD">
              <w:rPr>
                <w:rFonts w:ascii="Times New Roman" w:hAnsi="Times New Roman"/>
                <w:b/>
                <w:bCs/>
                <w:sz w:val="20"/>
                <w:szCs w:val="20"/>
                <w:lang w:val="hr-HR"/>
              </w:rPr>
              <w:t>Program u DOB-u:</w:t>
            </w:r>
            <w:r>
              <w:rPr>
                <w:rFonts w:ascii="Times New Roman" w:eastAsia="Times New Roman" w:hAnsi="Times New Roman"/>
                <w:b/>
                <w:bCs/>
                <w:sz w:val="20"/>
                <w:szCs w:val="20"/>
                <w:lang w:val="hr-HR"/>
              </w:rPr>
              <w:t xml:space="preserve"> </w:t>
            </w:r>
            <w:r w:rsidRPr="001C504F">
              <w:rPr>
                <w:rFonts w:ascii="Times New Roman" w:eastAsia="Times New Roman" w:hAnsi="Times New Roman"/>
                <w:b/>
                <w:bCs/>
                <w:sz w:val="20"/>
                <w:szCs w:val="20"/>
                <w:lang w:val="hr-HR"/>
              </w:rPr>
              <w:t>0041070</w:t>
            </w:r>
          </w:p>
        </w:tc>
      </w:tr>
      <w:tr w:rsidR="007C2A30" w:rsidRPr="00A96AC0" w:rsidTr="00F97F4A">
        <w:trPr>
          <w:trHeight w:val="263"/>
        </w:trPr>
        <w:tc>
          <w:tcPr>
            <w:tcW w:w="5000" w:type="pct"/>
            <w:gridSpan w:val="7"/>
            <w:shd w:val="clear" w:color="auto" w:fill="auto"/>
            <w:vAlign w:val="center"/>
          </w:tcPr>
          <w:p w:rsidR="007C2A30" w:rsidRPr="00A500DD" w:rsidRDefault="007C2A30" w:rsidP="00833CE2">
            <w:pPr>
              <w:spacing w:after="0" w:line="240" w:lineRule="auto"/>
              <w:jc w:val="both"/>
              <w:rPr>
                <w:rFonts w:ascii="Times New Roman" w:hAnsi="Times New Roman"/>
                <w:b/>
                <w:bCs/>
                <w:sz w:val="20"/>
                <w:szCs w:val="20"/>
                <w:lang w:val="hr-HR"/>
              </w:rPr>
            </w:pPr>
            <w:r w:rsidRPr="00A500DD">
              <w:rPr>
                <w:rFonts w:ascii="Times New Roman" w:eastAsia="Times New Roman" w:hAnsi="Times New Roman"/>
                <w:b/>
                <w:bCs/>
                <w:sz w:val="20"/>
                <w:szCs w:val="20"/>
                <w:lang w:val="hr-HR"/>
              </w:rPr>
              <w:t xml:space="preserve">Program: </w:t>
            </w:r>
            <w:r>
              <w:t xml:space="preserve"> </w:t>
            </w:r>
            <w:r w:rsidRPr="001C504F">
              <w:rPr>
                <w:rFonts w:ascii="Times New Roman" w:eastAsia="Times New Roman" w:hAnsi="Times New Roman"/>
                <w:b/>
                <w:bCs/>
                <w:sz w:val="20"/>
                <w:szCs w:val="20"/>
                <w:lang w:val="hr-HR"/>
              </w:rPr>
              <w:t>Pesonalizacija ID dokumenata, dokumenata za registraciju,  centralne evidencije i jačanje i podrška mreže za prenos podataka</w:t>
            </w:r>
          </w:p>
        </w:tc>
      </w:tr>
      <w:tr w:rsidR="00C9021B" w:rsidRPr="00A96AC0" w:rsidTr="00B46A0C">
        <w:trPr>
          <w:trHeight w:val="1228"/>
        </w:trPr>
        <w:tc>
          <w:tcPr>
            <w:tcW w:w="2518" w:type="pct"/>
            <w:gridSpan w:val="3"/>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Projekt/programska aktivnost</w:t>
            </w:r>
          </w:p>
        </w:tc>
        <w:tc>
          <w:tcPr>
            <w:tcW w:w="806"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Mjerljivi pokazatelj izvršenja</w:t>
            </w:r>
          </w:p>
          <w:p w:rsidR="00C9021B" w:rsidRPr="005917F5" w:rsidRDefault="00C9021B" w:rsidP="00833CE2">
            <w:pPr>
              <w:spacing w:after="0" w:line="240" w:lineRule="auto"/>
              <w:jc w:val="both"/>
              <w:rPr>
                <w:rFonts w:ascii="Times New Roman" w:hAnsi="Times New Roman"/>
                <w:bCs/>
                <w:color w:val="FFFFFF"/>
                <w:sz w:val="24"/>
                <w:szCs w:val="24"/>
                <w:lang w:val="hr-HR" w:eastAsia="bs-Latn-BA"/>
              </w:rPr>
            </w:pPr>
            <w:r w:rsidRPr="005917F5">
              <w:rPr>
                <w:rFonts w:ascii="Times New Roman" w:hAnsi="Times New Roman"/>
                <w:bCs/>
                <w:color w:val="FFFFFF"/>
                <w:sz w:val="24"/>
                <w:szCs w:val="24"/>
                <w:lang w:val="hr-HR" w:eastAsia="bs-Latn-BA"/>
              </w:rPr>
              <w:t>(%, broj, opisno)</w:t>
            </w:r>
          </w:p>
        </w:tc>
        <w:tc>
          <w:tcPr>
            <w:tcW w:w="687" w:type="pct"/>
            <w:shd w:val="clear" w:color="auto" w:fill="333F4F"/>
            <w:vAlign w:val="center"/>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Polazna vrijednost</w:t>
            </w:r>
          </w:p>
        </w:tc>
        <w:tc>
          <w:tcPr>
            <w:tcW w:w="663" w:type="pct"/>
            <w:shd w:val="clear" w:color="auto" w:fill="333F4F"/>
            <w:vAlign w:val="center"/>
            <w:hideMark/>
          </w:tcPr>
          <w:p w:rsidR="00C9021B" w:rsidRPr="005917F5" w:rsidRDefault="00C9021B" w:rsidP="00833CE2">
            <w:pPr>
              <w:spacing w:after="0" w:line="240" w:lineRule="auto"/>
              <w:jc w:val="both"/>
              <w:rPr>
                <w:rFonts w:ascii="Times New Roman" w:hAnsi="Times New Roman"/>
                <w:b/>
                <w:bCs/>
                <w:color w:val="FFFFFF"/>
                <w:sz w:val="24"/>
                <w:szCs w:val="24"/>
                <w:lang w:val="hr-HR" w:eastAsia="bs-Latn-BA"/>
              </w:rPr>
            </w:pPr>
            <w:r w:rsidRPr="005917F5">
              <w:rPr>
                <w:rFonts w:ascii="Times New Roman" w:hAnsi="Times New Roman"/>
                <w:b/>
                <w:bCs/>
                <w:color w:val="FFFFFF"/>
                <w:sz w:val="24"/>
                <w:szCs w:val="24"/>
                <w:lang w:val="hr-HR" w:eastAsia="bs-Latn-BA"/>
              </w:rPr>
              <w:t>Ciljana godišnja vrijednost</w:t>
            </w:r>
          </w:p>
        </w:tc>
        <w:tc>
          <w:tcPr>
            <w:tcW w:w="326" w:type="pct"/>
            <w:shd w:val="clear" w:color="auto" w:fill="333F4F"/>
            <w:vAlign w:val="center"/>
            <w:hideMark/>
          </w:tcPr>
          <w:p w:rsidR="00C9021B" w:rsidRPr="005917F5" w:rsidRDefault="00C9021B" w:rsidP="00833CE2">
            <w:pPr>
              <w:spacing w:after="0" w:line="240" w:lineRule="auto"/>
              <w:jc w:val="both"/>
              <w:rPr>
                <w:rFonts w:ascii="Times New Roman" w:eastAsia="Times New Roman" w:hAnsi="Times New Roman"/>
                <w:b/>
                <w:i/>
                <w:color w:val="FFFFFF"/>
                <w:sz w:val="24"/>
                <w:szCs w:val="24"/>
                <w:lang w:val="hr-HR"/>
              </w:rPr>
            </w:pPr>
            <w:r w:rsidRPr="005917F5">
              <w:rPr>
                <w:rFonts w:ascii="Times New Roman" w:hAnsi="Times New Roman"/>
                <w:b/>
                <w:bCs/>
                <w:color w:val="FFFFFF"/>
                <w:sz w:val="24"/>
                <w:szCs w:val="24"/>
                <w:lang w:val="hr-HR"/>
              </w:rPr>
              <w:t xml:space="preserve">Izvori finansiranja </w:t>
            </w:r>
            <w:r w:rsidR="0070578D">
              <w:rPr>
                <w:rFonts w:ascii="Times New Roman" w:hAnsi="Times New Roman"/>
                <w:bCs/>
                <w:color w:val="FFFFFF"/>
                <w:sz w:val="24"/>
                <w:szCs w:val="24"/>
                <w:lang w:val="hr-HR"/>
              </w:rPr>
              <w:t>(budžet,</w:t>
            </w:r>
            <w:r w:rsidRPr="005917F5">
              <w:rPr>
                <w:rFonts w:ascii="Times New Roman" w:hAnsi="Times New Roman"/>
                <w:bCs/>
                <w:color w:val="FFFFFF"/>
                <w:sz w:val="24"/>
                <w:szCs w:val="24"/>
                <w:lang w:val="hr-HR"/>
              </w:rPr>
              <w:t>krediti, donacije, ostali izvori)</w:t>
            </w:r>
          </w:p>
        </w:tc>
      </w:tr>
      <w:tr w:rsidR="007C2A30" w:rsidRPr="00A500DD" w:rsidTr="00B46A0C">
        <w:trPr>
          <w:trHeight w:val="180"/>
        </w:trPr>
        <w:tc>
          <w:tcPr>
            <w:tcW w:w="2518" w:type="pct"/>
            <w:gridSpan w:val="3"/>
            <w:vMerge w:val="restart"/>
            <w:vAlign w:val="center"/>
          </w:tcPr>
          <w:p w:rsidR="007C2A30" w:rsidRPr="0028265E" w:rsidRDefault="007C2A30" w:rsidP="00833CE2">
            <w:pPr>
              <w:spacing w:after="0" w:line="240" w:lineRule="auto"/>
              <w:jc w:val="both"/>
              <w:rPr>
                <w:rFonts w:ascii="Times New Roman" w:eastAsia="Times New Roman" w:hAnsi="Times New Roman"/>
                <w:sz w:val="20"/>
                <w:szCs w:val="20"/>
                <w:lang w:val="hr-HR"/>
              </w:rPr>
            </w:pPr>
            <w:r w:rsidRPr="0028265E">
              <w:rPr>
                <w:rFonts w:ascii="Times New Roman" w:eastAsia="Times New Roman" w:hAnsi="Times New Roman"/>
                <w:sz w:val="20"/>
                <w:szCs w:val="20"/>
                <w:lang w:val="hr-HR"/>
              </w:rPr>
              <w:t>Programska aktivnost: Upravljanje i administracija</w:t>
            </w:r>
          </w:p>
        </w:tc>
        <w:tc>
          <w:tcPr>
            <w:tcW w:w="806"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jc w:val="center"/>
              <w:rPr>
                <w:rFonts w:ascii="Times New Roman" w:eastAsia="Times New Roman" w:hAnsi="Times New Roman"/>
                <w:sz w:val="20"/>
                <w:szCs w:val="20"/>
                <w:lang w:val="hr-HR"/>
              </w:rPr>
            </w:pPr>
            <w:r>
              <w:rPr>
                <w:rFonts w:ascii="Times New Roman" w:eastAsia="Times New Roman" w:hAnsi="Times New Roman"/>
                <w:sz w:val="20"/>
                <w:szCs w:val="20"/>
                <w:lang w:val="hr-HR"/>
              </w:rPr>
              <w:t>Procenat riješenih upravnih postupaka po zahtjevima stranaka</w:t>
            </w:r>
          </w:p>
        </w:tc>
        <w:tc>
          <w:tcPr>
            <w:tcW w:w="687" w:type="pct"/>
            <w:tcBorders>
              <w:top w:val="single" w:sz="4" w:space="0" w:color="auto"/>
              <w:left w:val="single" w:sz="4" w:space="0" w:color="auto"/>
              <w:bottom w:val="single" w:sz="4" w:space="0" w:color="auto"/>
              <w:right w:val="single" w:sz="4" w:space="0" w:color="auto"/>
            </w:tcBorders>
            <w:vAlign w:val="center"/>
          </w:tcPr>
          <w:p w:rsidR="007C2A30" w:rsidRPr="00A500DD" w:rsidRDefault="002120E6" w:rsidP="00342F7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99%</w:t>
            </w:r>
          </w:p>
        </w:tc>
        <w:tc>
          <w:tcPr>
            <w:tcW w:w="663" w:type="pct"/>
            <w:tcBorders>
              <w:top w:val="single" w:sz="4" w:space="0" w:color="auto"/>
              <w:left w:val="single" w:sz="4" w:space="0" w:color="auto"/>
              <w:bottom w:val="single" w:sz="4" w:space="0" w:color="auto"/>
              <w:right w:val="single" w:sz="4" w:space="0" w:color="auto"/>
            </w:tcBorders>
            <w:vAlign w:val="center"/>
          </w:tcPr>
          <w:p w:rsidR="007C2A30" w:rsidRPr="00A500DD" w:rsidRDefault="002120E6" w:rsidP="00342F7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100%</w:t>
            </w:r>
          </w:p>
        </w:tc>
        <w:tc>
          <w:tcPr>
            <w:tcW w:w="326"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7C2A30" w:rsidRPr="00A500DD" w:rsidTr="00B46A0C">
        <w:trPr>
          <w:trHeight w:val="180"/>
        </w:trPr>
        <w:tc>
          <w:tcPr>
            <w:tcW w:w="2518" w:type="pct"/>
            <w:gridSpan w:val="3"/>
            <w:vMerge/>
            <w:vAlign w:val="center"/>
          </w:tcPr>
          <w:p w:rsidR="007C2A30" w:rsidRPr="00A500DD" w:rsidRDefault="007C2A30" w:rsidP="00833CE2">
            <w:pPr>
              <w:spacing w:after="0" w:line="240" w:lineRule="auto"/>
              <w:jc w:val="both"/>
              <w:rPr>
                <w:rFonts w:ascii="Times New Roman" w:eastAsia="Times New Roman" w:hAnsi="Times New Roman"/>
                <w:sz w:val="20"/>
                <w:szCs w:val="20"/>
                <w:lang w:val="hr-HR"/>
              </w:rPr>
            </w:pPr>
          </w:p>
        </w:tc>
        <w:tc>
          <w:tcPr>
            <w:tcW w:w="806"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502F2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sačinjenih zaht</w:t>
            </w:r>
            <w:r w:rsidR="00502F2D">
              <w:rPr>
                <w:rFonts w:ascii="Times New Roman" w:eastAsia="Times New Roman" w:hAnsi="Times New Roman"/>
                <w:sz w:val="20"/>
                <w:szCs w:val="20"/>
                <w:lang w:val="hr-HR"/>
              </w:rPr>
              <w:t>j</w:t>
            </w:r>
            <w:r>
              <w:rPr>
                <w:rFonts w:ascii="Times New Roman" w:eastAsia="Times New Roman" w:hAnsi="Times New Roman"/>
                <w:sz w:val="20"/>
                <w:szCs w:val="20"/>
                <w:lang w:val="hr-HR"/>
              </w:rPr>
              <w:t>eva, analiza, izvještaja vezanih za budžet i drugih planskih dokumenata</w:t>
            </w:r>
          </w:p>
        </w:tc>
        <w:tc>
          <w:tcPr>
            <w:tcW w:w="687" w:type="pct"/>
            <w:tcBorders>
              <w:top w:val="single" w:sz="4" w:space="0" w:color="auto"/>
              <w:left w:val="single" w:sz="4" w:space="0" w:color="auto"/>
              <w:bottom w:val="single" w:sz="4" w:space="0" w:color="auto"/>
              <w:right w:val="single" w:sz="4" w:space="0" w:color="auto"/>
            </w:tcBorders>
            <w:vAlign w:val="center"/>
          </w:tcPr>
          <w:p w:rsidR="007C2A30" w:rsidRPr="00176797" w:rsidRDefault="00176797" w:rsidP="00342F7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663" w:type="pct"/>
            <w:tcBorders>
              <w:top w:val="single" w:sz="4" w:space="0" w:color="auto"/>
              <w:left w:val="single" w:sz="4" w:space="0" w:color="auto"/>
              <w:bottom w:val="single" w:sz="4" w:space="0" w:color="auto"/>
              <w:right w:val="single" w:sz="4" w:space="0" w:color="auto"/>
            </w:tcBorders>
            <w:vAlign w:val="center"/>
          </w:tcPr>
          <w:p w:rsidR="007C2A30" w:rsidRPr="00176797" w:rsidRDefault="00176797" w:rsidP="00342F77">
            <w:pPr>
              <w:spacing w:after="0" w:line="240" w:lineRule="auto"/>
              <w:jc w:val="center"/>
              <w:rPr>
                <w:rFonts w:ascii="Times New Roman" w:eastAsia="Times New Roman" w:hAnsi="Times New Roman"/>
                <w:sz w:val="20"/>
                <w:szCs w:val="20"/>
                <w:lang w:val="hr-HR"/>
              </w:rPr>
            </w:pPr>
            <w:r w:rsidRPr="00176797">
              <w:rPr>
                <w:rFonts w:ascii="Times New Roman" w:eastAsia="Times New Roman" w:hAnsi="Times New Roman"/>
                <w:sz w:val="20"/>
                <w:szCs w:val="20"/>
                <w:lang w:val="hr-HR"/>
              </w:rPr>
              <w:t>16</w:t>
            </w:r>
          </w:p>
        </w:tc>
        <w:tc>
          <w:tcPr>
            <w:tcW w:w="326" w:type="pct"/>
            <w:tcBorders>
              <w:top w:val="single" w:sz="4" w:space="0" w:color="auto"/>
              <w:left w:val="single" w:sz="4" w:space="0" w:color="auto"/>
              <w:bottom w:val="single" w:sz="4" w:space="0" w:color="auto"/>
              <w:right w:val="single" w:sz="4" w:space="0" w:color="auto"/>
            </w:tcBorders>
            <w:vAlign w:val="center"/>
          </w:tcPr>
          <w:p w:rsidR="007C2A30" w:rsidRPr="00A500DD" w:rsidRDefault="007C2A30" w:rsidP="00342F7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C9021B" w:rsidRPr="00A500DD" w:rsidTr="0070578D">
        <w:trPr>
          <w:trHeight w:val="1364"/>
        </w:trPr>
        <w:tc>
          <w:tcPr>
            <w:tcW w:w="233"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lang w:val="hr-HR"/>
              </w:rPr>
              <w:t>R.b.</w:t>
            </w:r>
          </w:p>
        </w:tc>
        <w:tc>
          <w:tcPr>
            <w:tcW w:w="1744" w:type="pct"/>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lang w:val="hr-HR"/>
              </w:rPr>
            </w:pPr>
            <w:r w:rsidRPr="00274F3C">
              <w:rPr>
                <w:rFonts w:ascii="Times New Roman" w:eastAsia="Times New Roman" w:hAnsi="Times New Roman"/>
                <w:b/>
                <w:sz w:val="24"/>
                <w:szCs w:val="24"/>
              </w:rPr>
              <w:t>Naziv analize, informacije i izvještaja</w:t>
            </w:r>
          </w:p>
        </w:tc>
        <w:tc>
          <w:tcPr>
            <w:tcW w:w="1347" w:type="pct"/>
            <w:gridSpan w:val="2"/>
            <w:shd w:val="clear" w:color="auto" w:fill="17365D" w:themeFill="text2" w:themeFillShade="BF"/>
            <w:vAlign w:val="center"/>
            <w:hideMark/>
          </w:tcPr>
          <w:p w:rsidR="00C9021B" w:rsidRPr="00274F3C" w:rsidRDefault="00C9021B" w:rsidP="00833CE2">
            <w:pPr>
              <w:spacing w:after="0" w:line="240" w:lineRule="auto"/>
              <w:jc w:val="both"/>
              <w:rPr>
                <w:rFonts w:ascii="Times New Roman" w:eastAsia="Times New Roman" w:hAnsi="Times New Roman"/>
                <w:b/>
                <w:sz w:val="24"/>
                <w:szCs w:val="24"/>
              </w:rPr>
            </w:pPr>
            <w:r w:rsidRPr="00274F3C">
              <w:rPr>
                <w:rFonts w:ascii="Times New Roman" w:eastAsia="Times New Roman" w:hAnsi="Times New Roman"/>
                <w:b/>
                <w:sz w:val="24"/>
                <w:szCs w:val="24"/>
              </w:rPr>
              <w:t>Razlozi za izradu</w:t>
            </w:r>
          </w:p>
        </w:tc>
        <w:tc>
          <w:tcPr>
            <w:tcW w:w="1350" w:type="pct"/>
            <w:gridSpan w:val="2"/>
            <w:shd w:val="clear" w:color="auto" w:fill="17365D" w:themeFill="text2" w:themeFillShade="BF"/>
            <w:vAlign w:val="center"/>
            <w:hideMark/>
          </w:tcPr>
          <w:p w:rsidR="00C9021B" w:rsidRPr="005917F5" w:rsidRDefault="00C9021B" w:rsidP="00833CE2">
            <w:pPr>
              <w:spacing w:after="0" w:line="240" w:lineRule="auto"/>
              <w:jc w:val="both"/>
              <w:rPr>
                <w:rFonts w:ascii="Times New Roman" w:eastAsia="Times New Roman" w:hAnsi="Times New Roman"/>
                <w:b/>
                <w:color w:val="FFFFFF"/>
                <w:sz w:val="24"/>
                <w:szCs w:val="24"/>
                <w:lang w:val="hr-HR"/>
              </w:rPr>
            </w:pPr>
            <w:r w:rsidRPr="005917F5">
              <w:rPr>
                <w:rFonts w:ascii="Times New Roman" w:eastAsia="Times New Roman" w:hAnsi="Times New Roman"/>
                <w:b/>
                <w:color w:val="FFFFFF"/>
                <w:sz w:val="24"/>
                <w:szCs w:val="24"/>
                <w:lang w:val="hr-HR"/>
              </w:rPr>
              <w:t xml:space="preserve">Nosilac </w:t>
            </w:r>
            <w:r w:rsidRPr="005917F5">
              <w:rPr>
                <w:rFonts w:ascii="Times New Roman" w:eastAsia="Times New Roman" w:hAnsi="Times New Roman"/>
                <w:color w:val="FFFFFF"/>
                <w:sz w:val="24"/>
                <w:szCs w:val="24"/>
                <w:lang w:val="hr-HR"/>
              </w:rPr>
              <w:t>(institucija BiH)</w:t>
            </w:r>
          </w:p>
        </w:tc>
        <w:tc>
          <w:tcPr>
            <w:tcW w:w="326" w:type="pct"/>
            <w:shd w:val="clear" w:color="auto" w:fill="17365D" w:themeFill="text2" w:themeFillShade="BF"/>
            <w:vAlign w:val="center"/>
            <w:hideMark/>
          </w:tcPr>
          <w:p w:rsidR="00C9021B" w:rsidRPr="0070578D" w:rsidRDefault="00C9021B" w:rsidP="00833CE2">
            <w:pPr>
              <w:spacing w:after="0" w:line="240" w:lineRule="auto"/>
              <w:jc w:val="both"/>
              <w:rPr>
                <w:rFonts w:ascii="Times New Roman" w:eastAsia="Times New Roman" w:hAnsi="Times New Roman"/>
                <w:b/>
                <w:i/>
                <w:color w:val="FFFFFF"/>
                <w:lang w:val="hr-HR"/>
              </w:rPr>
            </w:pPr>
            <w:r w:rsidRPr="0070578D">
              <w:rPr>
                <w:rFonts w:ascii="Times New Roman" w:eastAsia="Times New Roman" w:hAnsi="Times New Roman"/>
                <w:b/>
                <w:color w:val="FFFFFF"/>
                <w:lang w:val="hr-HR"/>
              </w:rPr>
              <w:t>Planirani kvartal za realizaciju</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Pr="00595978" w:rsidRDefault="004B25AF" w:rsidP="00010034">
            <w:pPr>
              <w:spacing w:after="0" w:line="240" w:lineRule="auto"/>
              <w:jc w:val="both"/>
              <w:rPr>
                <w:rFonts w:ascii="Times New Roman" w:eastAsia="Times New Roman" w:hAnsi="Times New Roman"/>
                <w:sz w:val="20"/>
                <w:szCs w:val="20"/>
                <w:lang w:val="sr-Latn-BA"/>
              </w:rPr>
            </w:pPr>
            <w:r>
              <w:rPr>
                <w:rFonts w:ascii="Times New Roman" w:eastAsia="Times New Roman" w:hAnsi="Times New Roman"/>
                <w:sz w:val="20"/>
                <w:szCs w:val="20"/>
                <w:lang w:val="sr-Latn-BA"/>
              </w:rPr>
              <w:t>Izvještaj o radu Agencije za 202</w:t>
            </w:r>
            <w:r w:rsidR="00010034">
              <w:rPr>
                <w:rFonts w:ascii="Times New Roman" w:eastAsia="Times New Roman" w:hAnsi="Times New Roman"/>
                <w:sz w:val="20"/>
                <w:szCs w:val="20"/>
                <w:lang w:val="sr-Latn-BA"/>
              </w:rPr>
              <w:t>5</w:t>
            </w:r>
            <w:r>
              <w:rPr>
                <w:rFonts w:ascii="Times New Roman" w:eastAsia="Times New Roman" w:hAnsi="Times New Roman"/>
                <w:sz w:val="20"/>
                <w:szCs w:val="20"/>
                <w:lang w:val="sr-Latn-BA"/>
              </w:rPr>
              <w:t>. godinu</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587E02" w:rsidRDefault="00B46A0C"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Agencija za identifikaciona dokumenta,evidenciju i razmjenu podataka BiH</w:t>
            </w:r>
          </w:p>
        </w:tc>
        <w:tc>
          <w:tcPr>
            <w:tcW w:w="326" w:type="pct"/>
            <w:vAlign w:val="center"/>
          </w:tcPr>
          <w:p w:rsidR="004B25AF" w:rsidRPr="00A500DD" w:rsidRDefault="004B25AF"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Pr="00A500DD" w:rsidRDefault="004B25AF" w:rsidP="00010034">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Izvještaj o sprovođenju Srednjoročnog plana rada  Agencije za 202</w:t>
            </w:r>
            <w:r w:rsidR="00010034">
              <w:rPr>
                <w:rFonts w:ascii="Times New Roman" w:eastAsia="Times New Roman" w:hAnsi="Times New Roman"/>
                <w:sz w:val="20"/>
                <w:szCs w:val="20"/>
                <w:lang w:val="hr-HR"/>
              </w:rPr>
              <w:t>5</w:t>
            </w:r>
            <w:r>
              <w:rPr>
                <w:rFonts w:ascii="Times New Roman" w:eastAsia="Times New Roman" w:hAnsi="Times New Roman"/>
                <w:sz w:val="20"/>
                <w:szCs w:val="20"/>
                <w:lang w:val="hr-HR"/>
              </w:rPr>
              <w:t>. godinu</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587E02" w:rsidRDefault="00B46A0C" w:rsidP="004B25AF">
            <w:pPr>
              <w:spacing w:after="0" w:line="240" w:lineRule="auto"/>
              <w:jc w:val="center"/>
              <w:rPr>
                <w:rFonts w:ascii="Times New Roman" w:eastAsia="Times New Roman" w:hAnsi="Times New Roman"/>
                <w:sz w:val="20"/>
                <w:szCs w:val="20"/>
                <w:lang w:val="hr-HR"/>
              </w:rPr>
            </w:pPr>
            <w:r w:rsidRPr="00B46A0C">
              <w:rPr>
                <w:rFonts w:ascii="Times New Roman" w:eastAsia="Times New Roman" w:hAnsi="Times New Roman"/>
                <w:sz w:val="20"/>
                <w:szCs w:val="20"/>
                <w:lang w:val="hr-HR"/>
              </w:rPr>
              <w:t>Agencija za identifikaciona dokumenta,evidenciju i razmjenu podataka BiH</w:t>
            </w:r>
          </w:p>
        </w:tc>
        <w:tc>
          <w:tcPr>
            <w:tcW w:w="326" w:type="pct"/>
            <w:vAlign w:val="center"/>
          </w:tcPr>
          <w:p w:rsidR="004B25AF" w:rsidRPr="00A500DD" w:rsidRDefault="004B25AF"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1744" w:type="pct"/>
            <w:tcBorders>
              <w:top w:val="single" w:sz="4" w:space="0" w:color="auto"/>
              <w:left w:val="single" w:sz="4" w:space="0" w:color="auto"/>
              <w:bottom w:val="single" w:sz="4" w:space="0" w:color="auto"/>
              <w:right w:val="single" w:sz="4" w:space="0" w:color="auto"/>
            </w:tcBorders>
          </w:tcPr>
          <w:p w:rsidR="004B25AF" w:rsidRPr="009217C6" w:rsidRDefault="004B25AF" w:rsidP="004B25AF">
            <w:pPr>
              <w:jc w:val="both"/>
              <w:rPr>
                <w:rFonts w:ascii="Times New Roman" w:hAnsi="Times New Roman"/>
                <w:sz w:val="20"/>
                <w:szCs w:val="20"/>
              </w:rPr>
            </w:pPr>
            <w:r w:rsidRPr="009217C6">
              <w:rPr>
                <w:rFonts w:ascii="Times New Roman" w:hAnsi="Times New Roman"/>
                <w:sz w:val="20"/>
                <w:szCs w:val="20"/>
              </w:rPr>
              <w:t>Izvještaj o rješavanju upravnih stvari u upravnom postupku</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tcPr>
          <w:p w:rsidR="004B25AF" w:rsidRPr="009217C6" w:rsidRDefault="00B46A0C" w:rsidP="004B25AF">
            <w:pPr>
              <w:jc w:val="center"/>
              <w:rPr>
                <w:rFonts w:ascii="Times New Roman" w:hAnsi="Times New Roman"/>
                <w:sz w:val="20"/>
                <w:szCs w:val="20"/>
              </w:rPr>
            </w:pPr>
            <w:r w:rsidRPr="00B46A0C">
              <w:rPr>
                <w:rFonts w:ascii="Times New Roman" w:hAnsi="Times New Roman"/>
                <w:sz w:val="20"/>
                <w:szCs w:val="20"/>
              </w:rPr>
              <w:t xml:space="preserve">Agencija za identifikaciona </w:t>
            </w:r>
            <w:r w:rsidRPr="00B46A0C">
              <w:rPr>
                <w:rFonts w:ascii="Times New Roman" w:hAnsi="Times New Roman"/>
                <w:sz w:val="20"/>
                <w:szCs w:val="20"/>
              </w:rPr>
              <w:lastRenderedPageBreak/>
              <w:t>dokumenta,evidenciju i razmjenu podataka BiH</w:t>
            </w:r>
          </w:p>
        </w:tc>
        <w:tc>
          <w:tcPr>
            <w:tcW w:w="326" w:type="pct"/>
          </w:tcPr>
          <w:p w:rsidR="004B25AF" w:rsidRPr="009217C6" w:rsidRDefault="004B25AF" w:rsidP="004B25AF">
            <w:pPr>
              <w:jc w:val="center"/>
              <w:rPr>
                <w:rFonts w:ascii="Times New Roman" w:hAnsi="Times New Roman"/>
                <w:sz w:val="20"/>
                <w:szCs w:val="20"/>
              </w:rPr>
            </w:pPr>
            <w:r w:rsidRPr="009217C6">
              <w:rPr>
                <w:rFonts w:ascii="Times New Roman" w:hAnsi="Times New Roman"/>
                <w:sz w:val="20"/>
                <w:szCs w:val="20"/>
              </w:rPr>
              <w:lastRenderedPageBreak/>
              <w:t>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lastRenderedPageBreak/>
              <w:t>4.</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Pr="009217C6" w:rsidRDefault="004B25AF" w:rsidP="00010034">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izvještaj o finansijskom upravljanju i kontroli za 202</w:t>
            </w:r>
            <w:r w:rsidR="00010034">
              <w:rPr>
                <w:rFonts w:ascii="Times New Roman" w:eastAsia="Times New Roman" w:hAnsi="Times New Roman"/>
                <w:sz w:val="20"/>
                <w:szCs w:val="20"/>
                <w:lang w:val="hr-HR"/>
              </w:rPr>
              <w:t>5</w:t>
            </w:r>
            <w:r>
              <w:rPr>
                <w:rFonts w:ascii="Times New Roman" w:eastAsia="Times New Roman" w:hAnsi="Times New Roman"/>
                <w:sz w:val="20"/>
                <w:szCs w:val="20"/>
                <w:lang w:val="hr-HR"/>
              </w:rPr>
              <w:t>. godinu</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9217C6" w:rsidRDefault="00B46A0C" w:rsidP="004B25AF">
            <w:pPr>
              <w:spacing w:after="0" w:line="240" w:lineRule="auto"/>
              <w:jc w:val="center"/>
              <w:rPr>
                <w:rFonts w:ascii="Times New Roman" w:eastAsia="Times New Roman" w:hAnsi="Times New Roman"/>
                <w:sz w:val="20"/>
                <w:szCs w:val="20"/>
                <w:highlight w:val="cyan"/>
                <w:lang w:val="hr-HR"/>
              </w:rPr>
            </w:pPr>
            <w:r w:rsidRPr="00B46A0C">
              <w:rPr>
                <w:rFonts w:ascii="Times New Roman" w:eastAsia="Times New Roman" w:hAnsi="Times New Roman"/>
                <w:sz w:val="20"/>
                <w:szCs w:val="20"/>
                <w:lang w:val="hr-HR"/>
              </w:rPr>
              <w:t>Agencija za identifikaciona dokumenta,evidenciju i razmjenu podataka BiH</w:t>
            </w:r>
          </w:p>
        </w:tc>
        <w:tc>
          <w:tcPr>
            <w:tcW w:w="326" w:type="pct"/>
            <w:vAlign w:val="center"/>
          </w:tcPr>
          <w:p w:rsidR="004B25AF" w:rsidRPr="009217C6" w:rsidRDefault="004B25AF"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Izvještaj o nenaplaćenim novčanim kaznama koje imaju rok naplate tri godine, počev od dana unosa novčane kazne u registar novčanih kazni i prekršajne evidencije</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E56F22" w:rsidRDefault="00B46A0C" w:rsidP="00B02A44">
            <w:pPr>
              <w:spacing w:after="0" w:line="240" w:lineRule="auto"/>
              <w:jc w:val="center"/>
              <w:rPr>
                <w:rFonts w:ascii="Times New Roman" w:eastAsia="Times New Roman" w:hAnsi="Times New Roman"/>
                <w:sz w:val="20"/>
                <w:szCs w:val="20"/>
                <w:lang w:val="sr-Latn-BA"/>
              </w:rPr>
            </w:pPr>
            <w:r w:rsidRPr="00B46A0C">
              <w:rPr>
                <w:rFonts w:ascii="Times New Roman" w:eastAsia="Times New Roman" w:hAnsi="Times New Roman"/>
                <w:sz w:val="20"/>
                <w:szCs w:val="20"/>
                <w:lang w:val="sr-Latn-BA"/>
              </w:rPr>
              <w:t>Agencija za identifikaciona dokumenta,evidenciju i razmjenu podataka BiH</w:t>
            </w:r>
          </w:p>
        </w:tc>
        <w:tc>
          <w:tcPr>
            <w:tcW w:w="326" w:type="pct"/>
            <w:vAlign w:val="center"/>
          </w:tcPr>
          <w:p w:rsidR="004B25AF" w:rsidRDefault="004B25AF"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Pr="009217C6" w:rsidRDefault="004B25AF" w:rsidP="00010034">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izvještaj o izvršenju budžeta za 202</w:t>
            </w:r>
            <w:r w:rsidR="00010034">
              <w:rPr>
                <w:rFonts w:ascii="Times New Roman" w:eastAsia="Times New Roman" w:hAnsi="Times New Roman"/>
                <w:sz w:val="20"/>
                <w:szCs w:val="20"/>
                <w:lang w:val="hr-HR"/>
              </w:rPr>
              <w:t>5</w:t>
            </w:r>
            <w:r>
              <w:rPr>
                <w:rFonts w:ascii="Times New Roman" w:eastAsia="Times New Roman" w:hAnsi="Times New Roman"/>
                <w:sz w:val="20"/>
                <w:szCs w:val="20"/>
                <w:lang w:val="hr-HR"/>
              </w:rPr>
              <w:t>. godinu</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9217C6" w:rsidRDefault="00B46A0C" w:rsidP="004B25AF">
            <w:pPr>
              <w:spacing w:after="0" w:line="240" w:lineRule="auto"/>
              <w:jc w:val="center"/>
              <w:rPr>
                <w:rFonts w:ascii="Times New Roman" w:eastAsia="Times New Roman" w:hAnsi="Times New Roman"/>
                <w:sz w:val="20"/>
                <w:szCs w:val="20"/>
                <w:lang w:val="hr-HR"/>
              </w:rPr>
            </w:pPr>
            <w:r w:rsidRPr="00B46A0C">
              <w:rPr>
                <w:rFonts w:ascii="Times New Roman" w:eastAsia="Times New Roman" w:hAnsi="Times New Roman"/>
                <w:sz w:val="20"/>
                <w:szCs w:val="20"/>
                <w:lang w:val="hr-HR"/>
              </w:rPr>
              <w:t>Agencija za identifikaciona dokumenta,evidenciju i razmjenu podataka BiH</w:t>
            </w:r>
          </w:p>
        </w:tc>
        <w:tc>
          <w:tcPr>
            <w:tcW w:w="326" w:type="pct"/>
            <w:vAlign w:val="center"/>
          </w:tcPr>
          <w:p w:rsidR="004B25AF" w:rsidRPr="009217C6" w:rsidRDefault="004B25AF"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Pr="009217C6"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Godišnji izvještaj o izvršenju Plana integriteta</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9217C6" w:rsidRDefault="00B46A0C" w:rsidP="004B25AF">
            <w:pPr>
              <w:spacing w:after="0" w:line="240" w:lineRule="auto"/>
              <w:jc w:val="center"/>
              <w:rPr>
                <w:rFonts w:ascii="Times New Roman" w:eastAsia="Times New Roman" w:hAnsi="Times New Roman"/>
                <w:sz w:val="20"/>
                <w:szCs w:val="20"/>
                <w:lang w:val="hr-HR"/>
              </w:rPr>
            </w:pPr>
            <w:r w:rsidRPr="00B46A0C">
              <w:rPr>
                <w:rFonts w:ascii="Times New Roman" w:eastAsia="Times New Roman" w:hAnsi="Times New Roman"/>
                <w:sz w:val="20"/>
                <w:szCs w:val="20"/>
                <w:lang w:val="hr-HR"/>
              </w:rPr>
              <w:t>Agencija za identifikaciona dokumenta,evidenciju i razmjenu podataka BiH</w:t>
            </w:r>
          </w:p>
        </w:tc>
        <w:tc>
          <w:tcPr>
            <w:tcW w:w="326" w:type="pct"/>
            <w:vAlign w:val="center"/>
          </w:tcPr>
          <w:p w:rsidR="004B25AF" w:rsidRPr="009217C6" w:rsidRDefault="004B25AF" w:rsidP="004B25A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w:t>
            </w:r>
          </w:p>
        </w:tc>
      </w:tr>
      <w:tr w:rsidR="004B25AF" w:rsidRPr="00A500DD" w:rsidTr="00B46A0C">
        <w:tc>
          <w:tcPr>
            <w:tcW w:w="233" w:type="pct"/>
            <w:vAlign w:val="center"/>
          </w:tcPr>
          <w:p w:rsidR="004B25AF" w:rsidRPr="00A500DD" w:rsidRDefault="004B25AF" w:rsidP="004B25AF">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1744" w:type="pct"/>
            <w:tcBorders>
              <w:top w:val="single" w:sz="4" w:space="0" w:color="auto"/>
              <w:left w:val="single" w:sz="4" w:space="0" w:color="auto"/>
              <w:bottom w:val="single" w:sz="4" w:space="0" w:color="auto"/>
              <w:right w:val="single" w:sz="4" w:space="0" w:color="auto"/>
            </w:tcBorders>
            <w:vAlign w:val="center"/>
          </w:tcPr>
          <w:p w:rsidR="004B25AF" w:rsidRPr="009217C6" w:rsidRDefault="004B25AF" w:rsidP="00010034">
            <w:pPr>
              <w:spacing w:after="0" w:line="240" w:lineRule="auto"/>
              <w:jc w:val="both"/>
              <w:rPr>
                <w:rFonts w:ascii="Times New Roman" w:eastAsia="Times New Roman" w:hAnsi="Times New Roman"/>
                <w:sz w:val="20"/>
                <w:szCs w:val="20"/>
                <w:lang w:val="hr-HR"/>
              </w:rPr>
            </w:pPr>
            <w:r>
              <w:rPr>
                <w:rFonts w:ascii="Times New Roman" w:eastAsia="Times New Roman" w:hAnsi="Times New Roman"/>
                <w:sz w:val="20"/>
                <w:szCs w:val="20"/>
                <w:lang w:val="hr-HR"/>
              </w:rPr>
              <w:t>Kvartalni izvještaj o izvršenju budžeta u 202</w:t>
            </w:r>
            <w:r w:rsidR="00010034">
              <w:rPr>
                <w:rFonts w:ascii="Times New Roman" w:eastAsia="Times New Roman" w:hAnsi="Times New Roman"/>
                <w:sz w:val="20"/>
                <w:szCs w:val="20"/>
                <w:lang w:val="hr-HR"/>
              </w:rPr>
              <w:t>5</w:t>
            </w:r>
            <w:r>
              <w:rPr>
                <w:rFonts w:ascii="Times New Roman" w:eastAsia="Times New Roman" w:hAnsi="Times New Roman"/>
                <w:sz w:val="20"/>
                <w:szCs w:val="20"/>
                <w:lang w:val="hr-HR"/>
              </w:rPr>
              <w:t>. godini</w:t>
            </w:r>
          </w:p>
        </w:tc>
        <w:tc>
          <w:tcPr>
            <w:tcW w:w="1347" w:type="pct"/>
            <w:gridSpan w:val="2"/>
            <w:vAlign w:val="center"/>
          </w:tcPr>
          <w:p w:rsidR="004B25AF" w:rsidRPr="00A500DD" w:rsidRDefault="00C235C2" w:rsidP="00B51FC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Obaveza koja proizlazi iz Zakona i Podzakonskog akta</w:t>
            </w:r>
          </w:p>
        </w:tc>
        <w:tc>
          <w:tcPr>
            <w:tcW w:w="1350" w:type="pct"/>
            <w:gridSpan w:val="2"/>
            <w:vAlign w:val="center"/>
          </w:tcPr>
          <w:p w:rsidR="004B25AF" w:rsidRPr="009217C6" w:rsidRDefault="00B46A0C" w:rsidP="004B25AF">
            <w:pPr>
              <w:spacing w:after="0" w:line="240" w:lineRule="auto"/>
              <w:jc w:val="center"/>
              <w:rPr>
                <w:rFonts w:ascii="Times New Roman" w:eastAsia="Times New Roman" w:hAnsi="Times New Roman"/>
                <w:sz w:val="20"/>
                <w:szCs w:val="20"/>
                <w:lang w:val="hr-HR"/>
              </w:rPr>
            </w:pPr>
            <w:r w:rsidRPr="00B46A0C">
              <w:rPr>
                <w:rFonts w:ascii="Times New Roman" w:eastAsia="Times New Roman" w:hAnsi="Times New Roman"/>
                <w:sz w:val="20"/>
                <w:szCs w:val="20"/>
                <w:lang w:val="hr-HR"/>
              </w:rPr>
              <w:t>Agencija za identifikaciona dokumenta,evidenciju i razmjenu podataka BiH</w:t>
            </w:r>
          </w:p>
        </w:tc>
        <w:tc>
          <w:tcPr>
            <w:tcW w:w="326" w:type="pct"/>
            <w:vAlign w:val="center"/>
          </w:tcPr>
          <w:p w:rsidR="004B25AF" w:rsidRPr="009217C6" w:rsidRDefault="004B25AF" w:rsidP="00C235C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w:t>
            </w:r>
            <w:r w:rsidR="00F520FB">
              <w:rPr>
                <w:rFonts w:ascii="Times New Roman" w:eastAsia="Times New Roman" w:hAnsi="Times New Roman"/>
                <w:sz w:val="20"/>
                <w:szCs w:val="20"/>
                <w:lang w:val="hr-HR"/>
              </w:rPr>
              <w:t>-III</w:t>
            </w:r>
            <w:r w:rsidR="00C235C2">
              <w:rPr>
                <w:rFonts w:ascii="Times New Roman" w:eastAsia="Times New Roman" w:hAnsi="Times New Roman"/>
                <w:sz w:val="20"/>
                <w:szCs w:val="20"/>
                <w:lang w:val="hr-HR"/>
              </w:rPr>
              <w:t>-</w:t>
            </w:r>
            <w:r>
              <w:rPr>
                <w:rFonts w:ascii="Times New Roman" w:eastAsia="Times New Roman" w:hAnsi="Times New Roman"/>
                <w:sz w:val="20"/>
                <w:szCs w:val="20"/>
                <w:lang w:val="hr-HR"/>
              </w:rPr>
              <w:t xml:space="preserve"> IV</w:t>
            </w:r>
          </w:p>
        </w:tc>
      </w:tr>
    </w:tbl>
    <w:p w:rsidR="005065C3" w:rsidRDefault="005065C3" w:rsidP="00833CE2">
      <w:pPr>
        <w:pStyle w:val="Heading1"/>
        <w:numPr>
          <w:ilvl w:val="0"/>
          <w:numId w:val="0"/>
        </w:numPr>
        <w:spacing w:before="0" w:after="120"/>
        <w:ind w:left="432" w:hanging="432"/>
        <w:rPr>
          <w:rFonts w:ascii="Times New Roman" w:hAnsi="Times New Roman"/>
          <w:szCs w:val="24"/>
          <w:lang w:val="hr-HR"/>
        </w:rPr>
      </w:pPr>
      <w:bookmarkStart w:id="53" w:name="_Toc146708764"/>
      <w:bookmarkStart w:id="54" w:name="_Toc145769184"/>
      <w:bookmarkEnd w:id="52"/>
      <w:bookmarkEnd w:id="53"/>
    </w:p>
    <w:p w:rsidR="0070578D" w:rsidRDefault="0070578D" w:rsidP="0070578D">
      <w:pPr>
        <w:rPr>
          <w:lang w:val="hr-HR"/>
        </w:rPr>
      </w:pPr>
    </w:p>
    <w:p w:rsidR="0070578D" w:rsidRDefault="0070578D" w:rsidP="0070578D">
      <w:pPr>
        <w:rPr>
          <w:lang w:val="hr-HR"/>
        </w:rPr>
      </w:pPr>
    </w:p>
    <w:p w:rsidR="0070578D" w:rsidRDefault="0070578D" w:rsidP="0070578D">
      <w:pPr>
        <w:rPr>
          <w:lang w:val="hr-HR"/>
        </w:rPr>
      </w:pPr>
    </w:p>
    <w:p w:rsidR="0070578D" w:rsidRDefault="0070578D" w:rsidP="0070578D">
      <w:pPr>
        <w:rPr>
          <w:lang w:val="hr-HR"/>
        </w:rPr>
      </w:pPr>
    </w:p>
    <w:p w:rsidR="0070578D" w:rsidRDefault="0070578D" w:rsidP="0070578D">
      <w:pPr>
        <w:rPr>
          <w:lang w:val="hr-HR"/>
        </w:rPr>
      </w:pPr>
    </w:p>
    <w:p w:rsidR="0070578D" w:rsidRDefault="0070578D" w:rsidP="0070578D">
      <w:pPr>
        <w:rPr>
          <w:lang w:val="hr-HR"/>
        </w:rPr>
      </w:pPr>
    </w:p>
    <w:p w:rsidR="0070578D" w:rsidRDefault="0070578D" w:rsidP="0070578D">
      <w:pPr>
        <w:rPr>
          <w:lang w:val="hr-HR"/>
        </w:rPr>
      </w:pPr>
    </w:p>
    <w:p w:rsidR="0070578D" w:rsidRDefault="0070578D" w:rsidP="0070578D">
      <w:pPr>
        <w:rPr>
          <w:lang w:val="hr-HR"/>
        </w:rPr>
      </w:pPr>
    </w:p>
    <w:p w:rsidR="0070578D" w:rsidRPr="0070578D" w:rsidRDefault="0070578D" w:rsidP="0070578D">
      <w:pPr>
        <w:rPr>
          <w:lang w:val="hr-HR"/>
        </w:rPr>
      </w:pPr>
    </w:p>
    <w:p w:rsidR="00C9021B" w:rsidRPr="009E5710" w:rsidRDefault="00C9021B" w:rsidP="00833CE2">
      <w:pPr>
        <w:pStyle w:val="Heading1"/>
        <w:numPr>
          <w:ilvl w:val="0"/>
          <w:numId w:val="0"/>
        </w:numPr>
        <w:spacing w:before="0" w:after="120"/>
        <w:ind w:left="432" w:hanging="432"/>
        <w:rPr>
          <w:rFonts w:ascii="Times New Roman" w:hAnsi="Times New Roman"/>
          <w:szCs w:val="24"/>
          <w:lang w:val="hr-HR"/>
        </w:rPr>
      </w:pPr>
      <w:bookmarkStart w:id="55" w:name="_Toc209088572"/>
      <w:r w:rsidRPr="009E5710">
        <w:rPr>
          <w:rFonts w:ascii="Times New Roman" w:hAnsi="Times New Roman"/>
          <w:szCs w:val="24"/>
          <w:lang w:val="hr-HR"/>
        </w:rPr>
        <w:lastRenderedPageBreak/>
        <w:t>IV - PREGLED FINANSIJSKIH SREDSTAVA ZA REALIZACIJU PROGRAMA RADA</w:t>
      </w:r>
      <w:bookmarkEnd w:id="54"/>
      <w:bookmarkEnd w:id="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063"/>
        <w:gridCol w:w="4232"/>
        <w:gridCol w:w="2103"/>
        <w:gridCol w:w="1782"/>
        <w:gridCol w:w="1755"/>
        <w:gridCol w:w="1549"/>
        <w:gridCol w:w="1492"/>
      </w:tblGrid>
      <w:tr w:rsidR="00C9021B" w:rsidRPr="0051174A" w:rsidTr="00FA1C9A">
        <w:trPr>
          <w:trHeight w:val="269"/>
        </w:trPr>
        <w:tc>
          <w:tcPr>
            <w:tcW w:w="689" w:type="pct"/>
            <w:vMerge w:val="restart"/>
            <w:shd w:val="clear" w:color="auto" w:fill="17365D" w:themeFill="text2" w:themeFillShade="BF"/>
            <w:tcMar>
              <w:top w:w="0" w:type="dxa"/>
              <w:left w:w="108" w:type="dxa"/>
              <w:bottom w:w="0" w:type="dxa"/>
              <w:right w:w="108" w:type="dxa"/>
            </w:tcMar>
            <w:vAlign w:val="center"/>
          </w:tcPr>
          <w:p w:rsidR="00C9021B" w:rsidRPr="00CA5A92" w:rsidRDefault="00C9021B" w:rsidP="00833CE2">
            <w:pPr>
              <w:spacing w:after="0" w:line="240" w:lineRule="auto"/>
              <w:jc w:val="both"/>
              <w:rPr>
                <w:rFonts w:ascii="Times New Roman" w:hAnsi="Times New Roman"/>
                <w:b/>
                <w:sz w:val="24"/>
                <w:szCs w:val="24"/>
                <w:lang w:val="hr-HR"/>
              </w:rPr>
            </w:pPr>
            <w:r w:rsidRPr="00CA5A92">
              <w:rPr>
                <w:rFonts w:ascii="Times New Roman" w:hAnsi="Times New Roman"/>
                <w:b/>
                <w:sz w:val="24"/>
                <w:szCs w:val="24"/>
                <w:lang w:val="hr-HR"/>
              </w:rPr>
              <w:t>Šifra programa iz BPIMIS-a</w:t>
            </w:r>
          </w:p>
        </w:tc>
        <w:tc>
          <w:tcPr>
            <w:tcW w:w="1413" w:type="pct"/>
            <w:vMerge w:val="restart"/>
            <w:shd w:val="clear" w:color="auto" w:fill="17365D" w:themeFill="text2" w:themeFillShade="BF"/>
            <w:vAlign w:val="center"/>
          </w:tcPr>
          <w:p w:rsidR="00C9021B" w:rsidRPr="00CA5A92" w:rsidRDefault="00C9021B" w:rsidP="00833CE2">
            <w:pPr>
              <w:spacing w:after="0" w:line="240" w:lineRule="auto"/>
              <w:jc w:val="both"/>
              <w:rPr>
                <w:rFonts w:ascii="Times New Roman" w:eastAsia="Times New Roman" w:hAnsi="Times New Roman"/>
                <w:b/>
                <w:sz w:val="24"/>
                <w:szCs w:val="24"/>
                <w:lang w:val="hr-HR"/>
              </w:rPr>
            </w:pPr>
            <w:r w:rsidRPr="00CA5A92">
              <w:rPr>
                <w:rFonts w:ascii="Times New Roman" w:eastAsia="Times New Roman" w:hAnsi="Times New Roman"/>
                <w:b/>
                <w:sz w:val="24"/>
                <w:szCs w:val="24"/>
                <w:lang w:val="hr-HR"/>
              </w:rPr>
              <w:t>Naziv programa i projekta/programske aktivnosti</w:t>
            </w:r>
          </w:p>
        </w:tc>
        <w:tc>
          <w:tcPr>
            <w:tcW w:w="702" w:type="pct"/>
            <w:vMerge w:val="restart"/>
            <w:shd w:val="clear" w:color="auto" w:fill="17365D" w:themeFill="text2" w:themeFillShade="BF"/>
            <w:tcMar>
              <w:top w:w="0" w:type="dxa"/>
              <w:left w:w="108" w:type="dxa"/>
              <w:bottom w:w="0" w:type="dxa"/>
              <w:right w:w="108" w:type="dxa"/>
            </w:tcMar>
            <w:vAlign w:val="center"/>
          </w:tcPr>
          <w:p w:rsidR="00C9021B" w:rsidRPr="00CA5A92" w:rsidRDefault="00C9021B" w:rsidP="00FA1C9A">
            <w:pPr>
              <w:spacing w:after="0" w:line="240" w:lineRule="auto"/>
              <w:jc w:val="center"/>
              <w:rPr>
                <w:rFonts w:ascii="Times New Roman" w:eastAsia="Times New Roman" w:hAnsi="Times New Roman"/>
                <w:b/>
                <w:sz w:val="24"/>
                <w:szCs w:val="24"/>
                <w:lang w:val="hr-HR"/>
              </w:rPr>
            </w:pPr>
            <w:r w:rsidRPr="00CA5A92">
              <w:rPr>
                <w:rFonts w:ascii="Times New Roman" w:eastAsia="Times New Roman" w:hAnsi="Times New Roman"/>
                <w:b/>
                <w:sz w:val="24"/>
                <w:szCs w:val="24"/>
                <w:lang w:val="hr-HR"/>
              </w:rPr>
              <w:t>Planirani iznos sredstava za narednu godinu</w:t>
            </w:r>
          </w:p>
        </w:tc>
        <w:tc>
          <w:tcPr>
            <w:tcW w:w="2196" w:type="pct"/>
            <w:gridSpan w:val="4"/>
            <w:shd w:val="clear" w:color="auto" w:fill="17365D" w:themeFill="text2" w:themeFillShade="BF"/>
            <w:tcMar>
              <w:top w:w="0" w:type="dxa"/>
              <w:left w:w="108" w:type="dxa"/>
              <w:bottom w:w="0" w:type="dxa"/>
              <w:right w:w="108" w:type="dxa"/>
            </w:tcMar>
            <w:vAlign w:val="center"/>
          </w:tcPr>
          <w:p w:rsidR="00C9021B" w:rsidRPr="00CA5A92" w:rsidRDefault="00C9021B" w:rsidP="00833CE2">
            <w:pPr>
              <w:spacing w:after="0" w:line="240" w:lineRule="auto"/>
              <w:jc w:val="both"/>
              <w:rPr>
                <w:rFonts w:ascii="Times New Roman" w:hAnsi="Times New Roman"/>
                <w:b/>
                <w:sz w:val="24"/>
                <w:szCs w:val="24"/>
                <w:lang w:val="hr-HR"/>
              </w:rPr>
            </w:pPr>
            <w:r w:rsidRPr="00CA5A92">
              <w:rPr>
                <w:rFonts w:ascii="Times New Roman" w:hAnsi="Times New Roman"/>
                <w:b/>
                <w:sz w:val="24"/>
                <w:szCs w:val="24"/>
                <w:lang w:val="hr-HR"/>
              </w:rPr>
              <w:t>Izvori finansiranja</w:t>
            </w:r>
          </w:p>
        </w:tc>
      </w:tr>
      <w:tr w:rsidR="00C9021B" w:rsidRPr="0051174A" w:rsidTr="00FA1C9A">
        <w:trPr>
          <w:trHeight w:val="645"/>
        </w:trPr>
        <w:tc>
          <w:tcPr>
            <w:tcW w:w="689" w:type="pct"/>
            <w:vMerge/>
            <w:tcMar>
              <w:top w:w="0" w:type="dxa"/>
              <w:left w:w="108" w:type="dxa"/>
              <w:bottom w:w="0" w:type="dxa"/>
              <w:right w:w="108" w:type="dxa"/>
            </w:tcMar>
            <w:vAlign w:val="center"/>
          </w:tcPr>
          <w:p w:rsidR="00C9021B" w:rsidRPr="00CA5A92" w:rsidRDefault="00C9021B" w:rsidP="00833CE2">
            <w:pPr>
              <w:spacing w:after="0" w:line="240" w:lineRule="auto"/>
              <w:jc w:val="both"/>
              <w:rPr>
                <w:rFonts w:ascii="Times New Roman" w:hAnsi="Times New Roman"/>
                <w:b/>
                <w:sz w:val="24"/>
                <w:szCs w:val="24"/>
                <w:lang w:val="hr-HR"/>
              </w:rPr>
            </w:pPr>
          </w:p>
        </w:tc>
        <w:tc>
          <w:tcPr>
            <w:tcW w:w="1413" w:type="pct"/>
            <w:vMerge/>
            <w:vAlign w:val="center"/>
          </w:tcPr>
          <w:p w:rsidR="00C9021B" w:rsidRPr="00CA5A92" w:rsidRDefault="00C9021B" w:rsidP="00833CE2">
            <w:pPr>
              <w:spacing w:after="0" w:line="240" w:lineRule="auto"/>
              <w:jc w:val="both"/>
              <w:rPr>
                <w:rFonts w:ascii="Times New Roman" w:eastAsia="Times New Roman" w:hAnsi="Times New Roman"/>
                <w:b/>
                <w:sz w:val="24"/>
                <w:szCs w:val="24"/>
                <w:lang w:val="hr-HR"/>
              </w:rPr>
            </w:pPr>
          </w:p>
        </w:tc>
        <w:tc>
          <w:tcPr>
            <w:tcW w:w="702" w:type="pct"/>
            <w:vMerge/>
            <w:tcMar>
              <w:top w:w="0" w:type="dxa"/>
              <w:left w:w="108" w:type="dxa"/>
              <w:bottom w:w="0" w:type="dxa"/>
              <w:right w:w="108" w:type="dxa"/>
            </w:tcMar>
            <w:vAlign w:val="center"/>
          </w:tcPr>
          <w:p w:rsidR="00C9021B" w:rsidRPr="00CA5A92" w:rsidRDefault="00C9021B" w:rsidP="00833CE2">
            <w:pPr>
              <w:spacing w:after="0" w:line="240" w:lineRule="auto"/>
              <w:jc w:val="both"/>
              <w:rPr>
                <w:rFonts w:ascii="Times New Roman" w:eastAsia="Times New Roman" w:hAnsi="Times New Roman"/>
                <w:b/>
                <w:sz w:val="24"/>
                <w:szCs w:val="24"/>
                <w:lang w:val="hr-HR"/>
              </w:rPr>
            </w:pPr>
          </w:p>
        </w:tc>
        <w:tc>
          <w:tcPr>
            <w:tcW w:w="595" w:type="pct"/>
            <w:shd w:val="clear" w:color="auto" w:fill="17365D" w:themeFill="text2" w:themeFillShade="BF"/>
            <w:tcMar>
              <w:top w:w="0" w:type="dxa"/>
              <w:left w:w="108" w:type="dxa"/>
              <w:bottom w:w="0" w:type="dxa"/>
              <w:right w:w="108" w:type="dxa"/>
            </w:tcMar>
            <w:vAlign w:val="center"/>
          </w:tcPr>
          <w:p w:rsidR="00C9021B" w:rsidRPr="00CA5A92" w:rsidRDefault="00C9021B" w:rsidP="00FA1C9A">
            <w:pPr>
              <w:spacing w:after="0" w:line="240" w:lineRule="auto"/>
              <w:jc w:val="center"/>
              <w:rPr>
                <w:rFonts w:ascii="Times New Roman" w:hAnsi="Times New Roman"/>
                <w:b/>
                <w:sz w:val="24"/>
                <w:szCs w:val="24"/>
                <w:lang w:val="hr-HR"/>
              </w:rPr>
            </w:pPr>
            <w:r w:rsidRPr="00CA5A92">
              <w:rPr>
                <w:rFonts w:ascii="Times New Roman" w:hAnsi="Times New Roman"/>
                <w:b/>
                <w:sz w:val="24"/>
                <w:szCs w:val="24"/>
                <w:lang w:val="hr-HR"/>
              </w:rPr>
              <w:t>Budžet</w:t>
            </w:r>
          </w:p>
        </w:tc>
        <w:tc>
          <w:tcPr>
            <w:tcW w:w="586" w:type="pct"/>
            <w:shd w:val="clear" w:color="auto" w:fill="17365D" w:themeFill="text2" w:themeFillShade="BF"/>
            <w:tcMar>
              <w:top w:w="0" w:type="dxa"/>
              <w:left w:w="108" w:type="dxa"/>
              <w:bottom w:w="0" w:type="dxa"/>
              <w:right w:w="108" w:type="dxa"/>
            </w:tcMar>
            <w:vAlign w:val="center"/>
          </w:tcPr>
          <w:p w:rsidR="00C9021B" w:rsidRPr="00CA5A92" w:rsidRDefault="00C9021B" w:rsidP="00FA1C9A">
            <w:pPr>
              <w:spacing w:after="0" w:line="240" w:lineRule="auto"/>
              <w:jc w:val="center"/>
              <w:rPr>
                <w:rFonts w:ascii="Times New Roman" w:hAnsi="Times New Roman"/>
                <w:b/>
                <w:sz w:val="24"/>
                <w:szCs w:val="24"/>
                <w:lang w:val="hr-HR"/>
              </w:rPr>
            </w:pPr>
            <w:r w:rsidRPr="00CA5A92">
              <w:rPr>
                <w:rFonts w:ascii="Times New Roman" w:hAnsi="Times New Roman"/>
                <w:b/>
                <w:sz w:val="24"/>
                <w:szCs w:val="24"/>
                <w:lang w:val="hr-HR"/>
              </w:rPr>
              <w:t>Vlastiti namjenski prihodi</w:t>
            </w:r>
          </w:p>
        </w:tc>
        <w:tc>
          <w:tcPr>
            <w:tcW w:w="517" w:type="pct"/>
            <w:shd w:val="clear" w:color="auto" w:fill="17365D" w:themeFill="text2" w:themeFillShade="BF"/>
            <w:noWrap/>
            <w:tcMar>
              <w:top w:w="0" w:type="dxa"/>
              <w:left w:w="108" w:type="dxa"/>
              <w:bottom w:w="0" w:type="dxa"/>
              <w:right w:w="108" w:type="dxa"/>
            </w:tcMar>
            <w:vAlign w:val="center"/>
          </w:tcPr>
          <w:p w:rsidR="00C9021B" w:rsidRPr="00CA5A92" w:rsidRDefault="00C9021B" w:rsidP="00FA1C9A">
            <w:pPr>
              <w:spacing w:after="0" w:line="240" w:lineRule="auto"/>
              <w:jc w:val="center"/>
              <w:rPr>
                <w:rFonts w:ascii="Times New Roman" w:hAnsi="Times New Roman"/>
                <w:b/>
                <w:sz w:val="24"/>
                <w:szCs w:val="24"/>
                <w:lang w:val="hr-HR"/>
              </w:rPr>
            </w:pPr>
            <w:r w:rsidRPr="00CA5A92">
              <w:rPr>
                <w:rFonts w:ascii="Times New Roman" w:hAnsi="Times New Roman"/>
                <w:b/>
                <w:sz w:val="24"/>
                <w:szCs w:val="24"/>
                <w:lang w:val="hr-HR"/>
              </w:rPr>
              <w:t>Donacije</w:t>
            </w:r>
          </w:p>
        </w:tc>
        <w:tc>
          <w:tcPr>
            <w:tcW w:w="498" w:type="pct"/>
            <w:shd w:val="clear" w:color="auto" w:fill="17365D" w:themeFill="text2" w:themeFillShade="BF"/>
            <w:noWrap/>
            <w:tcMar>
              <w:top w:w="0" w:type="dxa"/>
              <w:left w:w="108" w:type="dxa"/>
              <w:bottom w:w="0" w:type="dxa"/>
              <w:right w:w="108" w:type="dxa"/>
            </w:tcMar>
            <w:vAlign w:val="center"/>
          </w:tcPr>
          <w:p w:rsidR="00C9021B" w:rsidRPr="00CA5A92" w:rsidRDefault="00C9021B" w:rsidP="00FA1C9A">
            <w:pPr>
              <w:spacing w:after="0" w:line="240" w:lineRule="auto"/>
              <w:jc w:val="center"/>
              <w:rPr>
                <w:rFonts w:ascii="Times New Roman" w:hAnsi="Times New Roman"/>
                <w:b/>
                <w:sz w:val="24"/>
                <w:szCs w:val="24"/>
                <w:lang w:val="hr-HR"/>
              </w:rPr>
            </w:pPr>
            <w:r w:rsidRPr="00CA5A92">
              <w:rPr>
                <w:rFonts w:ascii="Times New Roman" w:hAnsi="Times New Roman"/>
                <w:b/>
                <w:sz w:val="24"/>
                <w:szCs w:val="24"/>
                <w:lang w:val="hr-HR"/>
              </w:rPr>
              <w:t>Ostalo</w:t>
            </w:r>
          </w:p>
        </w:tc>
      </w:tr>
      <w:tr w:rsidR="00585B98" w:rsidRPr="0051174A" w:rsidTr="00FA1C9A">
        <w:trPr>
          <w:trHeight w:val="423"/>
        </w:trPr>
        <w:tc>
          <w:tcPr>
            <w:tcW w:w="689" w:type="pct"/>
            <w:vMerge w:val="restart"/>
            <w:shd w:val="clear" w:color="auto" w:fill="auto"/>
            <w:tcMar>
              <w:top w:w="0" w:type="dxa"/>
              <w:left w:w="108" w:type="dxa"/>
              <w:bottom w:w="0" w:type="dxa"/>
              <w:right w:w="108" w:type="dxa"/>
            </w:tcMar>
            <w:vAlign w:val="center"/>
          </w:tcPr>
          <w:p w:rsidR="00585B98" w:rsidRPr="0051174A" w:rsidRDefault="00585B98" w:rsidP="00833CE2">
            <w:pPr>
              <w:spacing w:after="0" w:line="240" w:lineRule="auto"/>
              <w:jc w:val="both"/>
              <w:rPr>
                <w:rFonts w:ascii="Times New Roman" w:hAnsi="Times New Roman"/>
                <w:sz w:val="20"/>
                <w:szCs w:val="20"/>
                <w:lang w:val="hr-HR"/>
              </w:rPr>
            </w:pPr>
            <w:r>
              <w:rPr>
                <w:rFonts w:ascii="Times New Roman" w:hAnsi="Times New Roman"/>
                <w:sz w:val="20"/>
                <w:szCs w:val="20"/>
                <w:lang w:val="hr-HR"/>
              </w:rPr>
              <w:t>0041070</w:t>
            </w:r>
          </w:p>
        </w:tc>
        <w:tc>
          <w:tcPr>
            <w:tcW w:w="1413" w:type="pct"/>
            <w:vAlign w:val="center"/>
          </w:tcPr>
          <w:p w:rsidR="00585B98" w:rsidRPr="00705A90" w:rsidRDefault="00585B98" w:rsidP="00833CE2">
            <w:pPr>
              <w:spacing w:after="0" w:line="240" w:lineRule="auto"/>
              <w:jc w:val="both"/>
              <w:rPr>
                <w:rFonts w:ascii="Times New Roman" w:hAnsi="Times New Roman"/>
                <w:b/>
                <w:iCs/>
                <w:sz w:val="20"/>
                <w:szCs w:val="20"/>
                <w:lang w:val="hr-HR"/>
              </w:rPr>
            </w:pPr>
            <w:r w:rsidRPr="00705A90">
              <w:rPr>
                <w:rFonts w:ascii="Times New Roman" w:hAnsi="Times New Roman"/>
                <w:b/>
                <w:iCs/>
                <w:sz w:val="20"/>
                <w:szCs w:val="20"/>
                <w:lang w:val="hr-HR"/>
              </w:rPr>
              <w:t>Program: Pe</w:t>
            </w:r>
            <w:r>
              <w:rPr>
                <w:rFonts w:ascii="Times New Roman" w:hAnsi="Times New Roman"/>
                <w:b/>
                <w:iCs/>
                <w:sz w:val="20"/>
                <w:szCs w:val="20"/>
                <w:lang w:val="hr-HR"/>
              </w:rPr>
              <w:t>r</w:t>
            </w:r>
            <w:r w:rsidRPr="00705A90">
              <w:rPr>
                <w:rFonts w:ascii="Times New Roman" w:hAnsi="Times New Roman"/>
                <w:b/>
                <w:iCs/>
                <w:sz w:val="20"/>
                <w:szCs w:val="20"/>
                <w:lang w:val="hr-HR"/>
              </w:rPr>
              <w:t>sonalizacija ID dokumenata, dokumenata za registraciju,  centralne evidencije i jačanje i podrška mreže za prenos podataka</w:t>
            </w:r>
          </w:p>
          <w:p w:rsidR="00585B98" w:rsidRPr="00E37589" w:rsidRDefault="00585B98" w:rsidP="00833CE2">
            <w:pPr>
              <w:spacing w:after="0" w:line="240" w:lineRule="auto"/>
              <w:jc w:val="both"/>
              <w:rPr>
                <w:rFonts w:ascii="Times New Roman" w:hAnsi="Times New Roman"/>
                <w:iCs/>
                <w:sz w:val="20"/>
                <w:szCs w:val="20"/>
                <w:lang w:val="hr-HR"/>
              </w:rPr>
            </w:pPr>
          </w:p>
          <w:p w:rsidR="00585B98" w:rsidRPr="0051174A" w:rsidRDefault="00585B98" w:rsidP="00833CE2">
            <w:pPr>
              <w:spacing w:after="0" w:line="240" w:lineRule="auto"/>
              <w:jc w:val="both"/>
              <w:rPr>
                <w:rFonts w:ascii="Times New Roman" w:hAnsi="Times New Roman"/>
                <w:iCs/>
                <w:sz w:val="20"/>
                <w:szCs w:val="20"/>
                <w:lang w:val="hr-HR"/>
              </w:rPr>
            </w:pPr>
          </w:p>
        </w:tc>
        <w:tc>
          <w:tcPr>
            <w:tcW w:w="702" w:type="pct"/>
            <w:shd w:val="clear" w:color="auto" w:fill="auto"/>
            <w:tcMar>
              <w:top w:w="0" w:type="dxa"/>
              <w:left w:w="108" w:type="dxa"/>
              <w:bottom w:w="0" w:type="dxa"/>
              <w:right w:w="108" w:type="dxa"/>
            </w:tcMar>
            <w:vAlign w:val="center"/>
          </w:tcPr>
          <w:p w:rsidR="00585B98" w:rsidRPr="00B41BCA" w:rsidRDefault="00585B98">
            <w:pPr>
              <w:spacing w:after="0" w:line="240" w:lineRule="auto"/>
              <w:jc w:val="center"/>
              <w:rPr>
                <w:rFonts w:ascii="Times New Roman" w:hAnsi="Times New Roman"/>
                <w:sz w:val="20"/>
                <w:szCs w:val="20"/>
                <w:lang w:val="hr-HR" w:eastAsia="bs-Latn-BA"/>
              </w:rPr>
            </w:pPr>
          </w:p>
          <w:p w:rsidR="00585B98" w:rsidRPr="00B41BCA" w:rsidRDefault="00585B98">
            <w:pPr>
              <w:spacing w:after="0" w:line="240" w:lineRule="auto"/>
              <w:jc w:val="center"/>
              <w:rPr>
                <w:rFonts w:ascii="Times New Roman" w:hAnsi="Times New Roman"/>
                <w:sz w:val="20"/>
                <w:szCs w:val="20"/>
                <w:lang w:val="hr-HR" w:eastAsia="bs-Latn-BA"/>
              </w:rPr>
            </w:pPr>
            <w:r w:rsidRPr="00B41BCA">
              <w:rPr>
                <w:rFonts w:ascii="Times New Roman" w:hAnsi="Times New Roman"/>
                <w:sz w:val="20"/>
                <w:szCs w:val="20"/>
                <w:lang w:val="hr-HR" w:eastAsia="bs-Latn-BA"/>
              </w:rPr>
              <w:t>62.105.000</w:t>
            </w:r>
          </w:p>
          <w:p w:rsidR="00585B98" w:rsidRPr="00B41BCA" w:rsidRDefault="00585B98">
            <w:pPr>
              <w:spacing w:after="0" w:line="240" w:lineRule="auto"/>
              <w:jc w:val="center"/>
              <w:rPr>
                <w:rFonts w:ascii="Times New Roman" w:hAnsi="Times New Roman"/>
                <w:sz w:val="20"/>
                <w:szCs w:val="20"/>
                <w:lang w:val="hr-HR" w:eastAsia="bs-Latn-BA"/>
              </w:rPr>
            </w:pPr>
          </w:p>
        </w:tc>
        <w:tc>
          <w:tcPr>
            <w:tcW w:w="595" w:type="pct"/>
            <w:shd w:val="clear" w:color="auto" w:fill="auto"/>
            <w:tcMar>
              <w:top w:w="0" w:type="dxa"/>
              <w:left w:w="108" w:type="dxa"/>
              <w:bottom w:w="0" w:type="dxa"/>
              <w:right w:w="108" w:type="dxa"/>
            </w:tcMar>
            <w:vAlign w:val="center"/>
          </w:tcPr>
          <w:p w:rsidR="00585B98" w:rsidRPr="00B41BCA" w:rsidRDefault="00585B98">
            <w:pPr>
              <w:spacing w:after="0" w:line="240" w:lineRule="auto"/>
              <w:jc w:val="center"/>
              <w:rPr>
                <w:rFonts w:ascii="Times New Roman" w:hAnsi="Times New Roman"/>
                <w:sz w:val="20"/>
                <w:szCs w:val="20"/>
                <w:lang w:val="hr-HR" w:eastAsia="bs-Latn-BA"/>
              </w:rPr>
            </w:pPr>
            <w:r w:rsidRPr="00B41BCA">
              <w:rPr>
                <w:rFonts w:ascii="Times New Roman" w:hAnsi="Times New Roman"/>
                <w:sz w:val="20"/>
                <w:szCs w:val="20"/>
                <w:lang w:val="hr-HR" w:eastAsia="bs-Latn-BA"/>
              </w:rPr>
              <w:t>62.105.000</w:t>
            </w:r>
          </w:p>
        </w:tc>
        <w:tc>
          <w:tcPr>
            <w:tcW w:w="586" w:type="pct"/>
            <w:shd w:val="clear" w:color="auto" w:fill="auto"/>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c>
          <w:tcPr>
            <w:tcW w:w="517" w:type="pct"/>
            <w:shd w:val="clear" w:color="auto" w:fill="auto"/>
            <w:noWrap/>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c>
          <w:tcPr>
            <w:tcW w:w="498" w:type="pct"/>
            <w:shd w:val="clear" w:color="auto" w:fill="auto"/>
            <w:noWrap/>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r>
      <w:tr w:rsidR="00585B98" w:rsidRPr="0051174A" w:rsidTr="00FA1C9A">
        <w:trPr>
          <w:trHeight w:val="1514"/>
        </w:trPr>
        <w:tc>
          <w:tcPr>
            <w:tcW w:w="689" w:type="pct"/>
            <w:vMerge/>
            <w:tcMar>
              <w:top w:w="0" w:type="dxa"/>
              <w:left w:w="108" w:type="dxa"/>
              <w:bottom w:w="0" w:type="dxa"/>
              <w:right w:w="108" w:type="dxa"/>
            </w:tcMar>
            <w:vAlign w:val="center"/>
          </w:tcPr>
          <w:p w:rsidR="00585B98" w:rsidRPr="0051174A" w:rsidRDefault="00585B98" w:rsidP="00833CE2">
            <w:pPr>
              <w:spacing w:after="0" w:line="240" w:lineRule="auto"/>
              <w:jc w:val="both"/>
              <w:rPr>
                <w:rFonts w:ascii="Times New Roman" w:hAnsi="Times New Roman"/>
                <w:sz w:val="20"/>
                <w:szCs w:val="20"/>
                <w:lang w:val="hr-HR"/>
              </w:rPr>
            </w:pPr>
          </w:p>
        </w:tc>
        <w:tc>
          <w:tcPr>
            <w:tcW w:w="1413" w:type="pct"/>
            <w:tcBorders>
              <w:bottom w:val="single" w:sz="4" w:space="0" w:color="auto"/>
            </w:tcBorders>
            <w:vAlign w:val="center"/>
          </w:tcPr>
          <w:p w:rsidR="00585B98" w:rsidRPr="00DE5E26" w:rsidRDefault="00585B98" w:rsidP="00833CE2">
            <w:pPr>
              <w:suppressAutoHyphens/>
              <w:spacing w:after="0" w:line="240" w:lineRule="auto"/>
              <w:jc w:val="both"/>
              <w:rPr>
                <w:rFonts w:ascii="Times New Roman" w:hAnsi="Times New Roman"/>
                <w:iCs/>
                <w:sz w:val="20"/>
                <w:szCs w:val="20"/>
                <w:lang w:val="hr-HR"/>
              </w:rPr>
            </w:pPr>
            <w:r>
              <w:rPr>
                <w:rFonts w:ascii="Times New Roman" w:hAnsi="Times New Roman"/>
                <w:iCs/>
                <w:sz w:val="20"/>
                <w:szCs w:val="20"/>
                <w:lang w:val="hr-HR"/>
              </w:rPr>
              <w:t>Programska aktivnost:</w:t>
            </w:r>
            <w:r w:rsidRPr="00DE5E26">
              <w:rPr>
                <w:rFonts w:ascii="Times New Roman" w:hAnsi="Times New Roman"/>
                <w:iCs/>
                <w:sz w:val="20"/>
                <w:szCs w:val="20"/>
                <w:lang w:val="hr-HR"/>
              </w:rPr>
              <w:t>Personalizacija, tehnička obrada, skladištenje i transport identifikacionih dokumenata,registarskih tablica i dokumenata za  registraciju vozila</w:t>
            </w:r>
          </w:p>
          <w:p w:rsidR="00585B98" w:rsidRPr="00E37589" w:rsidRDefault="00585B98" w:rsidP="00833CE2">
            <w:pPr>
              <w:spacing w:after="0" w:line="240" w:lineRule="auto"/>
              <w:jc w:val="both"/>
              <w:rPr>
                <w:rFonts w:ascii="Times New Roman" w:hAnsi="Times New Roman"/>
                <w:iCs/>
                <w:sz w:val="20"/>
                <w:szCs w:val="20"/>
                <w:lang w:val="hr-HR"/>
              </w:rPr>
            </w:pPr>
          </w:p>
          <w:p w:rsidR="00585B98" w:rsidRPr="0051174A" w:rsidRDefault="00585B98" w:rsidP="00833CE2">
            <w:pPr>
              <w:spacing w:after="0" w:line="240" w:lineRule="auto"/>
              <w:jc w:val="both"/>
              <w:rPr>
                <w:rFonts w:ascii="Times New Roman" w:hAnsi="Times New Roman"/>
                <w:iCs/>
                <w:sz w:val="20"/>
                <w:szCs w:val="20"/>
                <w:lang w:val="hr-HR"/>
              </w:rPr>
            </w:pPr>
          </w:p>
        </w:tc>
        <w:tc>
          <w:tcPr>
            <w:tcW w:w="702" w:type="pct"/>
            <w:tcBorders>
              <w:bottom w:val="single" w:sz="4" w:space="0" w:color="auto"/>
            </w:tcBorders>
            <w:shd w:val="clear" w:color="auto" w:fill="auto"/>
            <w:tcMar>
              <w:top w:w="0" w:type="dxa"/>
              <w:left w:w="108" w:type="dxa"/>
              <w:bottom w:w="0" w:type="dxa"/>
              <w:right w:w="108" w:type="dxa"/>
            </w:tcMar>
            <w:vAlign w:val="center"/>
          </w:tcPr>
          <w:p w:rsidR="00585B98" w:rsidRPr="00B41BCA" w:rsidRDefault="00585B98">
            <w:pPr>
              <w:jc w:val="center"/>
              <w:rPr>
                <w:rFonts w:ascii="Times New Roman" w:hAnsi="Times New Roman"/>
                <w:sz w:val="20"/>
                <w:szCs w:val="20"/>
                <w:lang w:eastAsia="bs-Latn-BA"/>
              </w:rPr>
            </w:pPr>
            <w:r w:rsidRPr="00B41BCA">
              <w:rPr>
                <w:rFonts w:ascii="Times New Roman" w:eastAsia="Times New Roman" w:hAnsi="Times New Roman"/>
                <w:bCs/>
                <w:sz w:val="20"/>
                <w:szCs w:val="20"/>
                <w:lang w:eastAsia="bs-Latn-BA"/>
              </w:rPr>
              <w:t>37.990.000</w:t>
            </w:r>
          </w:p>
        </w:tc>
        <w:tc>
          <w:tcPr>
            <w:tcW w:w="595" w:type="pct"/>
            <w:tcBorders>
              <w:bottom w:val="single" w:sz="4" w:space="0" w:color="auto"/>
            </w:tcBorders>
            <w:shd w:val="clear" w:color="auto" w:fill="auto"/>
            <w:tcMar>
              <w:top w:w="0" w:type="dxa"/>
              <w:left w:w="108" w:type="dxa"/>
              <w:bottom w:w="0" w:type="dxa"/>
              <w:right w:w="108" w:type="dxa"/>
            </w:tcMar>
            <w:vAlign w:val="center"/>
          </w:tcPr>
          <w:p w:rsidR="00585B98" w:rsidRPr="00B41BCA" w:rsidRDefault="00585B98">
            <w:pPr>
              <w:jc w:val="center"/>
              <w:rPr>
                <w:rFonts w:ascii="Times New Roman" w:eastAsia="Times New Roman" w:hAnsi="Times New Roman"/>
                <w:bCs/>
                <w:sz w:val="20"/>
                <w:szCs w:val="20"/>
                <w:lang w:eastAsia="bs-Latn-BA"/>
              </w:rPr>
            </w:pPr>
            <w:r w:rsidRPr="00B41BCA">
              <w:rPr>
                <w:rFonts w:ascii="Times New Roman" w:eastAsia="Times New Roman" w:hAnsi="Times New Roman"/>
                <w:bCs/>
                <w:sz w:val="20"/>
                <w:szCs w:val="20"/>
                <w:lang w:eastAsia="bs-Latn-BA"/>
              </w:rPr>
              <w:t>37.990.000</w:t>
            </w:r>
          </w:p>
        </w:tc>
        <w:tc>
          <w:tcPr>
            <w:tcW w:w="586" w:type="pct"/>
            <w:tcBorders>
              <w:bottom w:val="single" w:sz="4" w:space="0" w:color="auto"/>
            </w:tcBorders>
            <w:shd w:val="clear" w:color="auto" w:fill="auto"/>
            <w:tcMar>
              <w:top w:w="0" w:type="dxa"/>
              <w:left w:w="108" w:type="dxa"/>
              <w:bottom w:w="0" w:type="dxa"/>
              <w:right w:w="108" w:type="dxa"/>
            </w:tcMar>
            <w:vAlign w:val="center"/>
          </w:tcPr>
          <w:p w:rsidR="00585B98" w:rsidRPr="004E33F9" w:rsidRDefault="00585B98" w:rsidP="00FA1C9A">
            <w:pPr>
              <w:spacing w:after="0" w:line="240" w:lineRule="auto"/>
              <w:jc w:val="center"/>
              <w:rPr>
                <w:rFonts w:ascii="Times New Roman" w:hAnsi="Times New Roman"/>
                <w:sz w:val="20"/>
                <w:szCs w:val="20"/>
                <w:lang w:val="sr-Latn-BA"/>
              </w:rPr>
            </w:pPr>
            <w:r>
              <w:rPr>
                <w:rFonts w:ascii="Times New Roman" w:hAnsi="Times New Roman"/>
                <w:sz w:val="20"/>
                <w:szCs w:val="20"/>
                <w:lang w:val="sr-Latn-BA"/>
              </w:rPr>
              <w:t>0</w:t>
            </w:r>
          </w:p>
        </w:tc>
        <w:tc>
          <w:tcPr>
            <w:tcW w:w="517" w:type="pct"/>
            <w:tcBorders>
              <w:bottom w:val="single" w:sz="4" w:space="0" w:color="auto"/>
            </w:tcBorders>
            <w:shd w:val="clear" w:color="auto" w:fill="auto"/>
            <w:noWrap/>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c>
          <w:tcPr>
            <w:tcW w:w="498" w:type="pct"/>
            <w:tcBorders>
              <w:bottom w:val="single" w:sz="4" w:space="0" w:color="auto"/>
            </w:tcBorders>
            <w:shd w:val="clear" w:color="auto" w:fill="auto"/>
            <w:noWrap/>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r>
      <w:tr w:rsidR="00585B98" w:rsidRPr="0051174A" w:rsidTr="00FA1C9A">
        <w:trPr>
          <w:trHeight w:val="264"/>
        </w:trPr>
        <w:tc>
          <w:tcPr>
            <w:tcW w:w="689" w:type="pct"/>
            <w:vMerge/>
            <w:tcMar>
              <w:top w:w="0" w:type="dxa"/>
              <w:left w:w="108" w:type="dxa"/>
              <w:bottom w:w="0" w:type="dxa"/>
              <w:right w:w="108" w:type="dxa"/>
            </w:tcMar>
            <w:vAlign w:val="center"/>
          </w:tcPr>
          <w:p w:rsidR="00585B98" w:rsidRPr="0051174A" w:rsidRDefault="00585B98" w:rsidP="00833CE2">
            <w:pPr>
              <w:spacing w:after="0" w:line="240" w:lineRule="auto"/>
              <w:jc w:val="both"/>
              <w:rPr>
                <w:rFonts w:ascii="Times New Roman" w:hAnsi="Times New Roman"/>
                <w:sz w:val="20"/>
                <w:szCs w:val="20"/>
                <w:lang w:val="hr-HR"/>
              </w:rPr>
            </w:pPr>
          </w:p>
        </w:tc>
        <w:tc>
          <w:tcPr>
            <w:tcW w:w="1413" w:type="pct"/>
            <w:tcBorders>
              <w:top w:val="single" w:sz="4" w:space="0" w:color="auto"/>
              <w:bottom w:val="single" w:sz="4" w:space="0" w:color="auto"/>
            </w:tcBorders>
            <w:vAlign w:val="center"/>
          </w:tcPr>
          <w:p w:rsidR="00585B98" w:rsidRPr="00E37589" w:rsidRDefault="00585B98" w:rsidP="00833CE2">
            <w:pPr>
              <w:spacing w:after="0" w:line="240" w:lineRule="auto"/>
              <w:jc w:val="both"/>
            </w:pPr>
            <w:r>
              <w:rPr>
                <w:rFonts w:ascii="Times New Roman" w:hAnsi="Times New Roman"/>
                <w:iCs/>
                <w:sz w:val="20"/>
                <w:szCs w:val="20"/>
                <w:lang w:val="hr-HR"/>
              </w:rPr>
              <w:t xml:space="preserve">Programska aktivnost: </w:t>
            </w:r>
            <w:r w:rsidRPr="00E37589">
              <w:rPr>
                <w:rFonts w:ascii="Times New Roman" w:hAnsi="Times New Roman"/>
                <w:iCs/>
                <w:sz w:val="20"/>
                <w:szCs w:val="20"/>
                <w:lang w:val="hr-HR"/>
              </w:rPr>
              <w:t>Administracija centralnih evidencija, jačanje kapaciteta mreže za prenos podataka i softverska podrška organima</w:t>
            </w:r>
          </w:p>
          <w:p w:rsidR="00585B98" w:rsidRPr="0051174A" w:rsidRDefault="00585B98" w:rsidP="00833CE2">
            <w:pPr>
              <w:spacing w:after="0" w:line="240" w:lineRule="auto"/>
              <w:jc w:val="both"/>
              <w:rPr>
                <w:rFonts w:ascii="Times New Roman" w:hAnsi="Times New Roman"/>
                <w:iCs/>
                <w:sz w:val="20"/>
                <w:szCs w:val="20"/>
                <w:lang w:val="hr-HR"/>
              </w:rPr>
            </w:pPr>
          </w:p>
          <w:p w:rsidR="00585B98" w:rsidRPr="0051174A" w:rsidRDefault="00585B98" w:rsidP="00833CE2">
            <w:pPr>
              <w:spacing w:after="0" w:line="240" w:lineRule="auto"/>
              <w:jc w:val="both"/>
              <w:rPr>
                <w:rFonts w:ascii="Times New Roman" w:hAnsi="Times New Roman"/>
                <w:iCs/>
                <w:sz w:val="20"/>
                <w:szCs w:val="20"/>
                <w:lang w:val="hr-HR"/>
              </w:rPr>
            </w:pPr>
          </w:p>
        </w:tc>
        <w:tc>
          <w:tcPr>
            <w:tcW w:w="702"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585B98" w:rsidRPr="00B41BCA" w:rsidRDefault="00585B98">
            <w:pPr>
              <w:spacing w:after="0" w:line="240" w:lineRule="auto"/>
              <w:jc w:val="center"/>
              <w:rPr>
                <w:rFonts w:ascii="Times New Roman" w:hAnsi="Times New Roman"/>
                <w:sz w:val="20"/>
                <w:szCs w:val="20"/>
                <w:lang w:val="hr-HR" w:eastAsia="bs-Latn-BA"/>
              </w:rPr>
            </w:pPr>
            <w:r w:rsidRPr="00B41BCA">
              <w:rPr>
                <w:rFonts w:ascii="Times New Roman" w:hAnsi="Times New Roman"/>
                <w:sz w:val="20"/>
                <w:szCs w:val="20"/>
                <w:lang w:val="hr-HR" w:eastAsia="bs-Latn-BA"/>
              </w:rPr>
              <w:t>17.856.000</w:t>
            </w:r>
          </w:p>
        </w:tc>
        <w:tc>
          <w:tcPr>
            <w:tcW w:w="595"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585B98" w:rsidRPr="00B41BCA" w:rsidRDefault="00585B98">
            <w:pPr>
              <w:spacing w:after="0" w:line="240" w:lineRule="auto"/>
              <w:jc w:val="center"/>
              <w:rPr>
                <w:rFonts w:ascii="Times New Roman" w:hAnsi="Times New Roman"/>
                <w:sz w:val="20"/>
                <w:szCs w:val="20"/>
                <w:lang w:val="hr-HR" w:eastAsia="bs-Latn-BA"/>
              </w:rPr>
            </w:pPr>
            <w:r w:rsidRPr="00B41BCA">
              <w:rPr>
                <w:rFonts w:ascii="Times New Roman" w:hAnsi="Times New Roman"/>
                <w:sz w:val="20"/>
                <w:szCs w:val="20"/>
                <w:lang w:val="hr-HR" w:eastAsia="bs-Latn-BA"/>
              </w:rPr>
              <w:t>17.856.000</w:t>
            </w:r>
          </w:p>
        </w:tc>
        <w:tc>
          <w:tcPr>
            <w:tcW w:w="586"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c>
          <w:tcPr>
            <w:tcW w:w="517" w:type="pct"/>
            <w:tcBorders>
              <w:top w:val="single" w:sz="4" w:space="0" w:color="auto"/>
              <w:bottom w:val="single" w:sz="4" w:space="0" w:color="auto"/>
            </w:tcBorders>
            <w:shd w:val="clear" w:color="auto" w:fill="auto"/>
            <w:noWrap/>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c>
          <w:tcPr>
            <w:tcW w:w="498" w:type="pct"/>
            <w:tcBorders>
              <w:top w:val="single" w:sz="4" w:space="0" w:color="auto"/>
              <w:bottom w:val="single" w:sz="4" w:space="0" w:color="auto"/>
            </w:tcBorders>
            <w:shd w:val="clear" w:color="auto" w:fill="auto"/>
            <w:noWrap/>
            <w:tcMar>
              <w:top w:w="0" w:type="dxa"/>
              <w:left w:w="108" w:type="dxa"/>
              <w:bottom w:w="0" w:type="dxa"/>
              <w:right w:w="108" w:type="dxa"/>
            </w:tcMar>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r>
      <w:tr w:rsidR="00585B98" w:rsidRPr="0051174A" w:rsidTr="00FA1C9A">
        <w:trPr>
          <w:trHeight w:val="825"/>
        </w:trPr>
        <w:tc>
          <w:tcPr>
            <w:tcW w:w="689" w:type="pct"/>
            <w:vMerge/>
            <w:tcMar>
              <w:top w:w="0" w:type="dxa"/>
              <w:left w:w="108" w:type="dxa"/>
              <w:bottom w:w="0" w:type="dxa"/>
              <w:right w:w="108" w:type="dxa"/>
            </w:tcMar>
            <w:vAlign w:val="center"/>
          </w:tcPr>
          <w:p w:rsidR="00585B98" w:rsidRPr="0051174A" w:rsidRDefault="00585B98" w:rsidP="00833CE2">
            <w:pPr>
              <w:spacing w:after="0" w:line="240" w:lineRule="auto"/>
              <w:jc w:val="both"/>
              <w:rPr>
                <w:rFonts w:ascii="Times New Roman" w:hAnsi="Times New Roman"/>
                <w:sz w:val="20"/>
                <w:szCs w:val="20"/>
                <w:lang w:val="hr-HR"/>
              </w:rPr>
            </w:pPr>
          </w:p>
        </w:tc>
        <w:tc>
          <w:tcPr>
            <w:tcW w:w="1413" w:type="pct"/>
            <w:tcBorders>
              <w:top w:val="single" w:sz="4" w:space="0" w:color="auto"/>
              <w:bottom w:val="single" w:sz="4" w:space="0" w:color="auto"/>
            </w:tcBorders>
            <w:vAlign w:val="center"/>
          </w:tcPr>
          <w:p w:rsidR="00585B98" w:rsidRPr="00E37589" w:rsidRDefault="00585B98" w:rsidP="00833CE2">
            <w:pPr>
              <w:spacing w:after="0" w:line="240" w:lineRule="auto"/>
              <w:jc w:val="both"/>
              <w:rPr>
                <w:rFonts w:ascii="Times New Roman" w:hAnsi="Times New Roman"/>
                <w:iCs/>
                <w:color w:val="FF0000"/>
                <w:sz w:val="20"/>
                <w:szCs w:val="20"/>
                <w:lang w:val="hr-HR"/>
              </w:rPr>
            </w:pPr>
            <w:r>
              <w:rPr>
                <w:rFonts w:ascii="Times New Roman" w:hAnsi="Times New Roman"/>
                <w:sz w:val="20"/>
                <w:szCs w:val="20"/>
              </w:rPr>
              <w:t>Programska aktivnost: Upravljanje i administracija</w:t>
            </w:r>
          </w:p>
          <w:p w:rsidR="00585B98" w:rsidRPr="00E37589" w:rsidRDefault="00585B98" w:rsidP="00833CE2">
            <w:pPr>
              <w:spacing w:after="0" w:line="240" w:lineRule="auto"/>
              <w:jc w:val="both"/>
              <w:rPr>
                <w:rFonts w:ascii="Times New Roman" w:hAnsi="Times New Roman"/>
                <w:iCs/>
                <w:color w:val="FF0000"/>
                <w:sz w:val="20"/>
                <w:szCs w:val="20"/>
                <w:lang w:val="hr-HR"/>
              </w:rPr>
            </w:pPr>
          </w:p>
        </w:tc>
        <w:tc>
          <w:tcPr>
            <w:tcW w:w="702" w:type="pct"/>
            <w:tcBorders>
              <w:top w:val="single" w:sz="4" w:space="0" w:color="auto"/>
              <w:bottom w:val="single" w:sz="4" w:space="0" w:color="auto"/>
            </w:tcBorders>
            <w:vAlign w:val="center"/>
          </w:tcPr>
          <w:p w:rsidR="00585B98" w:rsidRPr="00B41BCA" w:rsidRDefault="00585B98">
            <w:pPr>
              <w:spacing w:after="0" w:line="240" w:lineRule="auto"/>
              <w:jc w:val="center"/>
              <w:rPr>
                <w:rFonts w:ascii="Times New Roman" w:hAnsi="Times New Roman"/>
                <w:iCs/>
                <w:sz w:val="20"/>
                <w:szCs w:val="20"/>
                <w:lang w:val="hr-HR" w:eastAsia="bs-Latn-BA"/>
              </w:rPr>
            </w:pPr>
            <w:r w:rsidRPr="00B41BCA">
              <w:rPr>
                <w:rFonts w:ascii="Times New Roman" w:hAnsi="Times New Roman"/>
                <w:iCs/>
                <w:sz w:val="20"/>
                <w:szCs w:val="20"/>
                <w:lang w:val="hr-HR" w:eastAsia="bs-Latn-BA"/>
              </w:rPr>
              <w:t>1.750.000</w:t>
            </w:r>
          </w:p>
        </w:tc>
        <w:tc>
          <w:tcPr>
            <w:tcW w:w="595" w:type="pct"/>
            <w:tcBorders>
              <w:top w:val="single" w:sz="4" w:space="0" w:color="auto"/>
              <w:bottom w:val="single" w:sz="4" w:space="0" w:color="auto"/>
            </w:tcBorders>
            <w:vAlign w:val="center"/>
          </w:tcPr>
          <w:p w:rsidR="00585B98" w:rsidRPr="00B41BCA" w:rsidRDefault="00585B98">
            <w:pPr>
              <w:spacing w:after="0" w:line="240" w:lineRule="auto"/>
              <w:jc w:val="center"/>
              <w:rPr>
                <w:rFonts w:ascii="Times New Roman" w:hAnsi="Times New Roman"/>
                <w:iCs/>
                <w:sz w:val="20"/>
                <w:szCs w:val="20"/>
                <w:lang w:val="hr-HR" w:eastAsia="bs-Latn-BA"/>
              </w:rPr>
            </w:pPr>
            <w:r w:rsidRPr="00B41BCA">
              <w:rPr>
                <w:rFonts w:ascii="Times New Roman" w:hAnsi="Times New Roman"/>
                <w:iCs/>
                <w:sz w:val="20"/>
                <w:szCs w:val="20"/>
                <w:lang w:val="hr-HR" w:eastAsia="bs-Latn-BA"/>
              </w:rPr>
              <w:t>1.750.000</w:t>
            </w:r>
          </w:p>
        </w:tc>
        <w:tc>
          <w:tcPr>
            <w:tcW w:w="586" w:type="pct"/>
            <w:tcBorders>
              <w:top w:val="single" w:sz="4" w:space="0" w:color="auto"/>
              <w:bottom w:val="single" w:sz="4" w:space="0" w:color="auto"/>
            </w:tcBorders>
            <w:vAlign w:val="center"/>
          </w:tcPr>
          <w:p w:rsidR="00585B98" w:rsidRPr="0051174A" w:rsidRDefault="00585B98" w:rsidP="00FA1C9A">
            <w:pPr>
              <w:spacing w:after="0" w:line="240" w:lineRule="auto"/>
              <w:jc w:val="center"/>
              <w:rPr>
                <w:rFonts w:ascii="Times New Roman" w:hAnsi="Times New Roman"/>
                <w:iCs/>
                <w:sz w:val="20"/>
                <w:szCs w:val="20"/>
                <w:lang w:val="hr-HR"/>
              </w:rPr>
            </w:pPr>
            <w:r w:rsidRPr="00705A90">
              <w:rPr>
                <w:rFonts w:ascii="Times New Roman" w:hAnsi="Times New Roman"/>
                <w:iCs/>
                <w:color w:val="000000" w:themeColor="text1"/>
                <w:sz w:val="20"/>
                <w:szCs w:val="20"/>
                <w:lang w:val="hr-HR"/>
              </w:rPr>
              <w:t>0</w:t>
            </w:r>
          </w:p>
        </w:tc>
        <w:tc>
          <w:tcPr>
            <w:tcW w:w="517" w:type="pct"/>
            <w:tcBorders>
              <w:top w:val="single" w:sz="4" w:space="0" w:color="auto"/>
              <w:bottom w:val="single" w:sz="4" w:space="0" w:color="auto"/>
            </w:tcBorders>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c>
          <w:tcPr>
            <w:tcW w:w="498" w:type="pct"/>
            <w:tcBorders>
              <w:top w:val="single" w:sz="4" w:space="0" w:color="auto"/>
              <w:bottom w:val="single" w:sz="4" w:space="0" w:color="auto"/>
            </w:tcBorders>
            <w:vAlign w:val="center"/>
          </w:tcPr>
          <w:p w:rsidR="00585B98" w:rsidRPr="0051174A" w:rsidRDefault="00585B98" w:rsidP="00FA1C9A">
            <w:pPr>
              <w:spacing w:after="0" w:line="240" w:lineRule="auto"/>
              <w:jc w:val="center"/>
              <w:rPr>
                <w:rFonts w:ascii="Times New Roman" w:hAnsi="Times New Roman"/>
                <w:sz w:val="20"/>
                <w:szCs w:val="20"/>
                <w:lang w:val="hr-HR"/>
              </w:rPr>
            </w:pPr>
            <w:r>
              <w:rPr>
                <w:rFonts w:ascii="Times New Roman" w:hAnsi="Times New Roman"/>
                <w:sz w:val="20"/>
                <w:szCs w:val="20"/>
                <w:lang w:val="hr-HR"/>
              </w:rPr>
              <w:t>0</w:t>
            </w:r>
          </w:p>
        </w:tc>
      </w:tr>
      <w:tr w:rsidR="00585B98" w:rsidRPr="0051174A" w:rsidTr="00FA1C9A">
        <w:trPr>
          <w:trHeight w:val="825"/>
        </w:trPr>
        <w:tc>
          <w:tcPr>
            <w:tcW w:w="689" w:type="pct"/>
            <w:vMerge/>
            <w:tcMar>
              <w:top w:w="0" w:type="dxa"/>
              <w:left w:w="108" w:type="dxa"/>
              <w:bottom w:w="0" w:type="dxa"/>
              <w:right w:w="108" w:type="dxa"/>
            </w:tcMar>
            <w:vAlign w:val="center"/>
          </w:tcPr>
          <w:p w:rsidR="00585B98" w:rsidRPr="0051174A" w:rsidRDefault="00585B98" w:rsidP="00833CE2">
            <w:pPr>
              <w:spacing w:after="0" w:line="240" w:lineRule="auto"/>
              <w:jc w:val="both"/>
              <w:rPr>
                <w:rFonts w:ascii="Times New Roman" w:hAnsi="Times New Roman"/>
                <w:sz w:val="20"/>
                <w:szCs w:val="20"/>
                <w:lang w:val="hr-HR"/>
              </w:rPr>
            </w:pPr>
          </w:p>
        </w:tc>
        <w:tc>
          <w:tcPr>
            <w:tcW w:w="1413" w:type="pct"/>
            <w:tcBorders>
              <w:top w:val="single" w:sz="4" w:space="0" w:color="auto"/>
            </w:tcBorders>
            <w:vAlign w:val="center"/>
          </w:tcPr>
          <w:p w:rsidR="00585B98" w:rsidRPr="00606F9C" w:rsidRDefault="00585B98" w:rsidP="00833CE2">
            <w:pPr>
              <w:spacing w:after="0" w:line="240" w:lineRule="auto"/>
              <w:jc w:val="both"/>
              <w:rPr>
                <w:rFonts w:ascii="Times New Roman" w:hAnsi="Times New Roman"/>
                <w:iCs/>
                <w:color w:val="000000" w:themeColor="text1"/>
                <w:sz w:val="20"/>
                <w:szCs w:val="20"/>
                <w:lang w:val="hr-HR"/>
              </w:rPr>
            </w:pPr>
            <w:r w:rsidRPr="00606F9C">
              <w:rPr>
                <w:rFonts w:ascii="Times New Roman" w:hAnsi="Times New Roman"/>
                <w:iCs/>
                <w:color w:val="000000" w:themeColor="text1"/>
                <w:sz w:val="20"/>
                <w:szCs w:val="20"/>
                <w:lang w:val="hr-HR"/>
              </w:rPr>
              <w:t>Projekat: Izgradnja zgrade u Banja Luci za smještaj sjedišta i njenih organizacionih jedinica</w:t>
            </w:r>
          </w:p>
          <w:p w:rsidR="00585B98" w:rsidRPr="003434FB" w:rsidRDefault="00585B98" w:rsidP="00833CE2">
            <w:pPr>
              <w:spacing w:after="0" w:line="240" w:lineRule="auto"/>
              <w:jc w:val="both"/>
              <w:rPr>
                <w:rFonts w:ascii="Times New Roman" w:hAnsi="Times New Roman"/>
                <w:iCs/>
                <w:color w:val="FF0000"/>
                <w:sz w:val="20"/>
                <w:szCs w:val="20"/>
                <w:lang w:val="hr-HR"/>
              </w:rPr>
            </w:pPr>
          </w:p>
          <w:p w:rsidR="00585B98" w:rsidRPr="00E37589" w:rsidRDefault="00585B98" w:rsidP="00833CE2">
            <w:pPr>
              <w:spacing w:after="0" w:line="240" w:lineRule="auto"/>
              <w:jc w:val="both"/>
              <w:rPr>
                <w:rFonts w:ascii="Times New Roman" w:hAnsi="Times New Roman"/>
                <w:iCs/>
                <w:color w:val="FF0000"/>
                <w:sz w:val="20"/>
                <w:szCs w:val="20"/>
                <w:lang w:val="hr-HR"/>
              </w:rPr>
            </w:pPr>
          </w:p>
        </w:tc>
        <w:tc>
          <w:tcPr>
            <w:tcW w:w="702" w:type="pct"/>
            <w:tcBorders>
              <w:top w:val="single" w:sz="4" w:space="0" w:color="auto"/>
            </w:tcBorders>
            <w:vAlign w:val="center"/>
          </w:tcPr>
          <w:p w:rsidR="00585B98" w:rsidRPr="00B41BCA" w:rsidRDefault="00585B98">
            <w:pPr>
              <w:spacing w:after="0" w:line="240" w:lineRule="auto"/>
              <w:jc w:val="center"/>
              <w:rPr>
                <w:rFonts w:ascii="Times New Roman" w:hAnsi="Times New Roman"/>
                <w:iCs/>
                <w:color w:val="000000" w:themeColor="text1"/>
                <w:sz w:val="20"/>
                <w:szCs w:val="20"/>
                <w:lang w:val="hr-HR" w:eastAsia="bs-Latn-BA"/>
              </w:rPr>
            </w:pPr>
            <w:r w:rsidRPr="00B41BCA">
              <w:rPr>
                <w:rFonts w:ascii="Times New Roman" w:hAnsi="Times New Roman"/>
                <w:iCs/>
                <w:color w:val="000000" w:themeColor="text1"/>
                <w:sz w:val="20"/>
                <w:szCs w:val="20"/>
                <w:lang w:val="hr-HR" w:eastAsia="bs-Latn-BA"/>
              </w:rPr>
              <w:t>4.500.000</w:t>
            </w:r>
          </w:p>
        </w:tc>
        <w:tc>
          <w:tcPr>
            <w:tcW w:w="595" w:type="pct"/>
            <w:tcBorders>
              <w:top w:val="single" w:sz="4" w:space="0" w:color="auto"/>
            </w:tcBorders>
            <w:vAlign w:val="center"/>
          </w:tcPr>
          <w:p w:rsidR="00585B98" w:rsidRPr="00B41BCA" w:rsidRDefault="00585B98">
            <w:pPr>
              <w:spacing w:after="0" w:line="240" w:lineRule="auto"/>
              <w:jc w:val="center"/>
              <w:rPr>
                <w:rFonts w:ascii="Times New Roman" w:hAnsi="Times New Roman"/>
                <w:iCs/>
                <w:color w:val="000000" w:themeColor="text1"/>
                <w:sz w:val="20"/>
                <w:szCs w:val="20"/>
                <w:lang w:val="hr-HR" w:eastAsia="bs-Latn-BA"/>
              </w:rPr>
            </w:pPr>
            <w:r w:rsidRPr="00B41BCA">
              <w:rPr>
                <w:rFonts w:ascii="Times New Roman" w:hAnsi="Times New Roman"/>
                <w:iCs/>
                <w:color w:val="000000" w:themeColor="text1"/>
                <w:sz w:val="20"/>
                <w:szCs w:val="20"/>
                <w:lang w:val="hr-HR" w:eastAsia="bs-Latn-BA"/>
              </w:rPr>
              <w:t>4.500.000</w:t>
            </w:r>
          </w:p>
        </w:tc>
        <w:tc>
          <w:tcPr>
            <w:tcW w:w="586" w:type="pct"/>
            <w:tcBorders>
              <w:top w:val="single" w:sz="4" w:space="0" w:color="auto"/>
            </w:tcBorders>
            <w:vAlign w:val="center"/>
          </w:tcPr>
          <w:p w:rsidR="00585B98" w:rsidRPr="00705A90" w:rsidRDefault="00585B98" w:rsidP="00FA1C9A">
            <w:pPr>
              <w:spacing w:after="0" w:line="240" w:lineRule="auto"/>
              <w:jc w:val="center"/>
              <w:rPr>
                <w:rFonts w:ascii="Times New Roman" w:hAnsi="Times New Roman"/>
                <w:iCs/>
                <w:color w:val="000000" w:themeColor="text1"/>
                <w:sz w:val="20"/>
                <w:szCs w:val="20"/>
                <w:lang w:val="hr-HR"/>
              </w:rPr>
            </w:pPr>
            <w:r>
              <w:rPr>
                <w:rFonts w:ascii="Times New Roman" w:hAnsi="Times New Roman"/>
                <w:iCs/>
                <w:color w:val="000000" w:themeColor="text1"/>
                <w:sz w:val="20"/>
                <w:szCs w:val="20"/>
                <w:lang w:val="hr-HR"/>
              </w:rPr>
              <w:t>0</w:t>
            </w:r>
          </w:p>
        </w:tc>
        <w:tc>
          <w:tcPr>
            <w:tcW w:w="517" w:type="pct"/>
            <w:tcBorders>
              <w:top w:val="single" w:sz="4" w:space="0" w:color="auto"/>
            </w:tcBorders>
            <w:vAlign w:val="center"/>
          </w:tcPr>
          <w:p w:rsidR="00585B98" w:rsidRPr="00705A90" w:rsidRDefault="00585B98" w:rsidP="00FA1C9A">
            <w:pPr>
              <w:spacing w:after="0" w:line="240" w:lineRule="auto"/>
              <w:jc w:val="center"/>
              <w:rPr>
                <w:rFonts w:ascii="Times New Roman" w:hAnsi="Times New Roman"/>
                <w:iCs/>
                <w:color w:val="000000" w:themeColor="text1"/>
                <w:sz w:val="20"/>
                <w:szCs w:val="20"/>
                <w:lang w:val="hr-HR"/>
              </w:rPr>
            </w:pPr>
            <w:r w:rsidRPr="00705A90">
              <w:rPr>
                <w:rFonts w:ascii="Times New Roman" w:hAnsi="Times New Roman"/>
                <w:iCs/>
                <w:color w:val="000000" w:themeColor="text1"/>
                <w:sz w:val="20"/>
                <w:szCs w:val="20"/>
                <w:lang w:val="hr-HR"/>
              </w:rPr>
              <w:t>0</w:t>
            </w:r>
          </w:p>
        </w:tc>
        <w:tc>
          <w:tcPr>
            <w:tcW w:w="498" w:type="pct"/>
            <w:tcBorders>
              <w:top w:val="single" w:sz="4" w:space="0" w:color="auto"/>
            </w:tcBorders>
            <w:vAlign w:val="center"/>
          </w:tcPr>
          <w:p w:rsidR="00585B98" w:rsidRPr="00705A90" w:rsidRDefault="00585B98" w:rsidP="00FA1C9A">
            <w:pPr>
              <w:spacing w:after="0" w:line="240" w:lineRule="auto"/>
              <w:jc w:val="center"/>
              <w:rPr>
                <w:rFonts w:ascii="Times New Roman" w:hAnsi="Times New Roman"/>
                <w:iCs/>
                <w:color w:val="000000" w:themeColor="text1"/>
                <w:sz w:val="20"/>
                <w:szCs w:val="20"/>
                <w:lang w:val="hr-HR"/>
              </w:rPr>
            </w:pPr>
            <w:r w:rsidRPr="00705A90">
              <w:rPr>
                <w:rFonts w:ascii="Times New Roman" w:hAnsi="Times New Roman"/>
                <w:iCs/>
                <w:color w:val="000000" w:themeColor="text1"/>
                <w:sz w:val="20"/>
                <w:szCs w:val="20"/>
                <w:lang w:val="hr-HR"/>
              </w:rPr>
              <w:t>0</w:t>
            </w:r>
          </w:p>
        </w:tc>
      </w:tr>
    </w:tbl>
    <w:p w:rsidR="00C9021B" w:rsidRPr="00A73C5A" w:rsidRDefault="00585B98" w:rsidP="00833CE2">
      <w:pPr>
        <w:jc w:val="both"/>
        <w:rPr>
          <w:rFonts w:ascii="Times New Roman" w:hAnsi="Times New Roman"/>
          <w:sz w:val="20"/>
          <w:szCs w:val="20"/>
          <w:lang w:val="hr-HR" w:eastAsia="x-none"/>
        </w:rPr>
      </w:pPr>
      <w:bookmarkStart w:id="56" w:name="_Toc146708766"/>
      <w:bookmarkEnd w:id="56"/>
      <w:r>
        <w:rPr>
          <w:rFonts w:ascii="Times New Roman" w:hAnsi="Times New Roman"/>
          <w:sz w:val="20"/>
          <w:szCs w:val="20"/>
          <w:lang w:val="hr-HR" w:eastAsia="x-none"/>
        </w:rPr>
        <w:t xml:space="preserve"> </w:t>
      </w:r>
    </w:p>
    <w:p w:rsidR="0070578D" w:rsidRDefault="0070578D" w:rsidP="00833CE2">
      <w:pPr>
        <w:pStyle w:val="Heading1"/>
        <w:numPr>
          <w:ilvl w:val="0"/>
          <w:numId w:val="0"/>
        </w:numPr>
        <w:spacing w:before="0" w:after="120"/>
        <w:ind w:left="432" w:hanging="432"/>
        <w:rPr>
          <w:rFonts w:ascii="Times New Roman" w:hAnsi="Times New Roman"/>
          <w:szCs w:val="24"/>
          <w:lang w:val="hr-HR"/>
        </w:rPr>
      </w:pPr>
      <w:bookmarkStart w:id="57" w:name="_Toc145769185"/>
    </w:p>
    <w:p w:rsidR="00C9021B" w:rsidRPr="009E5710" w:rsidRDefault="00C9021B" w:rsidP="00833CE2">
      <w:pPr>
        <w:pStyle w:val="Heading1"/>
        <w:numPr>
          <w:ilvl w:val="0"/>
          <w:numId w:val="0"/>
        </w:numPr>
        <w:spacing w:before="0" w:after="120"/>
        <w:ind w:left="432" w:hanging="432"/>
        <w:rPr>
          <w:rFonts w:ascii="Times New Roman" w:hAnsi="Times New Roman"/>
          <w:szCs w:val="24"/>
          <w:lang w:val="hr-HR"/>
        </w:rPr>
      </w:pPr>
      <w:bookmarkStart w:id="58" w:name="_Toc209088573"/>
      <w:r w:rsidRPr="00AF4440">
        <w:rPr>
          <w:rFonts w:ascii="Times New Roman" w:hAnsi="Times New Roman"/>
          <w:szCs w:val="24"/>
          <w:lang w:val="hr-HR"/>
        </w:rPr>
        <w:t>V - PREGLED LJUDSKIH POTENCIJALA</w:t>
      </w:r>
      <w:bookmarkEnd w:id="57"/>
      <w:bookmarkEnd w:id="58"/>
    </w:p>
    <w:p w:rsidR="00C9021B" w:rsidRPr="0051174A" w:rsidRDefault="00C9021B" w:rsidP="00833CE2">
      <w:pPr>
        <w:spacing w:after="120" w:line="240" w:lineRule="auto"/>
        <w:jc w:val="both"/>
        <w:rPr>
          <w:rFonts w:ascii="Times New Roman" w:hAnsi="Times New Roman"/>
          <w:b/>
          <w:bCs/>
          <w:sz w:val="24"/>
          <w:szCs w:val="24"/>
          <w:lang w:val="hr-HR"/>
        </w:rPr>
      </w:pPr>
      <w:r w:rsidRPr="0051174A">
        <w:rPr>
          <w:rFonts w:ascii="Times New Roman" w:hAnsi="Times New Roman"/>
          <w:b/>
          <w:bCs/>
          <w:sz w:val="24"/>
          <w:szCs w:val="24"/>
          <w:lang w:val="hr-HR"/>
        </w:rPr>
        <w:t>Pregled ljudskih</w:t>
      </w:r>
      <w:r w:rsidR="00357092">
        <w:rPr>
          <w:rFonts w:ascii="Times New Roman" w:hAnsi="Times New Roman"/>
          <w:b/>
          <w:bCs/>
          <w:sz w:val="24"/>
          <w:szCs w:val="24"/>
          <w:lang w:val="hr-HR"/>
        </w:rPr>
        <w:t xml:space="preserve"> potencijala na dan 31. 12. 202</w:t>
      </w:r>
      <w:r w:rsidR="00010034">
        <w:rPr>
          <w:rFonts w:ascii="Times New Roman" w:hAnsi="Times New Roman"/>
          <w:b/>
          <w:bCs/>
          <w:sz w:val="24"/>
          <w:szCs w:val="24"/>
          <w:lang w:val="hr-HR"/>
        </w:rPr>
        <w:t>5</w:t>
      </w:r>
      <w:r w:rsidRPr="0051174A">
        <w:rPr>
          <w:rFonts w:ascii="Times New Roman" w:hAnsi="Times New Roman"/>
          <w:b/>
          <w:bCs/>
          <w:sz w:val="24"/>
          <w:szCs w:val="24"/>
          <w:lang w:val="hr-HR"/>
        </w:rPr>
        <w:t>. 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396"/>
        <w:gridCol w:w="1114"/>
        <w:gridCol w:w="1300"/>
        <w:gridCol w:w="1321"/>
        <w:gridCol w:w="1279"/>
        <w:gridCol w:w="1300"/>
        <w:gridCol w:w="1207"/>
        <w:gridCol w:w="1207"/>
        <w:gridCol w:w="1405"/>
        <w:gridCol w:w="1384"/>
        <w:gridCol w:w="1396"/>
      </w:tblGrid>
      <w:tr w:rsidR="004C1AD9" w:rsidRPr="00A500DD" w:rsidTr="004C1AD9">
        <w:trPr>
          <w:trHeight w:val="1286"/>
        </w:trPr>
        <w:tc>
          <w:tcPr>
            <w:tcW w:w="223"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R.b.</w:t>
            </w:r>
          </w:p>
        </w:tc>
        <w:tc>
          <w:tcPr>
            <w:tcW w:w="466"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Naziv organizacione jedinice</w:t>
            </w:r>
          </w:p>
        </w:tc>
        <w:tc>
          <w:tcPr>
            <w:tcW w:w="372"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Rukovo-dioci</w:t>
            </w:r>
          </w:p>
        </w:tc>
        <w:tc>
          <w:tcPr>
            <w:tcW w:w="434"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Šefovi kabineta i savjetnici rukovodi-oca</w:t>
            </w:r>
          </w:p>
        </w:tc>
        <w:tc>
          <w:tcPr>
            <w:tcW w:w="441"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sz w:val="24"/>
                <w:szCs w:val="24"/>
                <w:lang w:val="hr-HR"/>
              </w:rPr>
            </w:pPr>
            <w:r w:rsidRPr="00CA5A92">
              <w:rPr>
                <w:rFonts w:ascii="Times New Roman" w:hAnsi="Times New Roman"/>
                <w:b/>
                <w:sz w:val="24"/>
                <w:szCs w:val="24"/>
                <w:lang w:val="hr-HR"/>
              </w:rPr>
              <w:t>Rukovo-deći državni službenici</w:t>
            </w:r>
          </w:p>
        </w:tc>
        <w:tc>
          <w:tcPr>
            <w:tcW w:w="427"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sz w:val="24"/>
                <w:szCs w:val="24"/>
                <w:lang w:val="hr-HR"/>
              </w:rPr>
            </w:pPr>
            <w:r w:rsidRPr="00CA5A92">
              <w:rPr>
                <w:rFonts w:ascii="Times New Roman" w:hAnsi="Times New Roman"/>
                <w:b/>
                <w:sz w:val="24"/>
                <w:szCs w:val="24"/>
                <w:lang w:val="hr-HR"/>
              </w:rPr>
              <w:t>Šefovi unutrašnjih organizacio-nih jedinica</w:t>
            </w:r>
          </w:p>
        </w:tc>
        <w:tc>
          <w:tcPr>
            <w:tcW w:w="434"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sz w:val="24"/>
                <w:szCs w:val="24"/>
                <w:lang w:val="hr-HR"/>
              </w:rPr>
            </w:pPr>
            <w:r w:rsidRPr="00CA5A92">
              <w:rPr>
                <w:rFonts w:ascii="Times New Roman" w:hAnsi="Times New Roman"/>
                <w:b/>
                <w:sz w:val="24"/>
                <w:szCs w:val="24"/>
                <w:lang w:val="hr-HR"/>
              </w:rPr>
              <w:t>Stručni savjetnici</w:t>
            </w:r>
          </w:p>
        </w:tc>
        <w:tc>
          <w:tcPr>
            <w:tcW w:w="403"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sz w:val="24"/>
                <w:szCs w:val="24"/>
                <w:lang w:val="hr-HR"/>
              </w:rPr>
            </w:pPr>
            <w:r w:rsidRPr="00CA5A92">
              <w:rPr>
                <w:rFonts w:ascii="Times New Roman" w:hAnsi="Times New Roman"/>
                <w:b/>
                <w:sz w:val="24"/>
                <w:szCs w:val="24"/>
                <w:lang w:val="hr-HR"/>
              </w:rPr>
              <w:t>Viši stručni saradnici</w:t>
            </w:r>
          </w:p>
        </w:tc>
        <w:tc>
          <w:tcPr>
            <w:tcW w:w="403"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sz w:val="24"/>
                <w:szCs w:val="24"/>
                <w:lang w:val="hr-HR"/>
              </w:rPr>
            </w:pPr>
            <w:r w:rsidRPr="00CA5A92">
              <w:rPr>
                <w:rFonts w:ascii="Times New Roman" w:hAnsi="Times New Roman"/>
                <w:b/>
                <w:sz w:val="24"/>
                <w:szCs w:val="24"/>
                <w:lang w:val="hr-HR"/>
              </w:rPr>
              <w:t>Stručni saradnici</w:t>
            </w:r>
          </w:p>
        </w:tc>
        <w:tc>
          <w:tcPr>
            <w:tcW w:w="469"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Zaposlenici/ sudski policajci/ zavodski službenici</w:t>
            </w:r>
          </w:p>
        </w:tc>
        <w:tc>
          <w:tcPr>
            <w:tcW w:w="462"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UKUPNO</w:t>
            </w:r>
          </w:p>
        </w:tc>
        <w:tc>
          <w:tcPr>
            <w:tcW w:w="466" w:type="pc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 popunjenosti</w:t>
            </w:r>
          </w:p>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p>
        </w:tc>
      </w:tr>
      <w:tr w:rsidR="005D5E86" w:rsidRPr="00A500DD" w:rsidTr="004C1AD9">
        <w:trPr>
          <w:trHeight w:val="184"/>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1.</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Kabinet direktora</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11</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78,58</w:t>
            </w:r>
          </w:p>
        </w:tc>
      </w:tr>
      <w:tr w:rsidR="005D5E86" w:rsidRPr="00A500DD" w:rsidTr="004C1AD9">
        <w:trPr>
          <w:trHeight w:val="264"/>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2.</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Jedinica interne revizije</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100</w:t>
            </w:r>
          </w:p>
        </w:tc>
      </w:tr>
      <w:tr w:rsidR="005D5E86" w:rsidRPr="00A500DD" w:rsidTr="004C1AD9">
        <w:trPr>
          <w:trHeight w:val="228"/>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3.</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Tehnički sektor</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eastAsia="bs-Latn-BA"/>
              </w:rPr>
            </w:pPr>
            <w:r>
              <w:rPr>
                <w:rFonts w:ascii="Times New Roman" w:hAnsi="Times New Roman"/>
                <w:sz w:val="20"/>
                <w:szCs w:val="20"/>
                <w:lang w:val="hr-HR" w:eastAsia="bs-Latn-BA"/>
              </w:rPr>
              <w:t>4</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eastAsia="bs-Latn-BA"/>
              </w:rPr>
            </w:pPr>
            <w:r>
              <w:rPr>
                <w:rFonts w:ascii="Times New Roman" w:hAnsi="Times New Roman"/>
                <w:sz w:val="20"/>
                <w:szCs w:val="20"/>
                <w:lang w:eastAsia="bs-Latn-BA"/>
              </w:rPr>
              <w:t>5</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eastAsia="bs-Latn-BA"/>
              </w:rPr>
            </w:pPr>
            <w:r>
              <w:rPr>
                <w:rFonts w:ascii="Times New Roman" w:hAnsi="Times New Roman"/>
                <w:sz w:val="20"/>
                <w:szCs w:val="20"/>
                <w:lang w:val="hr-HR" w:eastAsia="bs-Latn-BA"/>
              </w:rPr>
              <w:t>3</w:t>
            </w: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19</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38</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4.</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Sektor za finansijske i pravne poslove</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rPr>
                <w:rFonts w:ascii="Times New Roman" w:eastAsia="Times New Roman" w:hAnsi="Times New Roman"/>
                <w:sz w:val="20"/>
                <w:szCs w:val="20"/>
              </w:rPr>
            </w:pP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6</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15</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65,27</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5.</w:t>
            </w:r>
          </w:p>
        </w:tc>
        <w:tc>
          <w:tcPr>
            <w:tcW w:w="466" w:type="pct"/>
            <w:shd w:val="clear" w:color="auto" w:fill="auto"/>
          </w:tcPr>
          <w:p w:rsidR="005D5E86"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Sektor za standarde i međunarodnu saradnju</w:t>
            </w:r>
          </w:p>
          <w:p w:rsidR="005D5E86" w:rsidRDefault="005D5E86" w:rsidP="005D5E86">
            <w:pPr>
              <w:tabs>
                <w:tab w:val="left" w:pos="180"/>
              </w:tabs>
              <w:spacing w:after="0" w:line="240" w:lineRule="auto"/>
              <w:rPr>
                <w:rFonts w:ascii="Times New Roman" w:hAnsi="Times New Roman"/>
                <w:b/>
                <w:sz w:val="20"/>
                <w:szCs w:val="20"/>
              </w:rPr>
            </w:pP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50</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6.</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Centar za skladištenje, personalizaci</w:t>
            </w:r>
            <w:r w:rsidRPr="00536E32">
              <w:rPr>
                <w:rFonts w:ascii="Times New Roman" w:hAnsi="Times New Roman"/>
                <w:b/>
                <w:sz w:val="20"/>
                <w:szCs w:val="20"/>
              </w:rPr>
              <w:lastRenderedPageBreak/>
              <w:t>ju i transport dokumenata</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42</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53</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85,48</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lastRenderedPageBreak/>
              <w:t>7.</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Regionalni centar Sarajevo</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rPr>
                <w:rFonts w:ascii="Times New Roman" w:eastAsia="Times New Roman" w:hAnsi="Times New Roman"/>
                <w:sz w:val="20"/>
                <w:szCs w:val="20"/>
              </w:rPr>
            </w:pP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6</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11</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24</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70,58</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8.</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Regionalni centar Bijeljina</w:t>
            </w: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rPr>
                <w:rFonts w:ascii="Times New Roman" w:eastAsia="Times New Roman" w:hAnsi="Times New Roman"/>
                <w:sz w:val="20"/>
                <w:szCs w:val="20"/>
              </w:rPr>
            </w:pP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8</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57,14</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9.</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Regionalni centar Mostar</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9</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64,28</w:t>
            </w:r>
          </w:p>
        </w:tc>
      </w:tr>
      <w:tr w:rsidR="005D5E86" w:rsidRPr="00A500DD" w:rsidTr="004C1AD9">
        <w:trPr>
          <w:trHeight w:val="225"/>
        </w:trPr>
        <w:tc>
          <w:tcPr>
            <w:tcW w:w="223" w:type="pct"/>
            <w:shd w:val="clear" w:color="auto" w:fill="auto"/>
            <w:vAlign w:val="center"/>
          </w:tcPr>
          <w:p w:rsidR="005D5E86" w:rsidRPr="00536E32" w:rsidRDefault="005D5E86" w:rsidP="005D5E86">
            <w:pPr>
              <w:spacing w:after="0" w:line="240" w:lineRule="auto"/>
              <w:jc w:val="center"/>
              <w:rPr>
                <w:rFonts w:ascii="Times New Roman" w:eastAsia="Times New Roman" w:hAnsi="Times New Roman"/>
                <w:b/>
                <w:sz w:val="20"/>
                <w:szCs w:val="20"/>
              </w:rPr>
            </w:pPr>
            <w:r w:rsidRPr="00536E32">
              <w:rPr>
                <w:rFonts w:ascii="Times New Roman" w:eastAsia="Times New Roman" w:hAnsi="Times New Roman"/>
                <w:b/>
                <w:sz w:val="20"/>
                <w:szCs w:val="20"/>
              </w:rPr>
              <w:t>10.</w:t>
            </w:r>
          </w:p>
        </w:tc>
        <w:tc>
          <w:tcPr>
            <w:tcW w:w="466" w:type="pct"/>
            <w:shd w:val="clear" w:color="auto" w:fill="auto"/>
          </w:tcPr>
          <w:p w:rsidR="005D5E86" w:rsidRPr="00536E32" w:rsidRDefault="005D5E86" w:rsidP="005D5E86">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Regionalni centar Bihać</w:t>
            </w:r>
          </w:p>
          <w:p w:rsidR="005D5E86" w:rsidRPr="00536E32" w:rsidRDefault="005D5E86" w:rsidP="005D5E86">
            <w:pPr>
              <w:tabs>
                <w:tab w:val="left" w:pos="180"/>
              </w:tabs>
              <w:spacing w:after="0" w:line="240" w:lineRule="auto"/>
              <w:rPr>
                <w:rFonts w:ascii="Times New Roman" w:hAnsi="Times New Roman"/>
                <w:b/>
                <w:sz w:val="20"/>
                <w:szCs w:val="20"/>
              </w:rPr>
            </w:pP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9</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64,28</w:t>
            </w:r>
          </w:p>
        </w:tc>
      </w:tr>
      <w:tr w:rsidR="005D5E86" w:rsidRPr="00A500DD" w:rsidTr="004C1AD9">
        <w:trPr>
          <w:trHeight w:val="225"/>
        </w:trPr>
        <w:tc>
          <w:tcPr>
            <w:tcW w:w="689" w:type="pct"/>
            <w:gridSpan w:val="2"/>
            <w:shd w:val="clear" w:color="auto" w:fill="auto"/>
            <w:vAlign w:val="center"/>
          </w:tcPr>
          <w:p w:rsidR="005D5E86" w:rsidRPr="00A500DD" w:rsidRDefault="005D5E86" w:rsidP="005D5E86">
            <w:pPr>
              <w:tabs>
                <w:tab w:val="left" w:pos="180"/>
              </w:tabs>
              <w:spacing w:after="0" w:line="240" w:lineRule="auto"/>
              <w:contextualSpacing/>
              <w:jc w:val="both"/>
              <w:rPr>
                <w:rFonts w:ascii="Times New Roman" w:hAnsi="Times New Roman"/>
                <w:b/>
                <w:bCs/>
                <w:sz w:val="20"/>
                <w:szCs w:val="20"/>
                <w:lang w:val="hr-HR"/>
              </w:rPr>
            </w:pPr>
            <w:r w:rsidRPr="00A500DD">
              <w:rPr>
                <w:rFonts w:ascii="Times New Roman" w:hAnsi="Times New Roman"/>
                <w:b/>
                <w:bCs/>
                <w:sz w:val="20"/>
                <w:szCs w:val="20"/>
                <w:lang w:val="hr-HR"/>
              </w:rPr>
              <w:t>UKUPNO:</w:t>
            </w:r>
          </w:p>
        </w:tc>
        <w:tc>
          <w:tcPr>
            <w:tcW w:w="37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w:t>
            </w:r>
          </w:p>
        </w:tc>
        <w:tc>
          <w:tcPr>
            <w:tcW w:w="434"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4</w:t>
            </w:r>
          </w:p>
        </w:tc>
        <w:tc>
          <w:tcPr>
            <w:tcW w:w="441"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w:t>
            </w:r>
          </w:p>
        </w:tc>
        <w:tc>
          <w:tcPr>
            <w:tcW w:w="427"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20</w:t>
            </w:r>
          </w:p>
        </w:tc>
        <w:tc>
          <w:tcPr>
            <w:tcW w:w="434"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21</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26</w:t>
            </w:r>
          </w:p>
        </w:tc>
        <w:tc>
          <w:tcPr>
            <w:tcW w:w="403"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5</w:t>
            </w:r>
          </w:p>
        </w:tc>
        <w:tc>
          <w:tcPr>
            <w:tcW w:w="469"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72</w:t>
            </w:r>
          </w:p>
        </w:tc>
        <w:tc>
          <w:tcPr>
            <w:tcW w:w="462" w:type="pct"/>
            <w:vAlign w:val="center"/>
          </w:tcPr>
          <w:p w:rsidR="005D5E86" w:rsidRDefault="005D5E86" w:rsidP="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156</w:t>
            </w:r>
          </w:p>
        </w:tc>
        <w:tc>
          <w:tcPr>
            <w:tcW w:w="466" w:type="pct"/>
            <w:shd w:val="clear" w:color="auto" w:fill="auto"/>
            <w:vAlign w:val="center"/>
          </w:tcPr>
          <w:p w:rsidR="005D5E86" w:rsidRDefault="005D5E86" w:rsidP="005D5E86">
            <w:pPr>
              <w:spacing w:after="0" w:line="240" w:lineRule="auto"/>
              <w:contextualSpacing/>
              <w:jc w:val="center"/>
              <w:rPr>
                <w:rFonts w:ascii="Times New Roman" w:eastAsiaTheme="minorHAnsi" w:hAnsi="Times New Roman"/>
                <w:b/>
                <w:bCs/>
                <w:color w:val="FF0000"/>
                <w:sz w:val="20"/>
                <w:szCs w:val="20"/>
                <w:lang w:val="hr-HR" w:eastAsia="bs-Latn-BA"/>
              </w:rPr>
            </w:pPr>
            <w:r>
              <w:rPr>
                <w:rFonts w:ascii="Times New Roman" w:hAnsi="Times New Roman"/>
                <w:b/>
                <w:bCs/>
                <w:sz w:val="20"/>
                <w:szCs w:val="20"/>
                <w:lang w:val="hr-HR" w:eastAsia="bs-Latn-BA"/>
              </w:rPr>
              <w:t>65,27</w:t>
            </w:r>
          </w:p>
        </w:tc>
      </w:tr>
    </w:tbl>
    <w:p w:rsidR="00C9021B" w:rsidRDefault="00C9021B" w:rsidP="00833CE2">
      <w:pPr>
        <w:spacing w:after="120" w:line="240" w:lineRule="auto"/>
        <w:jc w:val="both"/>
        <w:rPr>
          <w:rFonts w:ascii="Times New Roman" w:hAnsi="Times New Roman"/>
          <w:b/>
          <w:sz w:val="24"/>
          <w:szCs w:val="24"/>
          <w:lang w:val="hr-HR"/>
        </w:rPr>
      </w:pPr>
    </w:p>
    <w:p w:rsidR="00C9021B" w:rsidRDefault="00C9021B" w:rsidP="00833CE2">
      <w:pPr>
        <w:spacing w:after="120" w:line="240" w:lineRule="auto"/>
        <w:jc w:val="both"/>
        <w:rPr>
          <w:rFonts w:ascii="Times New Roman" w:hAnsi="Times New Roman"/>
          <w:b/>
          <w:sz w:val="24"/>
          <w:szCs w:val="24"/>
          <w:lang w:val="hr-HR"/>
        </w:rPr>
      </w:pPr>
    </w:p>
    <w:p w:rsidR="00C9021B" w:rsidRDefault="005D5E86" w:rsidP="00833CE2">
      <w:pPr>
        <w:spacing w:after="120" w:line="240" w:lineRule="auto"/>
        <w:jc w:val="both"/>
        <w:rPr>
          <w:rFonts w:ascii="Times New Roman" w:hAnsi="Times New Roman"/>
          <w:b/>
          <w:sz w:val="24"/>
          <w:szCs w:val="24"/>
          <w:lang w:val="hr-HR"/>
        </w:rPr>
      </w:pPr>
      <w:r>
        <w:rPr>
          <w:rFonts w:ascii="Times New Roman" w:hAnsi="Times New Roman"/>
          <w:b/>
          <w:sz w:val="24"/>
          <w:szCs w:val="24"/>
          <w:lang w:val="hr-HR"/>
        </w:rPr>
        <w:t xml:space="preserve"> </w:t>
      </w:r>
    </w:p>
    <w:p w:rsidR="00783F64" w:rsidRDefault="005D5E86" w:rsidP="00833CE2">
      <w:pPr>
        <w:spacing w:after="120" w:line="240" w:lineRule="auto"/>
        <w:jc w:val="both"/>
        <w:rPr>
          <w:rFonts w:ascii="Times New Roman" w:hAnsi="Times New Roman"/>
          <w:b/>
          <w:sz w:val="24"/>
          <w:szCs w:val="24"/>
          <w:lang w:val="hr-HR"/>
        </w:rPr>
      </w:pPr>
      <w:r>
        <w:rPr>
          <w:rFonts w:ascii="Times New Roman" w:hAnsi="Times New Roman"/>
          <w:b/>
          <w:sz w:val="24"/>
          <w:szCs w:val="24"/>
          <w:lang w:val="hr-HR"/>
        </w:rPr>
        <w:t xml:space="preserve"> </w:t>
      </w:r>
    </w:p>
    <w:p w:rsidR="00C37502" w:rsidRDefault="00C37502" w:rsidP="00833CE2">
      <w:pPr>
        <w:spacing w:after="120" w:line="240" w:lineRule="auto"/>
        <w:jc w:val="both"/>
        <w:rPr>
          <w:rFonts w:ascii="Times New Roman" w:hAnsi="Times New Roman"/>
          <w:b/>
          <w:sz w:val="24"/>
          <w:szCs w:val="24"/>
          <w:lang w:val="hr-HR"/>
        </w:rPr>
      </w:pPr>
    </w:p>
    <w:p w:rsidR="0070578D" w:rsidRDefault="0070578D" w:rsidP="00833CE2">
      <w:pPr>
        <w:spacing w:after="120" w:line="240" w:lineRule="auto"/>
        <w:jc w:val="both"/>
        <w:rPr>
          <w:rFonts w:ascii="Times New Roman" w:hAnsi="Times New Roman"/>
          <w:b/>
          <w:sz w:val="24"/>
          <w:szCs w:val="24"/>
          <w:lang w:val="hr-HR"/>
        </w:rPr>
      </w:pPr>
    </w:p>
    <w:p w:rsidR="0070578D" w:rsidRDefault="0070578D" w:rsidP="00833CE2">
      <w:pPr>
        <w:spacing w:after="120" w:line="240" w:lineRule="auto"/>
        <w:jc w:val="both"/>
        <w:rPr>
          <w:rFonts w:ascii="Times New Roman" w:hAnsi="Times New Roman"/>
          <w:b/>
          <w:sz w:val="24"/>
          <w:szCs w:val="24"/>
          <w:lang w:val="hr-HR"/>
        </w:rPr>
      </w:pPr>
    </w:p>
    <w:p w:rsidR="0070578D" w:rsidRDefault="0070578D" w:rsidP="00833CE2">
      <w:pPr>
        <w:spacing w:after="120" w:line="240" w:lineRule="auto"/>
        <w:jc w:val="both"/>
        <w:rPr>
          <w:rFonts w:ascii="Times New Roman" w:hAnsi="Times New Roman"/>
          <w:b/>
          <w:sz w:val="24"/>
          <w:szCs w:val="24"/>
          <w:lang w:val="hr-HR"/>
        </w:rPr>
      </w:pPr>
    </w:p>
    <w:p w:rsidR="0070578D" w:rsidRDefault="0070578D" w:rsidP="00833CE2">
      <w:pPr>
        <w:spacing w:after="120" w:line="240" w:lineRule="auto"/>
        <w:jc w:val="both"/>
        <w:rPr>
          <w:rFonts w:ascii="Times New Roman" w:hAnsi="Times New Roman"/>
          <w:b/>
          <w:sz w:val="24"/>
          <w:szCs w:val="24"/>
          <w:lang w:val="hr-HR"/>
        </w:rPr>
      </w:pPr>
    </w:p>
    <w:p w:rsidR="0070578D" w:rsidRDefault="0070578D" w:rsidP="00833CE2">
      <w:pPr>
        <w:spacing w:after="120" w:line="240" w:lineRule="auto"/>
        <w:jc w:val="both"/>
        <w:rPr>
          <w:rFonts w:ascii="Times New Roman" w:hAnsi="Times New Roman"/>
          <w:b/>
          <w:sz w:val="24"/>
          <w:szCs w:val="24"/>
          <w:lang w:val="hr-HR"/>
        </w:rPr>
      </w:pPr>
    </w:p>
    <w:p w:rsidR="0070578D" w:rsidRDefault="0070578D" w:rsidP="00833CE2">
      <w:pPr>
        <w:spacing w:after="120" w:line="240" w:lineRule="auto"/>
        <w:jc w:val="both"/>
        <w:rPr>
          <w:rFonts w:ascii="Times New Roman" w:hAnsi="Times New Roman"/>
          <w:b/>
          <w:sz w:val="24"/>
          <w:szCs w:val="24"/>
          <w:lang w:val="hr-HR"/>
        </w:rPr>
      </w:pPr>
    </w:p>
    <w:p w:rsidR="00C9021B" w:rsidRPr="0051174A" w:rsidRDefault="00C9021B" w:rsidP="00833CE2">
      <w:pPr>
        <w:spacing w:after="120" w:line="240" w:lineRule="auto"/>
        <w:jc w:val="both"/>
        <w:rPr>
          <w:rFonts w:ascii="Times New Roman" w:hAnsi="Times New Roman"/>
          <w:b/>
          <w:sz w:val="24"/>
          <w:szCs w:val="24"/>
          <w:lang w:val="hr-HR"/>
        </w:rPr>
      </w:pPr>
      <w:r w:rsidRPr="0051174A">
        <w:rPr>
          <w:rFonts w:ascii="Times New Roman" w:hAnsi="Times New Roman"/>
          <w:b/>
          <w:sz w:val="24"/>
          <w:szCs w:val="24"/>
          <w:lang w:val="hr-HR"/>
        </w:rPr>
        <w:lastRenderedPageBreak/>
        <w:t>Pregled polne strukture zaposlenih na dan 31. 12. 202</w:t>
      </w:r>
      <w:r w:rsidR="00B45175">
        <w:rPr>
          <w:rFonts w:ascii="Times New Roman" w:hAnsi="Times New Roman"/>
          <w:b/>
          <w:sz w:val="24"/>
          <w:szCs w:val="24"/>
          <w:lang w:val="hr-HR"/>
        </w:rPr>
        <w:t>5</w:t>
      </w:r>
      <w:r w:rsidRPr="0051174A">
        <w:rPr>
          <w:rFonts w:ascii="Times New Roman" w:hAnsi="Times New Roman"/>
          <w:b/>
          <w:sz w:val="24"/>
          <w:szCs w:val="24"/>
          <w:lang w:val="hr-HR"/>
        </w:rPr>
        <w:t>. 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84"/>
        <w:gridCol w:w="563"/>
        <w:gridCol w:w="569"/>
        <w:gridCol w:w="635"/>
        <w:gridCol w:w="635"/>
        <w:gridCol w:w="635"/>
        <w:gridCol w:w="635"/>
        <w:gridCol w:w="854"/>
        <w:gridCol w:w="677"/>
        <w:gridCol w:w="614"/>
        <w:gridCol w:w="614"/>
        <w:gridCol w:w="602"/>
        <w:gridCol w:w="599"/>
        <w:gridCol w:w="602"/>
        <w:gridCol w:w="599"/>
        <w:gridCol w:w="836"/>
        <w:gridCol w:w="668"/>
        <w:gridCol w:w="659"/>
        <w:gridCol w:w="632"/>
      </w:tblGrid>
      <w:tr w:rsidR="00C9021B" w:rsidRPr="00A500DD" w:rsidTr="00357092">
        <w:trPr>
          <w:trHeight w:val="1293"/>
        </w:trPr>
        <w:tc>
          <w:tcPr>
            <w:tcW w:w="222" w:type="pct"/>
            <w:vMerge w:val="restart"/>
            <w:shd w:val="clear" w:color="auto" w:fill="17365D" w:themeFill="text2" w:themeFillShade="BF"/>
            <w:vAlign w:val="center"/>
            <w:hideMark/>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R.b.</w:t>
            </w:r>
          </w:p>
        </w:tc>
        <w:tc>
          <w:tcPr>
            <w:tcW w:w="896" w:type="pct"/>
            <w:vMerge w:val="restart"/>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Naziv organizacione jedinice</w:t>
            </w:r>
          </w:p>
        </w:tc>
        <w:tc>
          <w:tcPr>
            <w:tcW w:w="378"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Rukovo-dioci</w:t>
            </w:r>
          </w:p>
        </w:tc>
        <w:tc>
          <w:tcPr>
            <w:tcW w:w="424"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Šefovi kabineta i savjetnici rukovodi-oca</w:t>
            </w:r>
          </w:p>
        </w:tc>
        <w:tc>
          <w:tcPr>
            <w:tcW w:w="424"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Rukovo-deći državni službenici</w:t>
            </w:r>
          </w:p>
        </w:tc>
        <w:tc>
          <w:tcPr>
            <w:tcW w:w="511"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Šefovi unutrašnjih organizacio-nih jedinica</w:t>
            </w:r>
          </w:p>
        </w:tc>
        <w:tc>
          <w:tcPr>
            <w:tcW w:w="410"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Stručni savjetnici</w:t>
            </w:r>
          </w:p>
        </w:tc>
        <w:tc>
          <w:tcPr>
            <w:tcW w:w="401"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Viši stručni saradnici</w:t>
            </w:r>
          </w:p>
        </w:tc>
        <w:tc>
          <w:tcPr>
            <w:tcW w:w="401"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Stručni saradnici</w:t>
            </w:r>
          </w:p>
        </w:tc>
        <w:tc>
          <w:tcPr>
            <w:tcW w:w="502"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Zaposlenici/ sudski policajci/ zavodski službenici</w:t>
            </w:r>
          </w:p>
        </w:tc>
        <w:tc>
          <w:tcPr>
            <w:tcW w:w="431" w:type="pct"/>
            <w:gridSpan w:val="2"/>
            <w:shd w:val="clear" w:color="auto" w:fill="17365D" w:themeFill="text2" w:themeFillShade="BF"/>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r w:rsidRPr="00CA5A92">
              <w:rPr>
                <w:rFonts w:ascii="Times New Roman" w:hAnsi="Times New Roman"/>
                <w:b/>
                <w:sz w:val="24"/>
                <w:szCs w:val="24"/>
                <w:lang w:val="hr-HR"/>
              </w:rPr>
              <w:t>UKUPNO</w:t>
            </w:r>
          </w:p>
        </w:tc>
      </w:tr>
      <w:tr w:rsidR="00E14D49" w:rsidRPr="00A500DD" w:rsidTr="00357092">
        <w:trPr>
          <w:trHeight w:val="402"/>
        </w:trPr>
        <w:tc>
          <w:tcPr>
            <w:tcW w:w="222" w:type="pct"/>
            <w:vMerge/>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p>
        </w:tc>
        <w:tc>
          <w:tcPr>
            <w:tcW w:w="896" w:type="pct"/>
            <w:vMerge/>
            <w:vAlign w:val="center"/>
          </w:tcPr>
          <w:p w:rsidR="00C9021B" w:rsidRPr="00CA5A92" w:rsidRDefault="00C9021B" w:rsidP="00833CE2">
            <w:pPr>
              <w:tabs>
                <w:tab w:val="left" w:pos="180"/>
              </w:tabs>
              <w:spacing w:after="0" w:line="240" w:lineRule="auto"/>
              <w:contextualSpacing/>
              <w:jc w:val="both"/>
              <w:rPr>
                <w:rFonts w:ascii="Times New Roman" w:hAnsi="Times New Roman"/>
                <w:b/>
                <w:bCs/>
                <w:sz w:val="24"/>
                <w:szCs w:val="24"/>
                <w:lang w:val="hr-HR"/>
              </w:rPr>
            </w:pPr>
          </w:p>
        </w:tc>
        <w:tc>
          <w:tcPr>
            <w:tcW w:w="188"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190"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12"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212"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12"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212"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85"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226"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05"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205"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01"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200"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01"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M</w:t>
            </w:r>
          </w:p>
        </w:tc>
        <w:tc>
          <w:tcPr>
            <w:tcW w:w="200"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bCs/>
                <w:sz w:val="24"/>
                <w:szCs w:val="24"/>
                <w:lang w:val="hr-HR"/>
              </w:rPr>
            </w:pPr>
            <w:r w:rsidRPr="00CA5A92">
              <w:rPr>
                <w:rFonts w:ascii="Times New Roman" w:hAnsi="Times New Roman"/>
                <w:b/>
                <w:bCs/>
                <w:sz w:val="24"/>
                <w:szCs w:val="24"/>
                <w:lang w:val="hr-HR"/>
              </w:rPr>
              <w:t>Ž</w:t>
            </w:r>
          </w:p>
        </w:tc>
        <w:tc>
          <w:tcPr>
            <w:tcW w:w="279"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sz w:val="24"/>
                <w:szCs w:val="24"/>
                <w:lang w:val="hr-HR"/>
              </w:rPr>
            </w:pPr>
            <w:r w:rsidRPr="00CA5A92">
              <w:rPr>
                <w:rFonts w:ascii="Times New Roman" w:hAnsi="Times New Roman"/>
                <w:b/>
                <w:bCs/>
                <w:sz w:val="24"/>
                <w:szCs w:val="24"/>
                <w:lang w:val="hr-HR"/>
              </w:rPr>
              <w:t>M</w:t>
            </w:r>
          </w:p>
        </w:tc>
        <w:tc>
          <w:tcPr>
            <w:tcW w:w="223"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sz w:val="24"/>
                <w:szCs w:val="24"/>
                <w:lang w:val="hr-HR"/>
              </w:rPr>
            </w:pPr>
            <w:r w:rsidRPr="00CA5A92">
              <w:rPr>
                <w:rFonts w:ascii="Times New Roman" w:hAnsi="Times New Roman"/>
                <w:b/>
                <w:bCs/>
                <w:sz w:val="24"/>
                <w:szCs w:val="24"/>
                <w:lang w:val="hr-HR"/>
              </w:rPr>
              <w:t>Ž</w:t>
            </w:r>
          </w:p>
        </w:tc>
        <w:tc>
          <w:tcPr>
            <w:tcW w:w="220"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sz w:val="24"/>
                <w:szCs w:val="24"/>
                <w:lang w:val="hr-HR"/>
              </w:rPr>
            </w:pPr>
            <w:r w:rsidRPr="00CA5A92">
              <w:rPr>
                <w:rFonts w:ascii="Times New Roman" w:hAnsi="Times New Roman"/>
                <w:b/>
                <w:bCs/>
                <w:sz w:val="24"/>
                <w:szCs w:val="24"/>
                <w:lang w:val="hr-HR"/>
              </w:rPr>
              <w:t>M</w:t>
            </w:r>
          </w:p>
        </w:tc>
        <w:tc>
          <w:tcPr>
            <w:tcW w:w="211" w:type="pct"/>
            <w:shd w:val="clear" w:color="auto" w:fill="17365D" w:themeFill="text2" w:themeFillShade="BF"/>
            <w:vAlign w:val="center"/>
          </w:tcPr>
          <w:p w:rsidR="00C9021B" w:rsidRPr="00CA5A92" w:rsidRDefault="00C9021B" w:rsidP="00833CE2">
            <w:pPr>
              <w:spacing w:after="0" w:line="240" w:lineRule="auto"/>
              <w:contextualSpacing/>
              <w:jc w:val="both"/>
              <w:rPr>
                <w:rFonts w:ascii="Times New Roman" w:hAnsi="Times New Roman"/>
                <w:b/>
                <w:sz w:val="24"/>
                <w:szCs w:val="24"/>
                <w:lang w:val="hr-HR"/>
              </w:rPr>
            </w:pPr>
            <w:r w:rsidRPr="00CA5A92">
              <w:rPr>
                <w:rFonts w:ascii="Times New Roman" w:hAnsi="Times New Roman"/>
                <w:b/>
                <w:bCs/>
                <w:sz w:val="24"/>
                <w:szCs w:val="24"/>
                <w:lang w:val="hr-HR"/>
              </w:rPr>
              <w:t>Ž</w:t>
            </w:r>
          </w:p>
        </w:tc>
      </w:tr>
      <w:tr w:rsidR="005D5E86" w:rsidRPr="00A500DD" w:rsidTr="00357092">
        <w:trPr>
          <w:trHeight w:val="305"/>
        </w:trPr>
        <w:tc>
          <w:tcPr>
            <w:tcW w:w="222" w:type="pct"/>
            <w:shd w:val="clear" w:color="auto" w:fill="auto"/>
            <w:vAlign w:val="center"/>
          </w:tcPr>
          <w:p w:rsidR="005D5E86" w:rsidRPr="00536E32" w:rsidRDefault="005D5E86" w:rsidP="005761AD">
            <w:pPr>
              <w:spacing w:after="0" w:line="240" w:lineRule="auto"/>
              <w:jc w:val="center"/>
              <w:rPr>
                <w:rFonts w:ascii="Times New Roman" w:eastAsia="Times New Roman" w:hAnsi="Times New Roman"/>
                <w:b/>
                <w:sz w:val="20"/>
                <w:szCs w:val="20"/>
              </w:rPr>
            </w:pPr>
            <w:r w:rsidRPr="00536E32">
              <w:rPr>
                <w:rFonts w:ascii="Times New Roman" w:hAnsi="Times New Roman"/>
                <w:b/>
                <w:sz w:val="20"/>
                <w:szCs w:val="20"/>
                <w:lang w:val="en-US"/>
              </w:rPr>
              <w:t>1.</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rPr>
            </w:pPr>
            <w:r w:rsidRPr="00536E32">
              <w:rPr>
                <w:rFonts w:ascii="Times New Roman" w:hAnsi="Times New Roman"/>
                <w:b/>
                <w:sz w:val="20"/>
                <w:szCs w:val="20"/>
                <w:lang w:val="en-US"/>
              </w:rPr>
              <w:t>Kabinet direktora</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7</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eastAsia="Times New Roman" w:hAnsi="Times New Roman"/>
                <w:b/>
                <w:sz w:val="20"/>
                <w:szCs w:val="20"/>
              </w:rPr>
            </w:pPr>
            <w:r w:rsidRPr="00536E32">
              <w:rPr>
                <w:rFonts w:ascii="Times New Roman" w:hAnsi="Times New Roman"/>
                <w:b/>
                <w:sz w:val="20"/>
                <w:szCs w:val="20"/>
                <w:lang w:val="en-US"/>
              </w:rPr>
              <w:t>2.</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rPr>
            </w:pPr>
            <w:r w:rsidRPr="00536E32">
              <w:rPr>
                <w:rFonts w:ascii="Times New Roman" w:hAnsi="Times New Roman"/>
                <w:b/>
                <w:sz w:val="20"/>
                <w:szCs w:val="20"/>
                <w:lang w:val="en-US"/>
              </w:rPr>
              <w:t>Jedinica interne revizije</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eastAsia="Times New Roman" w:hAnsi="Times New Roman"/>
                <w:b/>
                <w:sz w:val="20"/>
                <w:szCs w:val="20"/>
              </w:rPr>
            </w:pPr>
            <w:r w:rsidRPr="00536E32">
              <w:rPr>
                <w:rFonts w:ascii="Times New Roman" w:hAnsi="Times New Roman"/>
                <w:b/>
                <w:sz w:val="20"/>
                <w:szCs w:val="20"/>
                <w:lang w:val="en-US"/>
              </w:rPr>
              <w:t>3.</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rPr>
            </w:pPr>
            <w:r w:rsidRPr="00536E32">
              <w:rPr>
                <w:rFonts w:ascii="Times New Roman" w:hAnsi="Times New Roman"/>
                <w:b/>
                <w:sz w:val="20"/>
                <w:szCs w:val="20"/>
                <w:lang w:val="en-US"/>
              </w:rPr>
              <w:t>Tehnički sektor</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4</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17</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eastAsia="Times New Roman" w:hAnsi="Times New Roman"/>
                <w:b/>
                <w:sz w:val="20"/>
                <w:szCs w:val="20"/>
              </w:rPr>
            </w:pPr>
            <w:r w:rsidRPr="00536E32">
              <w:rPr>
                <w:rFonts w:ascii="Times New Roman" w:hAnsi="Times New Roman"/>
                <w:b/>
                <w:sz w:val="20"/>
                <w:szCs w:val="20"/>
                <w:lang w:val="en-US"/>
              </w:rPr>
              <w:t>4.</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Sektor za finansijske i pravne poslove</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6</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12</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eastAsia="Times New Roman" w:hAnsi="Times New Roman"/>
                <w:b/>
                <w:sz w:val="20"/>
                <w:szCs w:val="20"/>
              </w:rPr>
            </w:pPr>
            <w:r w:rsidRPr="00536E32">
              <w:rPr>
                <w:rFonts w:ascii="Times New Roman" w:hAnsi="Times New Roman"/>
                <w:b/>
                <w:sz w:val="20"/>
                <w:szCs w:val="20"/>
                <w:lang w:val="en-US"/>
              </w:rPr>
              <w:t>5.</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Sektor za standarde i međunarodnu saradnju</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r>
      <w:tr w:rsidR="005D5E86" w:rsidRPr="00A500DD" w:rsidTr="00357092">
        <w:trPr>
          <w:trHeight w:val="737"/>
        </w:trPr>
        <w:tc>
          <w:tcPr>
            <w:tcW w:w="222" w:type="pct"/>
            <w:shd w:val="clear" w:color="auto" w:fill="auto"/>
            <w:vAlign w:val="center"/>
          </w:tcPr>
          <w:p w:rsidR="005D5E86" w:rsidRPr="00536E32" w:rsidRDefault="005D5E86" w:rsidP="005761AD">
            <w:pPr>
              <w:spacing w:after="0" w:line="240" w:lineRule="auto"/>
              <w:jc w:val="center"/>
              <w:rPr>
                <w:rFonts w:ascii="Times New Roman" w:eastAsia="Times New Roman" w:hAnsi="Times New Roman"/>
                <w:b/>
                <w:sz w:val="20"/>
                <w:szCs w:val="20"/>
              </w:rPr>
            </w:pPr>
            <w:r w:rsidRPr="00536E32">
              <w:rPr>
                <w:rFonts w:ascii="Times New Roman" w:hAnsi="Times New Roman"/>
                <w:b/>
                <w:sz w:val="20"/>
                <w:szCs w:val="20"/>
                <w:lang w:val="en-US"/>
              </w:rPr>
              <w:t>6.</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rPr>
            </w:pPr>
            <w:r w:rsidRPr="00536E32">
              <w:rPr>
                <w:rFonts w:ascii="Times New Roman" w:hAnsi="Times New Roman"/>
                <w:b/>
                <w:sz w:val="20"/>
                <w:szCs w:val="20"/>
              </w:rPr>
              <w:t>Centar za skladištenje, personalizaciju i transport dokumenata</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22</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20</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30</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23</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hAnsi="Times New Roman"/>
                <w:b/>
                <w:sz w:val="20"/>
                <w:szCs w:val="20"/>
                <w:lang w:val="en-US"/>
              </w:rPr>
            </w:pPr>
            <w:r w:rsidRPr="00536E32">
              <w:rPr>
                <w:rFonts w:ascii="Times New Roman" w:hAnsi="Times New Roman"/>
                <w:b/>
                <w:sz w:val="20"/>
                <w:szCs w:val="20"/>
                <w:lang w:val="en-US"/>
              </w:rPr>
              <w:t>7.</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lang w:val="pt-PT"/>
              </w:rPr>
            </w:pPr>
            <w:r w:rsidRPr="00536E32">
              <w:rPr>
                <w:rFonts w:ascii="Times New Roman" w:hAnsi="Times New Roman"/>
                <w:b/>
                <w:sz w:val="20"/>
                <w:szCs w:val="20"/>
              </w:rPr>
              <w:t>Regionalni centar Sarajevo</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rPr>
                <w:rFonts w:ascii="Times New Roman" w:eastAsia="Times New Roman" w:hAnsi="Times New Roman"/>
                <w:sz w:val="20"/>
                <w:szCs w:val="20"/>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6</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9</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16</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8</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hAnsi="Times New Roman"/>
                <w:b/>
                <w:sz w:val="20"/>
                <w:szCs w:val="20"/>
                <w:lang w:val="en-US"/>
              </w:rPr>
            </w:pPr>
            <w:r w:rsidRPr="00536E32">
              <w:rPr>
                <w:rFonts w:ascii="Times New Roman" w:hAnsi="Times New Roman"/>
                <w:b/>
                <w:sz w:val="20"/>
                <w:szCs w:val="20"/>
                <w:lang w:val="en-US"/>
              </w:rPr>
              <w:t>8.</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lang w:val="pt-PT"/>
              </w:rPr>
            </w:pPr>
            <w:r w:rsidRPr="00536E32">
              <w:rPr>
                <w:rFonts w:ascii="Times New Roman" w:hAnsi="Times New Roman"/>
                <w:b/>
                <w:sz w:val="20"/>
                <w:szCs w:val="20"/>
              </w:rPr>
              <w:t>Regionalni centar Bijeljina</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rPr>
                <w:rFonts w:ascii="Times New Roman" w:eastAsia="Times New Roman" w:hAnsi="Times New Roman"/>
                <w:sz w:val="20"/>
                <w:szCs w:val="20"/>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0</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6</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hAnsi="Times New Roman"/>
                <w:b/>
                <w:sz w:val="20"/>
                <w:szCs w:val="20"/>
                <w:lang w:val="en-US"/>
              </w:rPr>
            </w:pPr>
            <w:r w:rsidRPr="00536E32">
              <w:rPr>
                <w:rFonts w:ascii="Times New Roman" w:hAnsi="Times New Roman"/>
                <w:b/>
                <w:sz w:val="20"/>
                <w:szCs w:val="20"/>
                <w:lang w:val="en-US"/>
              </w:rPr>
              <w:t>9</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lang w:val="pt-PT"/>
              </w:rPr>
            </w:pPr>
            <w:r w:rsidRPr="00536E32">
              <w:rPr>
                <w:rFonts w:ascii="Times New Roman" w:hAnsi="Times New Roman"/>
                <w:b/>
                <w:sz w:val="20"/>
                <w:szCs w:val="20"/>
              </w:rPr>
              <w:t>Regionalni centar Mostar</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6</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r>
      <w:tr w:rsidR="005D5E86" w:rsidRPr="00A500DD" w:rsidTr="00357092">
        <w:trPr>
          <w:trHeight w:val="225"/>
        </w:trPr>
        <w:tc>
          <w:tcPr>
            <w:tcW w:w="222" w:type="pct"/>
            <w:shd w:val="clear" w:color="auto" w:fill="auto"/>
            <w:vAlign w:val="center"/>
          </w:tcPr>
          <w:p w:rsidR="005D5E86" w:rsidRPr="00536E32" w:rsidRDefault="005D5E86" w:rsidP="005761AD">
            <w:pPr>
              <w:spacing w:after="0" w:line="240" w:lineRule="auto"/>
              <w:jc w:val="center"/>
              <w:rPr>
                <w:rFonts w:ascii="Times New Roman" w:hAnsi="Times New Roman"/>
                <w:b/>
                <w:sz w:val="20"/>
                <w:szCs w:val="20"/>
                <w:lang w:val="en-US"/>
              </w:rPr>
            </w:pPr>
            <w:r w:rsidRPr="00536E32">
              <w:rPr>
                <w:rFonts w:ascii="Times New Roman" w:hAnsi="Times New Roman"/>
                <w:b/>
                <w:sz w:val="20"/>
                <w:szCs w:val="20"/>
                <w:lang w:val="en-US"/>
              </w:rPr>
              <w:t>10.</w:t>
            </w:r>
          </w:p>
        </w:tc>
        <w:tc>
          <w:tcPr>
            <w:tcW w:w="896" w:type="pct"/>
            <w:shd w:val="clear" w:color="auto" w:fill="auto"/>
          </w:tcPr>
          <w:p w:rsidR="005D5E86" w:rsidRPr="00536E32" w:rsidRDefault="005D5E86" w:rsidP="00FD70C3">
            <w:pPr>
              <w:tabs>
                <w:tab w:val="left" w:pos="180"/>
              </w:tabs>
              <w:spacing w:after="0" w:line="240" w:lineRule="auto"/>
              <w:rPr>
                <w:rFonts w:ascii="Times New Roman" w:hAnsi="Times New Roman"/>
                <w:b/>
                <w:sz w:val="20"/>
                <w:szCs w:val="20"/>
                <w:lang w:val="pt-PT"/>
              </w:rPr>
            </w:pPr>
            <w:r w:rsidRPr="00536E32">
              <w:rPr>
                <w:rFonts w:ascii="Times New Roman" w:hAnsi="Times New Roman"/>
                <w:b/>
                <w:sz w:val="20"/>
                <w:szCs w:val="20"/>
              </w:rPr>
              <w:t>Regionalni centar Bihać</w:t>
            </w:r>
          </w:p>
        </w:tc>
        <w:tc>
          <w:tcPr>
            <w:tcW w:w="188"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190"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26" w:type="pct"/>
            <w:shd w:val="clear" w:color="auto" w:fill="auto"/>
            <w:vAlign w:val="center"/>
          </w:tcPr>
          <w:p w:rsidR="005D5E86" w:rsidRDefault="005D5E86">
            <w:pPr>
              <w:spacing w:after="0" w:line="240" w:lineRule="auto"/>
              <w:rPr>
                <w:rFonts w:ascii="Times New Roman" w:eastAsia="Times New Roman" w:hAnsi="Times New Roman"/>
                <w:sz w:val="20"/>
                <w:szCs w:val="20"/>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1</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3</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0</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7</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sz w:val="20"/>
                <w:szCs w:val="20"/>
                <w:lang w:val="hr-HR" w:eastAsia="bs-Latn-BA"/>
              </w:rPr>
            </w:pPr>
            <w:r>
              <w:rPr>
                <w:rFonts w:ascii="Times New Roman" w:hAnsi="Times New Roman"/>
                <w:sz w:val="20"/>
                <w:szCs w:val="20"/>
                <w:lang w:val="hr-HR" w:eastAsia="bs-Latn-BA"/>
              </w:rPr>
              <w:t>2</w:t>
            </w:r>
          </w:p>
        </w:tc>
      </w:tr>
      <w:tr w:rsidR="005D5E86" w:rsidRPr="00A500DD" w:rsidTr="00357092">
        <w:trPr>
          <w:trHeight w:val="225"/>
        </w:trPr>
        <w:tc>
          <w:tcPr>
            <w:tcW w:w="1118" w:type="pct"/>
            <w:gridSpan w:val="2"/>
            <w:shd w:val="clear" w:color="auto" w:fill="auto"/>
            <w:vAlign w:val="center"/>
          </w:tcPr>
          <w:p w:rsidR="005D5E86" w:rsidRPr="00A500DD" w:rsidRDefault="005D5E86" w:rsidP="00833CE2">
            <w:pPr>
              <w:tabs>
                <w:tab w:val="left" w:pos="180"/>
              </w:tabs>
              <w:spacing w:after="0" w:line="240" w:lineRule="auto"/>
              <w:contextualSpacing/>
              <w:jc w:val="both"/>
              <w:rPr>
                <w:rFonts w:ascii="Times New Roman" w:hAnsi="Times New Roman"/>
                <w:b/>
                <w:bCs/>
                <w:sz w:val="20"/>
                <w:szCs w:val="20"/>
                <w:lang w:val="hr-HR"/>
              </w:rPr>
            </w:pPr>
            <w:r w:rsidRPr="00A500DD">
              <w:rPr>
                <w:rFonts w:ascii="Times New Roman" w:hAnsi="Times New Roman"/>
                <w:b/>
                <w:bCs/>
                <w:sz w:val="20"/>
                <w:szCs w:val="20"/>
                <w:lang w:val="hr-HR"/>
              </w:rPr>
              <w:t>UKUPNO:</w:t>
            </w:r>
          </w:p>
        </w:tc>
        <w:tc>
          <w:tcPr>
            <w:tcW w:w="188" w:type="pct"/>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w:t>
            </w:r>
          </w:p>
        </w:tc>
        <w:tc>
          <w:tcPr>
            <w:tcW w:w="190" w:type="pct"/>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0</w:t>
            </w:r>
          </w:p>
        </w:tc>
        <w:tc>
          <w:tcPr>
            <w:tcW w:w="212" w:type="pct"/>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3</w:t>
            </w:r>
          </w:p>
        </w:tc>
        <w:tc>
          <w:tcPr>
            <w:tcW w:w="212" w:type="pct"/>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w:t>
            </w: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3</w:t>
            </w:r>
          </w:p>
        </w:tc>
        <w:tc>
          <w:tcPr>
            <w:tcW w:w="212"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3</w:t>
            </w:r>
          </w:p>
        </w:tc>
        <w:tc>
          <w:tcPr>
            <w:tcW w:w="285"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12</w:t>
            </w:r>
          </w:p>
        </w:tc>
        <w:tc>
          <w:tcPr>
            <w:tcW w:w="226"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8</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15</w:t>
            </w:r>
          </w:p>
        </w:tc>
        <w:tc>
          <w:tcPr>
            <w:tcW w:w="205"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16</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10</w:t>
            </w:r>
          </w:p>
        </w:tc>
        <w:tc>
          <w:tcPr>
            <w:tcW w:w="201"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3</w:t>
            </w:r>
          </w:p>
        </w:tc>
        <w:tc>
          <w:tcPr>
            <w:tcW w:w="200"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2</w:t>
            </w:r>
          </w:p>
        </w:tc>
        <w:tc>
          <w:tcPr>
            <w:tcW w:w="279"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42</w:t>
            </w:r>
          </w:p>
        </w:tc>
        <w:tc>
          <w:tcPr>
            <w:tcW w:w="223"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30</w:t>
            </w:r>
          </w:p>
        </w:tc>
        <w:tc>
          <w:tcPr>
            <w:tcW w:w="220"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96</w:t>
            </w:r>
          </w:p>
        </w:tc>
        <w:tc>
          <w:tcPr>
            <w:tcW w:w="211" w:type="pct"/>
            <w:shd w:val="clear" w:color="auto" w:fill="auto"/>
            <w:vAlign w:val="center"/>
          </w:tcPr>
          <w:p w:rsidR="005D5E86" w:rsidRDefault="005D5E86">
            <w:pPr>
              <w:spacing w:after="0" w:line="240" w:lineRule="auto"/>
              <w:contextualSpacing/>
              <w:jc w:val="center"/>
              <w:rPr>
                <w:rFonts w:ascii="Times New Roman" w:eastAsiaTheme="minorHAnsi" w:hAnsi="Times New Roman"/>
                <w:b/>
                <w:bCs/>
                <w:sz w:val="20"/>
                <w:szCs w:val="20"/>
                <w:lang w:val="hr-HR" w:eastAsia="bs-Latn-BA"/>
              </w:rPr>
            </w:pPr>
            <w:r>
              <w:rPr>
                <w:rFonts w:ascii="Times New Roman" w:hAnsi="Times New Roman"/>
                <w:b/>
                <w:bCs/>
                <w:sz w:val="20"/>
                <w:szCs w:val="20"/>
                <w:lang w:val="hr-HR" w:eastAsia="bs-Latn-BA"/>
              </w:rPr>
              <w:t>60</w:t>
            </w:r>
          </w:p>
        </w:tc>
      </w:tr>
    </w:tbl>
    <w:p w:rsidR="000C5009" w:rsidRDefault="00691683" w:rsidP="00934BA9">
      <w:pPr>
        <w:spacing w:after="0" w:line="240" w:lineRule="auto"/>
        <w:rPr>
          <w:lang w:val="hr-HR" w:eastAsia="x-none"/>
        </w:rPr>
      </w:pPr>
      <w:bookmarkStart w:id="59" w:name="_Toc209085856"/>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Microsoft Office Signature Line..." style="position:absolute;margin-left:549.7pt;margin-top:12.45pt;width:137.55pt;height:83.05pt;z-index:-251658752;mso-position-horizontal-relative:text;mso-position-vertical-relative:text" wrapcoords="713 7425 1019 10125 -102 12488 0 12825 10800 12825 8558 13838 8558 15188 10800 15525 8355 16706 8151 16875 8151 17719 14774 17719 14977 17044 14468 16706 10800 15525 14672 15188 14672 13838 10800 12825 21498 12825 21498 12319 2242 10125 2547 7425 713 7425">
            <v:imagedata r:id="rId9" o:title=""/>
            <o:lock v:ext="edit" ungrouping="t" rotation="t" cropping="t" verticies="t" grouping="t"/>
            <o:signatureline v:ext="edit" id="{ACB016D2-BF34-4648-A897-6E4329EB2903}" provid="{00000000-0000-0000-0000-000000000000}" o:suggestedsigner="                            D I R E K T O R " o:suggestedsigner2="                      Prof. dr. Almir Badnjević  " showsigndate="f" issignatureline="t"/>
            <w10:wrap type="tight"/>
          </v:shape>
        </w:pict>
      </w:r>
      <w:bookmarkEnd w:id="59"/>
    </w:p>
    <w:p w:rsidR="00FD70C3" w:rsidRDefault="005D5E86" w:rsidP="00934BA9">
      <w:pPr>
        <w:spacing w:after="0" w:line="240" w:lineRule="auto"/>
        <w:rPr>
          <w:lang w:val="hr-HR" w:eastAsia="x-none"/>
        </w:rPr>
      </w:pPr>
      <w:r>
        <w:rPr>
          <w:lang w:val="hr-HR" w:eastAsia="x-none"/>
        </w:rPr>
        <w:t xml:space="preserve"> </w:t>
      </w:r>
    </w:p>
    <w:p w:rsidR="00FD70C3" w:rsidRDefault="00FD70C3" w:rsidP="00934BA9">
      <w:pPr>
        <w:spacing w:after="0" w:line="240" w:lineRule="auto"/>
        <w:rPr>
          <w:lang w:val="hr-HR" w:eastAsia="x-none"/>
        </w:rPr>
      </w:pPr>
      <w:r>
        <w:rPr>
          <w:lang w:val="hr-HR" w:eastAsia="x-none"/>
        </w:rPr>
        <w:tab/>
      </w:r>
      <w:r>
        <w:rPr>
          <w:lang w:val="hr-HR" w:eastAsia="x-none"/>
        </w:rPr>
        <w:tab/>
      </w:r>
      <w:r>
        <w:rPr>
          <w:lang w:val="hr-HR" w:eastAsia="x-none"/>
        </w:rPr>
        <w:tab/>
      </w:r>
      <w:r>
        <w:rPr>
          <w:lang w:val="hr-HR" w:eastAsia="x-none"/>
        </w:rPr>
        <w:tab/>
      </w:r>
      <w:r>
        <w:rPr>
          <w:lang w:val="hr-HR" w:eastAsia="x-none"/>
        </w:rPr>
        <w:tab/>
      </w:r>
      <w:r w:rsidR="005D5E86">
        <w:rPr>
          <w:lang w:val="hr-HR" w:eastAsia="x-none"/>
        </w:rPr>
        <w:t xml:space="preserve"> </w:t>
      </w:r>
      <w:r>
        <w:rPr>
          <w:lang w:val="hr-HR" w:eastAsia="x-none"/>
        </w:rPr>
        <w:tab/>
      </w:r>
      <w:r>
        <w:rPr>
          <w:lang w:val="hr-HR" w:eastAsia="x-none"/>
        </w:rPr>
        <w:tab/>
      </w:r>
      <w:r>
        <w:rPr>
          <w:lang w:val="hr-HR" w:eastAsia="x-none"/>
        </w:rPr>
        <w:tab/>
      </w:r>
      <w:r>
        <w:rPr>
          <w:lang w:val="hr-HR" w:eastAsia="x-none"/>
        </w:rPr>
        <w:tab/>
      </w:r>
      <w:r>
        <w:rPr>
          <w:lang w:val="hr-HR" w:eastAsia="x-none"/>
        </w:rPr>
        <w:tab/>
      </w:r>
      <w:r>
        <w:rPr>
          <w:lang w:val="hr-HR" w:eastAsia="x-none"/>
        </w:rPr>
        <w:tab/>
      </w:r>
      <w:r>
        <w:rPr>
          <w:lang w:val="hr-HR" w:eastAsia="x-none"/>
        </w:rPr>
        <w:tab/>
      </w:r>
      <w:r>
        <w:rPr>
          <w:lang w:val="hr-HR" w:eastAsia="x-none"/>
        </w:rPr>
        <w:tab/>
      </w:r>
      <w:r>
        <w:rPr>
          <w:lang w:val="hr-HR" w:eastAsia="x-none"/>
        </w:rPr>
        <w:tab/>
      </w:r>
      <w:r>
        <w:rPr>
          <w:lang w:val="hr-HR" w:eastAsia="x-none"/>
        </w:rPr>
        <w:tab/>
      </w:r>
    </w:p>
    <w:p w:rsidR="00FD70C3" w:rsidRDefault="00FD70C3" w:rsidP="00934BA9">
      <w:pPr>
        <w:spacing w:after="0" w:line="240" w:lineRule="auto"/>
        <w:rPr>
          <w:lang w:val="hr-HR" w:eastAsia="x-none"/>
        </w:rPr>
      </w:pPr>
    </w:p>
    <w:p w:rsidR="00FD70C3" w:rsidRDefault="00A53C3D" w:rsidP="00934BA9">
      <w:pPr>
        <w:spacing w:after="0" w:line="240" w:lineRule="auto"/>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p>
    <w:p w:rsidR="00FD70C3" w:rsidRPr="00934BA9" w:rsidRDefault="00A53C3D" w:rsidP="00934BA9">
      <w:pPr>
        <w:spacing w:after="0" w:line="240" w:lineRule="auto"/>
        <w:ind w:left="708" w:firstLine="708"/>
        <w:jc w:val="right"/>
        <w:rPr>
          <w:rFonts w:ascii="Times New Roman" w:eastAsia="Times New Roman" w:hAnsi="Times New Roman"/>
          <w:b/>
          <w:bCs/>
          <w:kern w:val="32"/>
          <w:sz w:val="14"/>
          <w:szCs w:val="14"/>
          <w:lang w:val="hr-HR" w:eastAsia="x-none"/>
        </w:rPr>
      </w:pPr>
      <w:r w:rsidRPr="00934BA9">
        <w:rPr>
          <w:sz w:val="14"/>
          <w:szCs w:val="14"/>
          <w:lang w:val="sr-Cyrl-RS"/>
        </w:rPr>
        <w:t xml:space="preserve">дигитално </w:t>
      </w:r>
      <w:r w:rsidRPr="00934BA9">
        <w:rPr>
          <w:sz w:val="14"/>
          <w:szCs w:val="14"/>
        </w:rPr>
        <w:t xml:space="preserve"> </w:t>
      </w:r>
      <w:r w:rsidRPr="00934BA9">
        <w:rPr>
          <w:sz w:val="14"/>
          <w:szCs w:val="14"/>
          <w:lang w:val="sr-Cyrl-RS"/>
        </w:rPr>
        <w:t xml:space="preserve">потписано  / </w:t>
      </w:r>
      <w:r w:rsidRPr="00934BA9">
        <w:rPr>
          <w:sz w:val="14"/>
          <w:szCs w:val="14"/>
        </w:rPr>
        <w:t>digitalno potpisano  / digitally signed</w:t>
      </w:r>
    </w:p>
    <w:p w:rsidR="00FD70C3" w:rsidRDefault="00FB2B28" w:rsidP="00934BA9">
      <w:pPr>
        <w:spacing w:after="0" w:line="240" w:lineRule="auto"/>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p>
    <w:p w:rsidR="00EC4D40" w:rsidRDefault="00EC4D40" w:rsidP="00934BA9">
      <w:pPr>
        <w:spacing w:after="0" w:line="240" w:lineRule="auto"/>
        <w:rPr>
          <w:lang w:val="hr-HR"/>
        </w:rPr>
        <w:sectPr w:rsidR="00EC4D40" w:rsidSect="00E14D49">
          <w:headerReference w:type="default" r:id="rId10"/>
          <w:footerReference w:type="default" r:id="rId11"/>
          <w:headerReference w:type="first" r:id="rId12"/>
          <w:footerReference w:type="first" r:id="rId13"/>
          <w:pgSz w:w="16838" w:h="11906" w:orient="landscape" w:code="9"/>
          <w:pgMar w:top="1440" w:right="818" w:bottom="1800" w:left="1260" w:header="706" w:footer="706" w:gutter="0"/>
          <w:cols w:space="708"/>
          <w:titlePg/>
          <w:docGrid w:linePitch="360"/>
        </w:sectPr>
      </w:pPr>
    </w:p>
    <w:p w:rsidR="00882526" w:rsidRPr="007E3097" w:rsidRDefault="00882526" w:rsidP="00882526">
      <w:pPr>
        <w:pStyle w:val="Heading3"/>
        <w:numPr>
          <w:ilvl w:val="0"/>
          <w:numId w:val="0"/>
        </w:numPr>
        <w:rPr>
          <w:rFonts w:ascii="Times New Roman" w:hAnsi="Times New Roman" w:cs="Times New Roman"/>
          <w:sz w:val="24"/>
          <w:szCs w:val="24"/>
        </w:rPr>
      </w:pPr>
      <w:bookmarkStart w:id="60" w:name="_Toc209088574"/>
      <w:r w:rsidRPr="007E3097">
        <w:rPr>
          <w:rFonts w:ascii="Times New Roman" w:hAnsi="Times New Roman" w:cs="Times New Roman"/>
          <w:sz w:val="24"/>
          <w:szCs w:val="24"/>
        </w:rPr>
        <w:lastRenderedPageBreak/>
        <w:t>VI. PRILOG 1. PRETHODNE PROCJENE UTICAJA ZA PROPISE KOJI SU PREDLOŽENI U PLAN IZRADE I SLANJA U PROCEDURU USVAJANJA NORMATIVNO-PRAVNIH AKATA</w:t>
      </w:r>
      <w:bookmarkEnd w:id="60"/>
    </w:p>
    <w:p w:rsidR="00882526" w:rsidRDefault="00882526" w:rsidP="00882526">
      <w:pPr>
        <w:keepNext/>
        <w:spacing w:before="120" w:after="120" w:line="240" w:lineRule="auto"/>
        <w:jc w:val="both"/>
        <w:outlineLvl w:val="0"/>
        <w:rPr>
          <w:rFonts w:ascii="Times New Roman" w:eastAsia="Times New Roman" w:hAnsi="Times New Roman"/>
          <w:b/>
          <w:bCs/>
          <w:kern w:val="32"/>
          <w:sz w:val="24"/>
          <w:szCs w:val="24"/>
          <w:lang w:val="hr-HR" w:eastAsia="x-none"/>
        </w:rPr>
      </w:pPr>
      <w:bookmarkStart w:id="61" w:name="_Toc145769187"/>
      <w:bookmarkStart w:id="62" w:name="_Toc209088575"/>
      <w:r>
        <w:rPr>
          <w:rFonts w:ascii="Times New Roman" w:eastAsia="Times New Roman" w:hAnsi="Times New Roman"/>
          <w:b/>
          <w:bCs/>
          <w:kern w:val="32"/>
          <w:sz w:val="24"/>
          <w:szCs w:val="24"/>
          <w:lang w:val="hr-HR" w:eastAsia="x-none"/>
        </w:rPr>
        <w:t>1. PODZAKONSKI AKTI</w:t>
      </w:r>
      <w:bookmarkEnd w:id="61"/>
      <w:bookmarkEnd w:id="62"/>
    </w:p>
    <w:p w:rsidR="00882526" w:rsidRDefault="00882526" w:rsidP="00934BA9">
      <w:pPr>
        <w:spacing w:after="0" w:line="240" w:lineRule="auto"/>
        <w:rPr>
          <w:lang w:val="hr-HR"/>
        </w:rPr>
      </w:pPr>
      <w:bookmarkStart w:id="63" w:name="_Toc145769188"/>
      <w:r>
        <w:rPr>
          <w:lang w:val="hr-HR"/>
        </w:rPr>
        <w:t xml:space="preserve">Broj: </w:t>
      </w:r>
      <w:bookmarkEnd w:id="63"/>
      <w:r>
        <w:rPr>
          <w:lang w:val="hr-HR"/>
        </w:rPr>
        <w:t>15-01-07-1-13</w:t>
      </w:r>
      <w:r w:rsidR="00CA4DF7">
        <w:rPr>
          <w:lang w:val="hr-HR"/>
        </w:rPr>
        <w:t>21</w:t>
      </w:r>
      <w:r>
        <w:rPr>
          <w:lang w:val="hr-HR"/>
        </w:rPr>
        <w:t>-1/2</w:t>
      </w:r>
      <w:r w:rsidR="00CA4DF7">
        <w:rPr>
          <w:lang w:val="hr-HR"/>
        </w:rPr>
        <w:t>5</w:t>
      </w:r>
    </w:p>
    <w:p w:rsidR="00882526" w:rsidRDefault="00882526" w:rsidP="00934BA9">
      <w:pPr>
        <w:spacing w:after="0" w:line="240" w:lineRule="auto"/>
        <w:rPr>
          <w:lang w:val="hr-HR"/>
        </w:rPr>
      </w:pPr>
      <w:r>
        <w:rPr>
          <w:lang w:val="hr-HR"/>
        </w:rPr>
        <w:t xml:space="preserve">Banj Luka, </w:t>
      </w:r>
      <w:r w:rsidR="00CA4DF7">
        <w:rPr>
          <w:lang w:val="hr-HR"/>
        </w:rPr>
        <w:t>01.10.2025</w:t>
      </w:r>
      <w:r w:rsidRPr="00E45FE7">
        <w:rPr>
          <w:lang w:val="hr-HR"/>
        </w:rPr>
        <w:t>.</w:t>
      </w:r>
    </w:p>
    <w:p w:rsidR="00882526" w:rsidRDefault="00882526" w:rsidP="00934BA9">
      <w:pPr>
        <w:rPr>
          <w:lang w:val="hr-HR"/>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078"/>
        <w:gridCol w:w="1764"/>
        <w:gridCol w:w="956"/>
        <w:gridCol w:w="2524"/>
      </w:tblGrid>
      <w:tr w:rsidR="00882526" w:rsidTr="00934BA9">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rsidR="00882526" w:rsidRDefault="00882526" w:rsidP="00934BA9">
            <w:pPr>
              <w:spacing w:after="0" w:line="240" w:lineRule="auto"/>
              <w:jc w:val="center"/>
              <w:rPr>
                <w:rFonts w:ascii="Times New Roman" w:eastAsia="Times New Roman" w:hAnsi="Times New Roman"/>
                <w:b/>
                <w:bCs/>
                <w:color w:val="F2F2F2"/>
                <w:sz w:val="24"/>
                <w:szCs w:val="24"/>
                <w:lang w:val="hr-HR"/>
              </w:rPr>
            </w:pPr>
            <w:r>
              <w:rPr>
                <w:rFonts w:ascii="Times New Roman" w:eastAsia="Times New Roman" w:hAnsi="Times New Roman"/>
                <w:b/>
                <w:bCs/>
                <w:color w:val="F2F2F2"/>
                <w:sz w:val="24"/>
                <w:szCs w:val="24"/>
                <w:lang w:val="hr-HR"/>
              </w:rPr>
              <w:t>PRETHODNA PROCJENA UTICAJA PROPISA</w:t>
            </w:r>
          </w:p>
        </w:tc>
      </w:tr>
      <w:tr w:rsidR="00882526" w:rsidTr="00934BA9">
        <w:trPr>
          <w:trHeight w:val="268"/>
        </w:trPr>
        <w:tc>
          <w:tcPr>
            <w:tcW w:w="3652"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hAnsi="Times New Roman"/>
                <w:b/>
                <w:bCs/>
                <w:sz w:val="20"/>
                <w:szCs w:val="20"/>
                <w:lang w:val="hr-HR"/>
              </w:rPr>
              <w:t>NOSILAC NORMATIVNOG POSLA</w:t>
            </w:r>
          </w:p>
        </w:tc>
        <w:tc>
          <w:tcPr>
            <w:tcW w:w="5670"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Agencija za identifikacione dokumente, evidenciju i razmjenu podataka Bosne i Hercegovine</w:t>
            </w:r>
          </w:p>
        </w:tc>
      </w:tr>
      <w:tr w:rsidR="00882526" w:rsidTr="00934BA9">
        <w:trPr>
          <w:trHeight w:val="268"/>
        </w:trPr>
        <w:tc>
          <w:tcPr>
            <w:tcW w:w="3652"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VRSTA PROPISA</w:t>
            </w:r>
          </w:p>
        </w:tc>
        <w:tc>
          <w:tcPr>
            <w:tcW w:w="5670"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Pravilnik</w:t>
            </w:r>
          </w:p>
        </w:tc>
      </w:tr>
      <w:tr w:rsidR="00882526" w:rsidTr="00934BA9">
        <w:trPr>
          <w:trHeight w:val="268"/>
        </w:trPr>
        <w:tc>
          <w:tcPr>
            <w:tcW w:w="3652"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NAZIV PROPISA</w:t>
            </w:r>
          </w:p>
        </w:tc>
        <w:tc>
          <w:tcPr>
            <w:tcW w:w="5670"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Pravilnik o unutrašnjoj organizaciji u Agenciji za identifikacione dokumene, evidenciju i razmjenu podataka Bosne i Hercegovine.</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6"/>
              </w:numPr>
              <w:spacing w:after="0" w:line="240" w:lineRule="auto"/>
              <w:ind w:left="0"/>
              <w:contextualSpacing/>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1. Navedite pravni osnov za donošenje propisa. </w:t>
            </w:r>
          </w:p>
          <w:p w:rsidR="00882526" w:rsidRPr="00451524" w:rsidRDefault="00882526" w:rsidP="00D9745F">
            <w:pPr>
              <w:numPr>
                <w:ilvl w:val="0"/>
                <w:numId w:val="6"/>
              </w:numPr>
              <w:spacing w:after="0" w:line="240" w:lineRule="auto"/>
              <w:ind w:left="0"/>
              <w:contextualSpacing/>
              <w:rPr>
                <w:rFonts w:ascii="Times New Roman" w:eastAsia="Times New Roman" w:hAnsi="Times New Roman"/>
                <w:i/>
                <w:iCs/>
                <w:sz w:val="20"/>
                <w:szCs w:val="20"/>
                <w:lang w:val="hr-HR"/>
              </w:rPr>
            </w:pPr>
            <w:r w:rsidRPr="00451524">
              <w:rPr>
                <w:rFonts w:ascii="Times New Roman" w:eastAsia="Times New Roman" w:hAnsi="Times New Roman"/>
                <w:i/>
                <w:iCs/>
                <w:sz w:val="20"/>
                <w:szCs w:val="20"/>
                <w:lang w:val="hr-HR"/>
              </w:rPr>
              <w:t xml:space="preserve">Pravni osnov za donošenje </w:t>
            </w:r>
            <w:r>
              <w:rPr>
                <w:rFonts w:ascii="Times New Roman" w:eastAsia="Times New Roman" w:hAnsi="Times New Roman"/>
                <w:i/>
                <w:iCs/>
                <w:sz w:val="20"/>
                <w:szCs w:val="20"/>
                <w:lang w:val="hr-HR"/>
              </w:rPr>
              <w:t>Pravilnika o unutrašnjoj organizaciji u Agenciji za identifikacione dokumente, evidenciju i razmjenu podataka Bosne i Hercegovine je član 19. stav (2) tačka a) i član 23. stav (2) tačka a) Zakona o Agenciji za identifikacione dokumente, evidenciju i razmjenu podataka Bosne i Hercegovine („Službeni glasnik BiH“ broj: 56/08), član 22. stav (2) Zakona o ministarstvima i drugim organima uprave Bosne i hercegovine („Službeni glasnik BiH“ broj: 5/03, 42/03, 45/06, 88/07, 24/08 , 35/09, 103/09, 87/12,, 6/13, 19/16 i 83/17), član 12. Odluke o načelima za utvrđivanje unutrašnje organizacije organa uprave Bosne i Hercegovine („Službeni glasnik BiH“ broj: 30/13) i član 47. stav (1) Odluke o razvrstavanju radnih mjesta i kriterijima za opis poslova radnih mjesta u Institucijama Bosne i Hercegovine („Službeni glasnik BiH“ broj: 30/13).</w:t>
            </w:r>
          </w:p>
          <w:p w:rsidR="00882526" w:rsidRDefault="00882526" w:rsidP="00934BA9">
            <w:pPr>
              <w:spacing w:after="0" w:line="240" w:lineRule="auto"/>
              <w:jc w:val="both"/>
              <w:rPr>
                <w:rFonts w:ascii="Times New Roman" w:eastAsia="Times New Roman" w:hAnsi="Times New Roman"/>
                <w:bCs/>
                <w:lang w:val="hr-HR"/>
              </w:rPr>
            </w:pP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6"/>
              </w:numPr>
              <w:spacing w:after="0" w:line="240" w:lineRule="auto"/>
              <w:ind w:left="0"/>
              <w:contextualSpacing/>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2. Da li je prednacrt, nacrt ili prijedlog propisa u skladu sa strateškim dokumentima, politikama i prioritetima Vijeća ministara i Parlamentarne skupštine Bosne i Hercegovine, i ako da, navedite s kojim? </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color w:val="000000"/>
                <w:sz w:val="20"/>
                <w:szCs w:val="20"/>
              </w:rPr>
              <w:t xml:space="preserve">Da, u skladu sa članom 46. Odluke o načelima za utvrđivanje unutrašnje organizacije organa uprave Bosne i Hercegovine („Službeni glasnik BiH“ broj: 30/13) koju je donijelo Vijeće ministara Bosne i Hercegovine na 43. sjednici održanoj 26.03.2013. godine propisano je da su organi uprave dužni svoje pravilnike o unutrašnjoj organizaciji uskladiti sa odredbama ove Odluke u roku od godinu dana od dana stupanja na snagu ove Odluke.U skladu  je i sa članom  47. Odluke o razvrstavanju radnih mjesta i kriterijima za opis poslova radnih mjesta u Institucijama BiH, koju je takođe donijelo Vijeće ministara Bosne i Hercegovine na istoj 43. sjednici održanoj 26.03.2013. godine, propisano je da su sve državne institucije dužne u roku od godinu dana od dana donošenja ove Odluke donijeti nove pravilnike o unutrašnjoj organizaciji, a što Agencija nije učinila do sada. </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Pr="00CF45A3" w:rsidRDefault="00882526" w:rsidP="00934BA9">
            <w:pPr>
              <w:spacing w:after="0" w:line="240" w:lineRule="auto"/>
              <w:ind w:left="360"/>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3.</w:t>
            </w:r>
            <w:r w:rsidRPr="00CF45A3">
              <w:rPr>
                <w:rFonts w:ascii="Times New Roman" w:eastAsia="Times New Roman" w:hAnsi="Times New Roman"/>
                <w:b/>
                <w:i/>
                <w:iCs/>
                <w:sz w:val="20"/>
                <w:szCs w:val="20"/>
                <w:lang w:val="hr-HR"/>
              </w:rPr>
              <w:t xml:space="preserve">U skladu sa članom 9. Aneksa I. ukratko opišite stanje i problem koji se namjerava riješiti. </w:t>
            </w:r>
          </w:p>
          <w:p w:rsidR="00882526" w:rsidRDefault="00882526" w:rsidP="00934BA9">
            <w:pPr>
              <w:spacing w:after="0" w:line="240" w:lineRule="auto"/>
              <w:ind w:left="360"/>
              <w:jc w:val="both"/>
              <w:rPr>
                <w:rFonts w:ascii="Times New Roman" w:eastAsia="Times New Roman" w:hAnsi="Times New Roman"/>
                <w:b/>
                <w:i/>
                <w:iCs/>
                <w:sz w:val="20"/>
                <w:szCs w:val="20"/>
                <w:lang w:val="hr-HR"/>
              </w:rPr>
            </w:pPr>
            <w:r w:rsidRPr="00AF0EF3">
              <w:rPr>
                <w:rFonts w:ascii="Times New Roman" w:eastAsia="Times New Roman" w:hAnsi="Times New Roman"/>
                <w:b/>
                <w:i/>
                <w:iCs/>
                <w:sz w:val="20"/>
                <w:szCs w:val="20"/>
                <w:lang w:val="hr-HR"/>
              </w:rPr>
              <w:t xml:space="preserve">Obaveza usklađivanja važećeg Pravilnika o unutrašnjoj organizaciji  iz 2009. </w:t>
            </w:r>
            <w:r>
              <w:rPr>
                <w:rFonts w:ascii="Times New Roman" w:eastAsia="Times New Roman" w:hAnsi="Times New Roman"/>
                <w:b/>
                <w:i/>
                <w:iCs/>
                <w:sz w:val="20"/>
                <w:szCs w:val="20"/>
                <w:lang w:val="hr-HR"/>
              </w:rPr>
              <w:t>g</w:t>
            </w:r>
            <w:r w:rsidRPr="00AF0EF3">
              <w:rPr>
                <w:rFonts w:ascii="Times New Roman" w:eastAsia="Times New Roman" w:hAnsi="Times New Roman"/>
                <w:b/>
                <w:i/>
                <w:iCs/>
                <w:sz w:val="20"/>
                <w:szCs w:val="20"/>
                <w:lang w:val="hr-HR"/>
              </w:rPr>
              <w:t>odine</w:t>
            </w:r>
            <w:r>
              <w:rPr>
                <w:rFonts w:ascii="Times New Roman" w:eastAsia="Times New Roman" w:hAnsi="Times New Roman"/>
                <w:b/>
                <w:i/>
                <w:iCs/>
                <w:sz w:val="20"/>
                <w:szCs w:val="20"/>
                <w:lang w:val="hr-HR"/>
              </w:rPr>
              <w:t xml:space="preserve"> sa odredbama novih propisa koji su nakon toga doneseni, a koji nalažu usklađivanje pravilnika o unutrašnjoj organizaciji Institucija BiH, a naročito sa odredbama Odluke o načelima za utvrđivanje unutrašnje organizacije organa uprave Bosne i Hercegovine („Službeni glasnik BiH“ broj: 30/13), Odluke o razvrstavanju radnih mjesta i kriterijima za opis poslova radnih mjesta u Institucijama Bosne i Hercegovine („Službeni glasnik BiH“ broj. 30/13), Jedinstvenim pravilima za izradu pravnih propisa u Institucijama Bosne i Hercegovine „Službeni gasnik BiH“ broj: 11/05, 58/14, 60/14, 50/17 i 70/17) i drugim relevantnim propisima više pravne snage.</w:t>
            </w:r>
          </w:p>
          <w:p w:rsidR="00882526" w:rsidRPr="00AF0EF3" w:rsidRDefault="00882526" w:rsidP="00934BA9">
            <w:pPr>
              <w:spacing w:after="0" w:line="240" w:lineRule="auto"/>
              <w:ind w:left="360"/>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Imajući u vidu sadašnju organizacionu strukturu, nadležnosti Agencije propisane zakonom i sve složenije i obimnije obaveze koje se nameću pri izvršavanju poslova iz nadležnosti Agencije, potrebno je izvršiti reorganizaciju sadašnje organizacione strukture radi ravnomjernog raspoređivanja poslova na sve zaposlene, nnormiranja svih poslova koje izvršioci stvarno obavljaju i obezbjeđivanja efikasnog i blagovremenog obavljanja poslova.</w:t>
            </w:r>
          </w:p>
          <w:p w:rsidR="00882526" w:rsidRDefault="00882526" w:rsidP="00934BA9">
            <w:pPr>
              <w:spacing w:after="0"/>
              <w:jc w:val="both"/>
              <w:rPr>
                <w:rFonts w:ascii="Times New Roman" w:hAnsi="Times New Roman"/>
                <w:sz w:val="20"/>
                <w:szCs w:val="20"/>
              </w:rPr>
            </w:pPr>
            <w:r>
              <w:rPr>
                <w:rFonts w:ascii="Times New Roman" w:hAnsi="Times New Roman"/>
                <w:sz w:val="20"/>
                <w:szCs w:val="20"/>
              </w:rPr>
              <w:t xml:space="preserve"> </w:t>
            </w:r>
          </w:p>
        </w:tc>
      </w:tr>
      <w:tr w:rsidR="00882526" w:rsidTr="00934BA9">
        <w:trPr>
          <w:trHeight w:val="141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lastRenderedPageBreak/>
              <w:t>4. Ukoliko imate saznanja da je isti problem postojao u zemljama Europske unije, odnosno susjednim</w:t>
            </w:r>
          </w:p>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zemljama ukratko navedite na koji način je riješen. Navedite najmanje dvije zemlje Europske unije i dvije susjedne zemlje.</w:t>
            </w:r>
          </w:p>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Pravilnik nije potrebno usklađivati sa evropskim zakonodavstvom,  jer ova oblast nije predmet regulisanja od strane pravne stečevine Evropske unije.Nemamo saznanja da li je i kako riješen problem i je li postojao u zemljama Evropske unije, odnosno susjednim zemljama. </w:t>
            </w:r>
          </w:p>
        </w:tc>
      </w:tr>
      <w:tr w:rsidR="00882526" w:rsidTr="00934BA9">
        <w:trPr>
          <w:trHeight w:val="150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5. Utvrdite opći cilj u skladu sa članom 10. Aneksa I.</w:t>
            </w:r>
          </w:p>
          <w:p w:rsidR="00882526" w:rsidRDefault="00882526" w:rsidP="00934BA9">
            <w:pPr>
              <w:spacing w:after="0" w:line="240" w:lineRule="auto"/>
              <w:rPr>
                <w:rFonts w:ascii="Times New Roman" w:hAnsi="Times New Roman"/>
                <w:sz w:val="20"/>
                <w:szCs w:val="20"/>
              </w:rPr>
            </w:pPr>
            <w:r>
              <w:rPr>
                <w:rFonts w:ascii="Times New Roman" w:eastAsia="Times New Roman" w:hAnsi="Times New Roman"/>
                <w:b/>
                <w:i/>
                <w:iCs/>
                <w:sz w:val="20"/>
                <w:szCs w:val="20"/>
                <w:lang w:val="hr-HR"/>
              </w:rPr>
              <w:t>Opći cilj donošenja  novog Pravilnikao unutrašnjoj organizaciji je obezbjeđivanje efikasnog, blagovremenog i zakonitog obavljanja poslova iz nadležnosti Agencije, od strane njenih zaposlenih, odnosno ostvarenje efikasnog upravljanja procesom proizvodnje identifikacionih dokumenata, registarskih tablica i dokumenata za registraciju vozila u skladu sa evropskim regulativama i ICAO preporukama i održavanje tehničkih uslova za vođenje evidencija i jačanje telekomunikacionih kapaciteta.</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6. Navedite u nekoliko točaka ključna pitanja/mjere koje će biti obuhvaćene propisom ili provedene putem nenormativnih aktivnosti i mjera.</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 xml:space="preserve">Reorganizacija sadašnje organizacione strukture. </w:t>
            </w:r>
          </w:p>
        </w:tc>
      </w:tr>
      <w:tr w:rsidR="00882526" w:rsidTr="00934BA9">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7. Ukratko opišite postupak i rezultate prethodnih konsultacija u skladu sa članom 6. stavak (5) i po potrebi članom 20. Aneksa I.</w:t>
            </w:r>
          </w:p>
          <w:p w:rsidR="00882526" w:rsidRDefault="00882526" w:rsidP="00934BA9">
            <w:pPr>
              <w:spacing w:after="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Prednacrt Programa rada Agencije za identifikacione dokumente, evidenciju i razmjenu podataka Bosne i Hercegovne za 2024. godinu, koji sadrži Plan normativno-pravnih aktivnosti je postavljen na službenu internet stranicu Agencije (</w:t>
            </w:r>
            <w:hyperlink r:id="rId14" w:history="1">
              <w:r w:rsidRPr="00C06C4F">
                <w:rPr>
                  <w:rStyle w:val="Hyperlink"/>
                  <w:rFonts w:ascii="Times New Roman" w:eastAsia="Times New Roman" w:hAnsi="Times New Roman"/>
                  <w:bCs/>
                  <w:sz w:val="20"/>
                  <w:szCs w:val="20"/>
                  <w:lang w:val="hr-HR"/>
                </w:rPr>
                <w:t>www.iddeea.gov.ba</w:t>
              </w:r>
            </w:hyperlink>
            <w:r>
              <w:rPr>
                <w:rFonts w:ascii="Times New Roman" w:eastAsia="Times New Roman" w:hAnsi="Times New Roman"/>
                <w:bCs/>
                <w:sz w:val="20"/>
                <w:szCs w:val="20"/>
                <w:lang w:val="hr-HR"/>
              </w:rPr>
              <w:t>) i web aplikaciju E-konsultacije u trajanju od 15 dana, sa pozivom zainteresovanoj javnosti na dostavljanje pisanih prijedloga i primjedbi.</w:t>
            </w:r>
          </w:p>
          <w:p w:rsidR="00882526" w:rsidRDefault="00882526" w:rsidP="00934BA9">
            <w:pPr>
              <w:spacing w:after="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Donošenje Pravilnika o unutrašnjoj organizaciji je uvršteno u prijedlog Plana normativno-pravnih aktivnosti Agencije koji je zasnovan na predhodno izvršenoj procjeni uticaja.</w:t>
            </w:r>
          </w:p>
        </w:tc>
      </w:tr>
      <w:tr w:rsidR="00882526" w:rsidTr="00934BA9">
        <w:tc>
          <w:tcPr>
            <w:tcW w:w="9322" w:type="dxa"/>
            <w:gridSpan w:val="4"/>
            <w:tcBorders>
              <w:top w:val="single" w:sz="4" w:space="0" w:color="4F81BD"/>
              <w:left w:val="single" w:sz="8" w:space="0" w:color="4F81BD"/>
              <w:bottom w:val="single" w:sz="4" w:space="0" w:color="4F81BD"/>
              <w:right w:val="single" w:sz="4" w:space="0" w:color="4F81BD"/>
            </w:tcBorders>
            <w:vAlign w:val="center"/>
            <w:hideMark/>
          </w:tcPr>
          <w:p w:rsidR="00882526" w:rsidRDefault="00882526" w:rsidP="00934BA9">
            <w:pPr>
              <w:spacing w:after="0" w:line="240" w:lineRule="auto"/>
              <w:rPr>
                <w:rFonts w:ascii="Times New Roman" w:hAnsi="Times New Roman"/>
                <w:b/>
                <w:i/>
                <w:iCs/>
                <w:sz w:val="20"/>
                <w:szCs w:val="20"/>
                <w:lang w:val="hr-HR"/>
              </w:rPr>
            </w:pPr>
            <w:r>
              <w:rPr>
                <w:rFonts w:ascii="Times New Roman" w:eastAsia="Times New Roman" w:hAnsi="Times New Roman"/>
                <w:b/>
                <w:i/>
                <w:iCs/>
                <w:sz w:val="20"/>
                <w:szCs w:val="20"/>
                <w:lang w:val="hr-HR"/>
              </w:rPr>
              <w:t>8. Procjena uticaja ključnih pitanja/mjera iz tačke 6. ovog obrasca u fiskalnom, ekonomskom, socijalnom i okolišnom smislu:</w:t>
            </w:r>
            <w:r>
              <w:rPr>
                <w:rFonts w:ascii="Times New Roman" w:hAnsi="Times New Roman"/>
                <w:b/>
                <w:i/>
                <w:iCs/>
                <w:sz w:val="20"/>
                <w:szCs w:val="20"/>
                <w:lang w:val="hr-HR"/>
              </w:rPr>
              <w:t xml:space="preserve"> (</w:t>
            </w:r>
            <w:r>
              <w:rPr>
                <w:rFonts w:ascii="Times New Roman" w:eastAsia="Times New Roman" w:hAnsi="Times New Roman"/>
                <w:b/>
                <w:i/>
                <w:iCs/>
                <w:sz w:val="20"/>
                <w:szCs w:val="20"/>
                <w:lang w:val="hr-HR"/>
              </w:rPr>
              <w:t>DA – značajan ili vrlo značajan uticaj</w:t>
            </w:r>
            <w:r>
              <w:rPr>
                <w:rFonts w:ascii="Times New Roman" w:hAnsi="Times New Roman"/>
                <w:b/>
                <w:i/>
                <w:iCs/>
                <w:sz w:val="20"/>
                <w:szCs w:val="20"/>
                <w:lang w:val="hr-HR"/>
              </w:rPr>
              <w:t xml:space="preserve"> ili </w:t>
            </w:r>
            <w:r>
              <w:rPr>
                <w:rFonts w:ascii="Times New Roman" w:eastAsia="Times New Roman" w:hAnsi="Times New Roman"/>
                <w:b/>
                <w:i/>
                <w:iCs/>
                <w:sz w:val="20"/>
                <w:szCs w:val="20"/>
                <w:lang w:val="hr-HR"/>
              </w:rPr>
              <w:t>NE – vjerojatno mali uticaj)</w:t>
            </w:r>
          </w:p>
        </w:tc>
      </w:tr>
      <w:tr w:rsidR="00882526" w:rsidTr="00934BA9">
        <w:trPr>
          <w:trHeight w:val="956"/>
        </w:trPr>
        <w:tc>
          <w:tcPr>
            <w:tcW w:w="5998"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i/>
                <w:iCs/>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tc>
        <w:tc>
          <w:tcPr>
            <w:tcW w:w="1037" w:type="dxa"/>
            <w:tcBorders>
              <w:top w:val="single" w:sz="4" w:space="0" w:color="4F81BD"/>
              <w:left w:val="single" w:sz="4" w:space="0" w:color="4F81BD"/>
              <w:bottom w:val="nil"/>
              <w:right w:val="single" w:sz="4" w:space="0" w:color="4F81BD"/>
            </w:tcBorders>
            <w:vAlign w:val="center"/>
          </w:tcPr>
          <w:p w:rsidR="00882526" w:rsidRDefault="00882526" w:rsidP="00934BA9">
            <w:pPr>
              <w:spacing w:after="0"/>
              <w:rPr>
                <w:rFonts w:ascii="Times New Roman" w:hAnsi="Times New Roman"/>
              </w:rPr>
            </w:pPr>
          </w:p>
        </w:tc>
        <w:tc>
          <w:tcPr>
            <w:tcW w:w="2287" w:type="dxa"/>
            <w:tcBorders>
              <w:top w:val="single" w:sz="4" w:space="0" w:color="4F81BD"/>
              <w:left w:val="single" w:sz="4" w:space="0" w:color="4F81BD"/>
              <w:bottom w:val="nil"/>
              <w:right w:val="single" w:sz="4" w:space="0" w:color="4F81BD"/>
            </w:tcBorders>
            <w:vAlign w:val="center"/>
            <w:hideMark/>
          </w:tcPr>
          <w:p w:rsidR="00882526" w:rsidRPr="002B3E03"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998"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b) Da li jedno ili više ključnih pitanja/mjera iz tačke 6. ovog obrasca može ili ne može imati značajan ili vrlo značajan ekonomski uticaj iz člana 13. Aneksa I.?</w:t>
            </w:r>
          </w:p>
        </w:tc>
        <w:tc>
          <w:tcPr>
            <w:tcW w:w="1037"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287" w:type="dxa"/>
            <w:tcBorders>
              <w:top w:val="single" w:sz="4" w:space="0" w:color="4F81BD"/>
              <w:left w:val="single" w:sz="4" w:space="0" w:color="4F81BD"/>
              <w:bottom w:val="single" w:sz="4" w:space="0" w:color="4F81BD"/>
              <w:right w:val="single" w:sz="4" w:space="0" w:color="4F81BD"/>
            </w:tcBorders>
            <w:vAlign w:val="center"/>
            <w:hideMark/>
          </w:tcPr>
          <w:p w:rsidR="00882526" w:rsidRPr="002B3E03"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998"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c) Da li jedno ili više ključnih pitanja/mjera iz tačke 6. ovog obrasca može ili ne može imati značajan ili vrlo značajan socijalni uticaj iz člana 14. Aneksa I.?</w:t>
            </w:r>
          </w:p>
        </w:tc>
        <w:tc>
          <w:tcPr>
            <w:tcW w:w="1037"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287" w:type="dxa"/>
            <w:tcBorders>
              <w:top w:val="single" w:sz="4" w:space="0" w:color="4F81BD"/>
              <w:left w:val="single" w:sz="4" w:space="0" w:color="4F81BD"/>
              <w:bottom w:val="single" w:sz="4" w:space="0" w:color="4F81BD"/>
              <w:right w:val="single" w:sz="4" w:space="0" w:color="4F81BD"/>
            </w:tcBorders>
            <w:vAlign w:val="center"/>
            <w:hideMark/>
          </w:tcPr>
          <w:p w:rsidR="00882526" w:rsidRPr="002B3E03"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998"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d) Da li jedno ili više ključnih pitanja/mjera iz tačke 6. ovog obrasca može ili ne može imati značajan ili vrlo značajan okolišni uticaj iz člana 15. ovog Aneksa I?</w:t>
            </w:r>
          </w:p>
        </w:tc>
        <w:tc>
          <w:tcPr>
            <w:tcW w:w="1037"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287" w:type="dxa"/>
            <w:tcBorders>
              <w:top w:val="single" w:sz="4" w:space="0" w:color="4F81BD"/>
              <w:left w:val="single" w:sz="4" w:space="0" w:color="4F81BD"/>
              <w:bottom w:val="single" w:sz="4" w:space="0" w:color="4F81BD"/>
              <w:right w:val="single" w:sz="4" w:space="0" w:color="4F81BD"/>
            </w:tcBorders>
            <w:vAlign w:val="center"/>
            <w:hideMark/>
          </w:tcPr>
          <w:p w:rsidR="00882526" w:rsidRPr="002B3E03"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998"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e) Da li će jedno ili više ključnih pitanja/mjera zahtijevati provedbu administrativnih postupaka vezano za interesne strane i sa kojim ciljem i hoće li navedena rješenja dodatno povećati upravne prepreke za poslovanje?</w:t>
            </w:r>
          </w:p>
        </w:tc>
        <w:tc>
          <w:tcPr>
            <w:tcW w:w="1037"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287" w:type="dxa"/>
            <w:tcBorders>
              <w:top w:val="single" w:sz="4" w:space="0" w:color="4F81BD"/>
              <w:left w:val="single" w:sz="4" w:space="0" w:color="4F81BD"/>
              <w:bottom w:val="single" w:sz="4" w:space="0" w:color="4F81BD"/>
              <w:right w:val="single" w:sz="4" w:space="0" w:color="4F81BD"/>
            </w:tcBorders>
            <w:vAlign w:val="center"/>
            <w:hideMark/>
          </w:tcPr>
          <w:p w:rsidR="00882526" w:rsidRPr="002B3E03"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998"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f) Da li će za provedbu jednog ili više ključnih pitanja/mjera iz tačke 6. ovog obrasca biti potrebno osnivanje novih ili reorganiziranje postojećih tijela Bosne i Hercegovine ili će biti potrebna saradnja više organa uprave Bosne i Hercegovine, entiteta, kantona, Brčko distrikta Bosne i Hercegovine i jedinica lokalne samouprave?</w:t>
            </w:r>
          </w:p>
        </w:tc>
        <w:tc>
          <w:tcPr>
            <w:tcW w:w="1037"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287"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jc w:val="center"/>
              <w:rPr>
                <w:rFonts w:ascii="Times New Roman" w:hAnsi="Times New Roman"/>
                <w:sz w:val="20"/>
                <w:szCs w:val="20"/>
              </w:rPr>
            </w:pPr>
          </w:p>
          <w:p w:rsidR="00882526" w:rsidRDefault="00882526" w:rsidP="00934BA9">
            <w:pPr>
              <w:spacing w:after="0"/>
              <w:jc w:val="center"/>
              <w:rPr>
                <w:rFonts w:ascii="Times New Roman" w:hAnsi="Times New Roman"/>
                <w:sz w:val="20"/>
                <w:szCs w:val="20"/>
              </w:rPr>
            </w:pPr>
          </w:p>
          <w:p w:rsidR="00882526" w:rsidRDefault="00882526" w:rsidP="00934BA9">
            <w:pPr>
              <w:spacing w:after="0"/>
              <w:jc w:val="center"/>
              <w:rPr>
                <w:rFonts w:ascii="Times New Roman" w:hAnsi="Times New Roman"/>
                <w:sz w:val="20"/>
                <w:szCs w:val="20"/>
              </w:rPr>
            </w:pPr>
          </w:p>
          <w:p w:rsidR="00882526"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9322" w:type="dxa"/>
            <w:gridSpan w:val="4"/>
            <w:tcBorders>
              <w:top w:val="single" w:sz="4"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jc w:val="both"/>
              <w:rPr>
                <w:rFonts w:ascii="Times New Roman" w:hAnsi="Times New Roman"/>
                <w:b/>
                <w:sz w:val="20"/>
                <w:szCs w:val="20"/>
                <w:lang w:val="hr-HR"/>
              </w:rPr>
            </w:pPr>
            <w:r>
              <w:rPr>
                <w:rFonts w:ascii="Times New Roman" w:hAnsi="Times New Roman"/>
                <w:sz w:val="20"/>
                <w:szCs w:val="20"/>
                <w:lang w:val="hr-HR"/>
              </w:rPr>
              <w:br w:type="page"/>
            </w:r>
            <w:r>
              <w:rPr>
                <w:rFonts w:ascii="Times New Roman" w:hAnsi="Times New Roman"/>
                <w:sz w:val="20"/>
                <w:szCs w:val="20"/>
                <w:lang w:val="hr-HR"/>
              </w:rPr>
              <w:br w:type="page"/>
            </w:r>
            <w:r>
              <w:rPr>
                <w:rFonts w:ascii="Times New Roman" w:hAnsi="Times New Roman"/>
                <w:b/>
                <w:sz w:val="20"/>
                <w:szCs w:val="20"/>
                <w:lang w:val="hr-HR"/>
              </w:rPr>
              <w:t>Na osnovu prethodne procjene uticaja propisa utvrđeno je da NE POSTOJI potreba provođenja postupka sveobuhvatne procjene učinaka propisa.</w:t>
            </w:r>
          </w:p>
        </w:tc>
      </w:tr>
    </w:tbl>
    <w:p w:rsidR="00882526" w:rsidRDefault="00691683" w:rsidP="00882526">
      <w:pPr>
        <w:jc w:val="both"/>
        <w:rPr>
          <w:rFonts w:ascii="Times New Roman" w:hAnsi="Times New Roman"/>
          <w:sz w:val="24"/>
          <w:szCs w:val="24"/>
        </w:rPr>
      </w:pPr>
      <w:r>
        <w:rPr>
          <w:rFonts w:ascii="Times New Roman" w:hAnsi="Times New Roman"/>
          <w:noProof/>
          <w:sz w:val="24"/>
          <w:szCs w:val="24"/>
          <w:lang w:val="en-US"/>
        </w:rPr>
        <w:pict>
          <v:shape id="_x0000_s1041" type="#_x0000_t75" alt="Microsoft Office Signature Line..." style="position:absolute;left:0;text-align:left;margin-left:294.25pt;margin-top:5.25pt;width:137.55pt;height:83.05pt;z-index:-251655680;mso-position-horizontal-relative:text;mso-position-vertical-relative:text" wrapcoords="713 7425 1019 10125 -102 12488 0 12825 10800 12825 8558 13838 8558 15188 10800 15525 8355 16706 8151 16875 8151 17719 14774 17719 14977 17044 14468 16706 10800 15525 14672 15188 14672 13838 10800 12825 21498 12825 21498 12319 2242 10125 2547 7425 713 7425">
            <v:imagedata r:id="rId9" o:title=""/>
            <o:lock v:ext="edit" ungrouping="t" rotation="t" cropping="t" verticies="t" grouping="t"/>
            <o:signatureline v:ext="edit" id="{8C7996EF-BF37-4F9E-B2B1-57C780C6D711}" provid="{00000000-0000-0000-0000-000000000000}" o:suggestedsigner="                            D I R E K T O R " o:suggestedsigner2="                      Prof. dr. Almir Badnjević  " showsigndate="f" issignatureline="t"/>
            <w10:wrap type="tight"/>
          </v:shape>
        </w:pict>
      </w:r>
    </w:p>
    <w:p w:rsidR="00882526" w:rsidRDefault="00882526" w:rsidP="0088252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82526" w:rsidRDefault="00882526" w:rsidP="00882526">
      <w:pPr>
        <w:jc w:val="both"/>
        <w:rPr>
          <w:rFonts w:ascii="Arial" w:hAnsi="Arial" w:cs="Arial"/>
          <w:sz w:val="8"/>
          <w:szCs w:val="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Arial" w:hAnsi="Arial" w:cs="Arial"/>
          <w:sz w:val="8"/>
          <w:szCs w:val="8"/>
          <w:lang w:val="sr-Cyrl-RS"/>
        </w:rPr>
        <w:t xml:space="preserve">дигитално </w:t>
      </w:r>
      <w:r>
        <w:rPr>
          <w:rFonts w:ascii="Arial" w:hAnsi="Arial" w:cs="Arial"/>
          <w:sz w:val="8"/>
          <w:szCs w:val="8"/>
        </w:rPr>
        <w:t xml:space="preserve"> </w:t>
      </w:r>
      <w:r>
        <w:rPr>
          <w:rFonts w:ascii="Arial" w:hAnsi="Arial" w:cs="Arial"/>
          <w:sz w:val="8"/>
          <w:szCs w:val="8"/>
          <w:lang w:val="sr-Cyrl-RS"/>
        </w:rPr>
        <w:t xml:space="preserve">потписано  / </w:t>
      </w:r>
      <w:r>
        <w:rPr>
          <w:rFonts w:ascii="Arial" w:hAnsi="Arial" w:cs="Arial"/>
          <w:sz w:val="8"/>
          <w:szCs w:val="8"/>
        </w:rPr>
        <w:t>digitalno potpisano  / digitally signed</w:t>
      </w:r>
    </w:p>
    <w:p w:rsidR="00882526" w:rsidRDefault="00882526" w:rsidP="00882526">
      <w:pPr>
        <w:jc w:val="both"/>
        <w:rPr>
          <w:rFonts w:ascii="Arial" w:hAnsi="Arial" w:cs="Arial"/>
          <w:sz w:val="8"/>
          <w:szCs w:val="8"/>
        </w:rPr>
      </w:pPr>
    </w:p>
    <w:p w:rsidR="00882526" w:rsidRDefault="00882526" w:rsidP="00934BA9">
      <w:pPr>
        <w:spacing w:after="0" w:line="240" w:lineRule="auto"/>
        <w:rPr>
          <w:lang w:val="hr-HR"/>
        </w:rPr>
      </w:pPr>
    </w:p>
    <w:p w:rsidR="00CA4DF7" w:rsidRDefault="00CA4DF7" w:rsidP="00CA4DF7">
      <w:pPr>
        <w:spacing w:after="0" w:line="240" w:lineRule="auto"/>
        <w:rPr>
          <w:lang w:val="hr-HR"/>
        </w:rPr>
      </w:pPr>
      <w:r>
        <w:rPr>
          <w:lang w:val="hr-HR"/>
        </w:rPr>
        <w:t>Broj: 15-01-07-1-1321-1/25</w:t>
      </w:r>
    </w:p>
    <w:p w:rsidR="00CA4DF7" w:rsidRDefault="00CA4DF7" w:rsidP="00CA4DF7">
      <w:pPr>
        <w:spacing w:after="0" w:line="240" w:lineRule="auto"/>
        <w:rPr>
          <w:lang w:val="hr-HR"/>
        </w:rPr>
      </w:pPr>
      <w:r>
        <w:rPr>
          <w:lang w:val="hr-HR"/>
        </w:rPr>
        <w:t>Banj Luka, 01.10.2025</w:t>
      </w:r>
      <w:r w:rsidRPr="00E45FE7">
        <w:rPr>
          <w:lang w:val="hr-HR"/>
        </w:rPr>
        <w:t>.</w:t>
      </w:r>
    </w:p>
    <w:p w:rsidR="00882526" w:rsidRDefault="00882526" w:rsidP="00934BA9">
      <w:pPr>
        <w:spacing w:after="0" w:line="240" w:lineRule="auto"/>
        <w:rPr>
          <w:lang w:val="hr-HR"/>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94"/>
        <w:gridCol w:w="670"/>
        <w:gridCol w:w="963"/>
        <w:gridCol w:w="2995"/>
      </w:tblGrid>
      <w:tr w:rsidR="00882526" w:rsidTr="00934BA9">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rsidR="00882526" w:rsidRDefault="00882526" w:rsidP="00934BA9">
            <w:pPr>
              <w:spacing w:after="0" w:line="240" w:lineRule="auto"/>
              <w:jc w:val="center"/>
              <w:rPr>
                <w:rFonts w:ascii="Times New Roman" w:eastAsia="Times New Roman" w:hAnsi="Times New Roman"/>
                <w:b/>
                <w:bCs/>
                <w:color w:val="F2F2F2"/>
                <w:sz w:val="24"/>
                <w:szCs w:val="24"/>
                <w:lang w:val="hr-HR"/>
              </w:rPr>
            </w:pPr>
            <w:r>
              <w:rPr>
                <w:rFonts w:ascii="Times New Roman" w:eastAsia="Times New Roman" w:hAnsi="Times New Roman"/>
                <w:b/>
                <w:bCs/>
                <w:color w:val="F2F2F2"/>
                <w:sz w:val="24"/>
                <w:szCs w:val="24"/>
                <w:lang w:val="hr-HR"/>
              </w:rPr>
              <w:t>PRETHODNA PROCJENA UTICAJA PROPISA</w:t>
            </w:r>
          </w:p>
        </w:tc>
      </w:tr>
      <w:tr w:rsidR="00882526" w:rsidTr="00934BA9">
        <w:trPr>
          <w:trHeight w:val="268"/>
        </w:trPr>
        <w:tc>
          <w:tcPr>
            <w:tcW w:w="4497"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hAnsi="Times New Roman"/>
                <w:b/>
                <w:bCs/>
                <w:sz w:val="20"/>
                <w:szCs w:val="20"/>
                <w:lang w:val="hr-HR"/>
              </w:rPr>
              <w:t>NOSILAC NORMATIVNOG POSLA</w:t>
            </w:r>
          </w:p>
        </w:tc>
        <w:tc>
          <w:tcPr>
            <w:tcW w:w="4825"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Agencija za identifikacione dokumente, evidenciju i razmjenu podataka Bosne i Hercegovine</w:t>
            </w:r>
          </w:p>
        </w:tc>
      </w:tr>
      <w:tr w:rsidR="00882526" w:rsidTr="00934BA9">
        <w:trPr>
          <w:trHeight w:val="268"/>
        </w:trPr>
        <w:tc>
          <w:tcPr>
            <w:tcW w:w="4497"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VRSTA PROPISA</w:t>
            </w:r>
          </w:p>
        </w:tc>
        <w:tc>
          <w:tcPr>
            <w:tcW w:w="4825"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Pravilnik</w:t>
            </w:r>
          </w:p>
        </w:tc>
      </w:tr>
      <w:tr w:rsidR="00882526" w:rsidTr="00934BA9">
        <w:trPr>
          <w:trHeight w:val="268"/>
        </w:trPr>
        <w:tc>
          <w:tcPr>
            <w:tcW w:w="4497"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NAZIV PROPISA</w:t>
            </w:r>
          </w:p>
        </w:tc>
        <w:tc>
          <w:tcPr>
            <w:tcW w:w="4825"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sz w:val="20"/>
                <w:szCs w:val="20"/>
              </w:rPr>
              <w:t>Pravilnik o izmjenama i dopunama</w:t>
            </w:r>
            <w:r w:rsidRPr="00DD7804">
              <w:rPr>
                <w:rFonts w:ascii="Times New Roman" w:eastAsia="Times New Roman" w:hAnsi="Times New Roman"/>
                <w:sz w:val="20"/>
                <w:szCs w:val="20"/>
              </w:rPr>
              <w:t xml:space="preserve"> Pravilnika o sadržaju i </w:t>
            </w:r>
            <w:r>
              <w:rPr>
                <w:rFonts w:ascii="Times New Roman" w:eastAsia="Times New Roman" w:hAnsi="Times New Roman"/>
                <w:sz w:val="20"/>
                <w:szCs w:val="20"/>
              </w:rPr>
              <w:t>načinu vođenja</w:t>
            </w:r>
            <w:r w:rsidRPr="00DD7804">
              <w:rPr>
                <w:rFonts w:ascii="Times New Roman" w:eastAsia="Times New Roman" w:hAnsi="Times New Roman"/>
                <w:sz w:val="20"/>
                <w:szCs w:val="20"/>
              </w:rPr>
              <w:t xml:space="preserve"> evidencija</w:t>
            </w:r>
            <w:r>
              <w:rPr>
                <w:rFonts w:ascii="Times New Roman" w:eastAsia="Times New Roman" w:hAnsi="Times New Roman"/>
                <w:bCs/>
                <w:sz w:val="20"/>
                <w:szCs w:val="20"/>
                <w:lang w:val="hr-HR"/>
              </w:rPr>
              <w:t>.</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6"/>
              </w:numPr>
              <w:spacing w:after="0" w:line="240" w:lineRule="auto"/>
              <w:ind w:left="0"/>
              <w:contextualSpacing/>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1. Navedite pravni osnov za donošenje propisa. </w:t>
            </w:r>
          </w:p>
          <w:p w:rsidR="00882526" w:rsidRPr="007968FD" w:rsidRDefault="00882526" w:rsidP="00D9745F">
            <w:pPr>
              <w:numPr>
                <w:ilvl w:val="0"/>
                <w:numId w:val="6"/>
              </w:numPr>
              <w:spacing w:after="0" w:line="240" w:lineRule="auto"/>
              <w:contextualSpacing/>
              <w:rPr>
                <w:rFonts w:ascii="Times New Roman" w:eastAsia="Times New Roman" w:hAnsi="Times New Roman"/>
                <w:i/>
                <w:iCs/>
                <w:sz w:val="20"/>
                <w:szCs w:val="20"/>
                <w:lang w:val="hr-HR"/>
              </w:rPr>
            </w:pPr>
            <w:r w:rsidRPr="007968FD">
              <w:rPr>
                <w:rFonts w:ascii="Times New Roman" w:eastAsia="Times New Roman" w:hAnsi="Times New Roman"/>
                <w:i/>
                <w:iCs/>
                <w:sz w:val="20"/>
                <w:szCs w:val="20"/>
                <w:lang w:val="hr-HR"/>
              </w:rPr>
              <w:t xml:space="preserve">Pravni osnov za donošenje izmjena i dopuna Pravilnika o  sadržaju i načinu vođenja evidencija („Službeni glasnik BiH“ broj: 55/15)  je član 23. stav (1) tačka b) Zakona </w:t>
            </w:r>
            <w:r>
              <w:rPr>
                <w:rFonts w:ascii="Times New Roman" w:eastAsia="Times New Roman" w:hAnsi="Times New Roman"/>
                <w:i/>
                <w:iCs/>
                <w:sz w:val="20"/>
                <w:szCs w:val="20"/>
                <w:lang w:val="hr-HR"/>
              </w:rPr>
              <w:t xml:space="preserve">o </w:t>
            </w:r>
            <w:r w:rsidRPr="007968FD">
              <w:rPr>
                <w:rFonts w:ascii="Times New Roman" w:eastAsia="Times New Roman" w:hAnsi="Times New Roman"/>
                <w:i/>
                <w:iCs/>
                <w:sz w:val="20"/>
                <w:szCs w:val="20"/>
                <w:lang w:val="hr-HR"/>
              </w:rPr>
              <w:t xml:space="preserve"> Agenciji za identifikacione dokumente, evidenciju i razmjenu podataka Bosne i </w:t>
            </w:r>
            <w:r>
              <w:rPr>
                <w:rFonts w:ascii="Times New Roman" w:eastAsia="Times New Roman" w:hAnsi="Times New Roman"/>
                <w:i/>
                <w:iCs/>
                <w:sz w:val="20"/>
                <w:szCs w:val="20"/>
                <w:lang w:val="hr-HR"/>
              </w:rPr>
              <w:t>H</w:t>
            </w:r>
            <w:r w:rsidRPr="007968FD">
              <w:rPr>
                <w:rFonts w:ascii="Times New Roman" w:eastAsia="Times New Roman" w:hAnsi="Times New Roman"/>
                <w:i/>
                <w:iCs/>
                <w:sz w:val="20"/>
                <w:szCs w:val="20"/>
                <w:lang w:val="hr-HR"/>
              </w:rPr>
              <w:t>ercegovine („Službeni glasnik BiH“ broj: 56/08) i član 1</w:t>
            </w:r>
            <w:r>
              <w:rPr>
                <w:rFonts w:ascii="Times New Roman" w:eastAsia="Times New Roman" w:hAnsi="Times New Roman"/>
                <w:i/>
                <w:iCs/>
                <w:sz w:val="20"/>
                <w:szCs w:val="20"/>
                <w:lang w:val="hr-HR"/>
              </w:rPr>
              <w:t>7</w:t>
            </w:r>
            <w:r w:rsidRPr="007968FD">
              <w:rPr>
                <w:rFonts w:ascii="Times New Roman" w:eastAsia="Times New Roman" w:hAnsi="Times New Roman"/>
                <w:i/>
                <w:iCs/>
                <w:sz w:val="20"/>
                <w:szCs w:val="20"/>
                <w:lang w:val="hr-HR"/>
              </w:rPr>
              <w:t xml:space="preserve">. </w:t>
            </w:r>
            <w:r>
              <w:rPr>
                <w:rFonts w:ascii="Times New Roman" w:eastAsia="Times New Roman" w:hAnsi="Times New Roman"/>
                <w:i/>
                <w:iCs/>
                <w:sz w:val="20"/>
                <w:szCs w:val="20"/>
                <w:lang w:val="hr-HR"/>
              </w:rPr>
              <w:t>Zakona o Vijeću ministara Bosne i Hercegovine („Službeni glasnik BiH broj: 30/03, 42/03, 81/06, 76/07, 81,07, 94/07, 24,08) prema kojem, Vijeće ministara Bosne i Hercegovine na prijedlog direktora Agencije za</w:t>
            </w:r>
            <w:r>
              <w:t xml:space="preserve"> </w:t>
            </w:r>
            <w:r w:rsidRPr="007968FD">
              <w:rPr>
                <w:rFonts w:ascii="Times New Roman" w:eastAsia="Times New Roman" w:hAnsi="Times New Roman"/>
                <w:i/>
                <w:iCs/>
                <w:sz w:val="20"/>
                <w:szCs w:val="20"/>
                <w:lang w:val="hr-HR"/>
              </w:rPr>
              <w:t xml:space="preserve">identifikacione dokumente, evidenciju i razmjenu podataka Bosne i </w:t>
            </w:r>
            <w:r>
              <w:rPr>
                <w:rFonts w:ascii="Times New Roman" w:eastAsia="Times New Roman" w:hAnsi="Times New Roman"/>
                <w:i/>
                <w:iCs/>
                <w:sz w:val="20"/>
                <w:szCs w:val="20"/>
                <w:lang w:val="hr-HR"/>
              </w:rPr>
              <w:t>H</w:t>
            </w:r>
            <w:r w:rsidRPr="007968FD">
              <w:rPr>
                <w:rFonts w:ascii="Times New Roman" w:eastAsia="Times New Roman" w:hAnsi="Times New Roman"/>
                <w:i/>
                <w:iCs/>
                <w:sz w:val="20"/>
                <w:szCs w:val="20"/>
                <w:lang w:val="hr-HR"/>
              </w:rPr>
              <w:t>ercegovine</w:t>
            </w:r>
            <w:r>
              <w:rPr>
                <w:rFonts w:ascii="Times New Roman" w:eastAsia="Times New Roman" w:hAnsi="Times New Roman"/>
                <w:i/>
                <w:iCs/>
                <w:sz w:val="20"/>
                <w:szCs w:val="20"/>
                <w:lang w:val="hr-HR"/>
              </w:rPr>
              <w:t xml:space="preserve">, donosi navedeni Pravilnik. </w:t>
            </w:r>
          </w:p>
          <w:p w:rsidR="00882526" w:rsidRDefault="00882526" w:rsidP="00934BA9">
            <w:pPr>
              <w:spacing w:after="0" w:line="240" w:lineRule="auto"/>
              <w:jc w:val="both"/>
              <w:rPr>
                <w:rFonts w:ascii="Times New Roman" w:eastAsia="Times New Roman" w:hAnsi="Times New Roman"/>
                <w:bCs/>
                <w:lang w:val="hr-HR"/>
              </w:rPr>
            </w:pP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6"/>
              </w:numPr>
              <w:spacing w:after="0" w:line="240" w:lineRule="auto"/>
              <w:ind w:left="0"/>
              <w:contextualSpacing/>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2. Da li je prednacrt, nacrt ili prijedlog propisa u skladu sa strateškim dokumentima, politikama i prioritetima Vijeća ministara i Parlamentarne skupštine Bosne i Hercegovine, i ako da, navedite s kojim? </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DA – sa Programom rada Agencije za identifikacione dokumente, evidenciju i razmjenu podataka Bosne i Hercegovine za 2024. godinu, koji usvaja Vijeće ministara Bosne i Hercegovine.</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Pravilnik o </w:t>
            </w:r>
            <w:r w:rsidRPr="007968FD">
              <w:rPr>
                <w:rFonts w:ascii="Times New Roman" w:eastAsia="Times New Roman" w:hAnsi="Times New Roman"/>
                <w:bCs/>
                <w:sz w:val="20"/>
                <w:szCs w:val="20"/>
                <w:lang w:val="hr-HR"/>
              </w:rPr>
              <w:t>sadržaju i načinu vođenja evidencija („Službeni glasnik BiH“ broj: 55/15)</w:t>
            </w:r>
            <w:r>
              <w:rPr>
                <w:rFonts w:ascii="Times New Roman" w:eastAsia="Times New Roman" w:hAnsi="Times New Roman"/>
                <w:bCs/>
                <w:sz w:val="20"/>
                <w:szCs w:val="20"/>
                <w:lang w:val="hr-HR"/>
              </w:rPr>
              <w:t xml:space="preserve"> na prijedlog Agencije za</w:t>
            </w:r>
            <w:r>
              <w:t xml:space="preserve"> </w:t>
            </w:r>
            <w:r w:rsidRPr="00F976E2">
              <w:rPr>
                <w:rFonts w:ascii="Times New Roman" w:eastAsia="Times New Roman" w:hAnsi="Times New Roman"/>
                <w:bCs/>
                <w:sz w:val="20"/>
                <w:szCs w:val="20"/>
                <w:lang w:val="hr-HR"/>
              </w:rPr>
              <w:t>identifikacione dokumente, evidenciju i razmjenu podataka Bosne i Hercegovine</w:t>
            </w:r>
            <w:r>
              <w:rPr>
                <w:rFonts w:ascii="Times New Roman" w:eastAsia="Times New Roman" w:hAnsi="Times New Roman"/>
                <w:bCs/>
                <w:sz w:val="20"/>
                <w:szCs w:val="20"/>
                <w:lang w:val="hr-HR"/>
              </w:rPr>
              <w:t xml:space="preserve"> donosi Vijeće ministara Bosne i Hercegovine. </w:t>
            </w:r>
          </w:p>
          <w:p w:rsidR="00882526" w:rsidRDefault="00882526" w:rsidP="00934BA9">
            <w:pPr>
              <w:spacing w:after="0" w:line="240" w:lineRule="auto"/>
              <w:contextualSpacing/>
              <w:jc w:val="both"/>
              <w:rPr>
                <w:rFonts w:ascii="Times New Roman" w:eastAsia="Times New Roman" w:hAnsi="Times New Roman"/>
                <w:bCs/>
                <w:sz w:val="20"/>
                <w:szCs w:val="20"/>
                <w:lang w:val="hr-HR"/>
              </w:rPr>
            </w:pP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Pr="00CF45A3" w:rsidRDefault="00882526" w:rsidP="00934BA9">
            <w:pPr>
              <w:spacing w:after="0" w:line="240" w:lineRule="auto"/>
              <w:ind w:left="360"/>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3.</w:t>
            </w:r>
            <w:r w:rsidRPr="00CF45A3">
              <w:rPr>
                <w:rFonts w:ascii="Times New Roman" w:eastAsia="Times New Roman" w:hAnsi="Times New Roman"/>
                <w:b/>
                <w:i/>
                <w:iCs/>
                <w:sz w:val="20"/>
                <w:szCs w:val="20"/>
                <w:lang w:val="hr-HR"/>
              </w:rPr>
              <w:t xml:space="preserve">U skladu sa članom 9. Aneksa I. ukratko opišite stanje i problem koji se namjerava riješiti. </w:t>
            </w:r>
          </w:p>
          <w:p w:rsidR="00882526" w:rsidRDefault="00882526" w:rsidP="00934BA9">
            <w:pPr>
              <w:spacing w:after="0" w:line="240" w:lineRule="auto"/>
              <w:ind w:left="360"/>
              <w:jc w:val="both"/>
              <w:rPr>
                <w:rFonts w:ascii="Times New Roman" w:eastAsia="Times New Roman" w:hAnsi="Times New Roman"/>
                <w:b/>
                <w:i/>
                <w:iCs/>
                <w:sz w:val="20"/>
                <w:szCs w:val="20"/>
                <w:lang w:val="hr-HR"/>
              </w:rPr>
            </w:pPr>
          </w:p>
          <w:p w:rsidR="00882526" w:rsidRDefault="00882526" w:rsidP="00934BA9">
            <w:pPr>
              <w:spacing w:after="0"/>
              <w:jc w:val="both"/>
              <w:rPr>
                <w:rFonts w:ascii="Times New Roman" w:hAnsi="Times New Roman"/>
                <w:sz w:val="20"/>
                <w:szCs w:val="20"/>
              </w:rPr>
            </w:pPr>
            <w:r>
              <w:rPr>
                <w:rFonts w:ascii="Times New Roman" w:hAnsi="Times New Roman"/>
                <w:sz w:val="20"/>
                <w:szCs w:val="20"/>
              </w:rPr>
              <w:t xml:space="preserve">U skladu sa nadležnostima Agencije za </w:t>
            </w:r>
            <w:r w:rsidRPr="005B47A3">
              <w:rPr>
                <w:rFonts w:ascii="Times New Roman" w:hAnsi="Times New Roman"/>
                <w:sz w:val="20"/>
                <w:szCs w:val="20"/>
              </w:rPr>
              <w:t>identifikacione dokumente, evidenciju i razmjenu podataka Bosne i Hercegovine</w:t>
            </w:r>
            <w:r>
              <w:rPr>
                <w:rFonts w:ascii="Times New Roman" w:hAnsi="Times New Roman"/>
                <w:sz w:val="20"/>
                <w:szCs w:val="20"/>
              </w:rPr>
              <w:t xml:space="preserve"> utvrđenim u članu  8. stav (3) tačka i) Zakona o </w:t>
            </w:r>
            <w:r w:rsidRPr="005B47A3">
              <w:rPr>
                <w:rFonts w:ascii="Times New Roman" w:hAnsi="Times New Roman"/>
                <w:sz w:val="20"/>
                <w:szCs w:val="20"/>
              </w:rPr>
              <w:t>Agenciji za identifikacione dokumente, evidenciju i razmjenu podataka Bosne i Hercegovine („Službeni glasnik BiH“ broj: 56/08)</w:t>
            </w:r>
            <w:r>
              <w:rPr>
                <w:rFonts w:ascii="Times New Roman" w:hAnsi="Times New Roman"/>
                <w:sz w:val="20"/>
                <w:szCs w:val="20"/>
              </w:rPr>
              <w:t xml:space="preserve"> Agencija vodi i tehnički održava i evidenciju pograničnih propusnica za što nije propisan sadržaj navedene evidencije u navedenom Pravilniku a postoji potreba da se jasnije i potpunije definiše sadržaj i drugih evidencija.</w:t>
            </w:r>
          </w:p>
          <w:p w:rsidR="00882526" w:rsidRDefault="00882526" w:rsidP="00934BA9">
            <w:pPr>
              <w:spacing w:after="0"/>
              <w:jc w:val="both"/>
              <w:rPr>
                <w:rFonts w:ascii="Times New Roman" w:hAnsi="Times New Roman"/>
                <w:sz w:val="20"/>
                <w:szCs w:val="20"/>
              </w:rPr>
            </w:pPr>
          </w:p>
        </w:tc>
      </w:tr>
      <w:tr w:rsidR="00882526" w:rsidTr="00934BA9">
        <w:trPr>
          <w:trHeight w:val="2119"/>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4. Ukoliko imate saznanja da je isti problem postojao u zemljama Europske unije, odnosno susjednim</w:t>
            </w:r>
          </w:p>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zemljama ukratko navedite na koji način je riješen. Navedite najmanje dvije zemlje Europske unije i dvije susjedne zemlje.</w:t>
            </w:r>
          </w:p>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Nema saznanja.</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5. Utvrdite opći cilj u skladu sa članom 10. Aneksa I.</w:t>
            </w:r>
          </w:p>
          <w:p w:rsidR="00882526" w:rsidRPr="00650A76" w:rsidRDefault="00882526" w:rsidP="00934BA9">
            <w:pPr>
              <w:spacing w:after="0" w:line="240" w:lineRule="auto"/>
              <w:rPr>
                <w:rFonts w:ascii="Times New Roman" w:eastAsia="Times New Roman" w:hAnsi="Times New Roman"/>
                <w:i/>
                <w:iCs/>
                <w:sz w:val="20"/>
                <w:szCs w:val="20"/>
                <w:lang w:val="hr-HR"/>
              </w:rPr>
            </w:pPr>
            <w:r w:rsidRPr="00650A76">
              <w:rPr>
                <w:rFonts w:ascii="Times New Roman" w:eastAsia="Times New Roman" w:hAnsi="Times New Roman"/>
                <w:i/>
                <w:iCs/>
                <w:sz w:val="20"/>
                <w:szCs w:val="20"/>
                <w:lang w:val="hr-HR"/>
              </w:rPr>
              <w:t>Opći cilj donošenja izmjena i dopuna    Pravilnika o</w:t>
            </w:r>
            <w:r w:rsidRPr="00650A76">
              <w:t xml:space="preserve"> </w:t>
            </w:r>
            <w:r w:rsidRPr="00650A76">
              <w:rPr>
                <w:rFonts w:ascii="Times New Roman" w:eastAsia="Times New Roman" w:hAnsi="Times New Roman"/>
                <w:i/>
                <w:iCs/>
                <w:sz w:val="20"/>
                <w:szCs w:val="20"/>
                <w:lang w:val="hr-HR"/>
              </w:rPr>
              <w:t>sadržaju i načinu vođenja evidencija („Službeni glasnik BiH“ broj: 55/1) je da se propiše sadržaj evidencije podataka o izdatim pograničnim propusnicama i jasnije propiše sadržaj drugih evidencija, sve u cilju zakonitog vođenja evidencija iz oblasti ličnih dokumenata državljana BiH i stranih državljana.</w:t>
            </w:r>
          </w:p>
          <w:p w:rsidR="00882526" w:rsidRDefault="00882526" w:rsidP="00934BA9">
            <w:pPr>
              <w:spacing w:after="0" w:line="240" w:lineRule="auto"/>
              <w:rPr>
                <w:rFonts w:ascii="Times New Roman" w:eastAsia="Times New Roman" w:hAnsi="Times New Roman"/>
                <w:b/>
                <w:i/>
                <w:iCs/>
                <w:sz w:val="20"/>
                <w:szCs w:val="20"/>
                <w:lang w:val="hr-HR"/>
              </w:rPr>
            </w:pPr>
            <w:r w:rsidRPr="00176E61">
              <w:rPr>
                <w:rFonts w:ascii="Times New Roman" w:eastAsia="Times New Roman" w:hAnsi="Times New Roman"/>
                <w:b/>
                <w:i/>
                <w:iCs/>
                <w:sz w:val="20"/>
                <w:szCs w:val="20"/>
                <w:lang w:val="hr-HR"/>
              </w:rPr>
              <w:t xml:space="preserve"> </w:t>
            </w:r>
          </w:p>
          <w:p w:rsidR="00882526" w:rsidRDefault="00882526" w:rsidP="00934BA9">
            <w:pPr>
              <w:spacing w:after="0"/>
              <w:jc w:val="both"/>
              <w:rPr>
                <w:rFonts w:ascii="Times New Roman" w:hAnsi="Times New Roman"/>
                <w:sz w:val="20"/>
                <w:szCs w:val="20"/>
              </w:rPr>
            </w:pP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6. Navedite u nekoliko točaka ključna pitanja/mjere koje će biti obuhvaćene propisom ili provedene putem nenormativnih aktivnosti i mjera.</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 xml:space="preserve">Propisivanje sadržaja evidencije pograničnih propusnica i izmjene i dopune sadržaja drugih evidencija.. </w:t>
            </w:r>
          </w:p>
        </w:tc>
      </w:tr>
      <w:tr w:rsidR="00882526" w:rsidTr="00934BA9">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lastRenderedPageBreak/>
              <w:t>7. Ukratko opišite postupak i rezultate prethodnih konsultacija u skladu sa članom 6. stavak (5) i po potrebi članom 20. Aneksa I.</w:t>
            </w:r>
          </w:p>
          <w:p w:rsidR="00882526" w:rsidRDefault="00882526" w:rsidP="00934BA9">
            <w:pPr>
              <w:spacing w:after="0" w:line="240" w:lineRule="auto"/>
              <w:jc w:val="both"/>
              <w:rPr>
                <w:rFonts w:ascii="Times New Roman" w:eastAsia="Times New Roman" w:hAnsi="Times New Roman"/>
                <w:bCs/>
                <w:sz w:val="20"/>
                <w:szCs w:val="20"/>
                <w:lang w:val="hr-HR"/>
              </w:rPr>
            </w:pPr>
          </w:p>
          <w:p w:rsidR="00882526" w:rsidRDefault="00882526" w:rsidP="00934BA9">
            <w:pPr>
              <w:spacing w:after="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Donošenje Pravilnika  je uvršteno u prijedlog Plana normativno-pravnih aktivnosti Agencije koji je zasnovan na predhodno izvršenoj procjeni uticaja.</w:t>
            </w:r>
          </w:p>
          <w:p w:rsidR="00882526" w:rsidRDefault="00882526" w:rsidP="00934BA9">
            <w:pPr>
              <w:spacing w:after="0" w:line="240" w:lineRule="auto"/>
              <w:jc w:val="both"/>
              <w:rPr>
                <w:rFonts w:ascii="Times New Roman" w:eastAsia="Times New Roman" w:hAnsi="Times New Roman"/>
                <w:bCs/>
                <w:sz w:val="20"/>
                <w:szCs w:val="20"/>
                <w:lang w:val="hr-HR"/>
              </w:rPr>
            </w:pPr>
          </w:p>
        </w:tc>
      </w:tr>
      <w:tr w:rsidR="00882526" w:rsidTr="00934BA9">
        <w:tc>
          <w:tcPr>
            <w:tcW w:w="9322" w:type="dxa"/>
            <w:gridSpan w:val="4"/>
            <w:tcBorders>
              <w:top w:val="single" w:sz="4" w:space="0" w:color="4F81BD"/>
              <w:left w:val="single" w:sz="8" w:space="0" w:color="4F81BD"/>
              <w:bottom w:val="single" w:sz="4" w:space="0" w:color="4F81BD"/>
              <w:right w:val="single" w:sz="4" w:space="0" w:color="4F81BD"/>
            </w:tcBorders>
            <w:vAlign w:val="center"/>
            <w:hideMark/>
          </w:tcPr>
          <w:p w:rsidR="00882526" w:rsidRPr="00240009" w:rsidRDefault="00882526" w:rsidP="00D9745F">
            <w:pPr>
              <w:pStyle w:val="ListParagraph"/>
              <w:numPr>
                <w:ilvl w:val="0"/>
                <w:numId w:val="7"/>
              </w:numPr>
              <w:spacing w:after="0" w:line="240" w:lineRule="auto"/>
              <w:ind w:left="180" w:hanging="180"/>
              <w:rPr>
                <w:rFonts w:ascii="Times New Roman" w:eastAsia="Times New Roman" w:hAnsi="Times New Roman"/>
                <w:b/>
                <w:i/>
                <w:iCs/>
                <w:sz w:val="20"/>
                <w:szCs w:val="20"/>
                <w:lang w:val="hr-HR"/>
              </w:rPr>
            </w:pPr>
            <w:r w:rsidRPr="00240009">
              <w:rPr>
                <w:rFonts w:ascii="Times New Roman" w:eastAsia="Times New Roman" w:hAnsi="Times New Roman"/>
                <w:b/>
                <w:i/>
                <w:iCs/>
                <w:sz w:val="20"/>
                <w:szCs w:val="20"/>
                <w:lang w:val="hr-HR"/>
              </w:rPr>
              <w:t>Procjena uticaja ključnih pitanja/mjera iz tačke 6. ovog obrasca u fiskalnom, ekonomskom, socijalnom i okolišnom smislu:</w:t>
            </w:r>
            <w:r w:rsidRPr="00240009">
              <w:rPr>
                <w:rFonts w:ascii="Times New Roman" w:hAnsi="Times New Roman"/>
                <w:b/>
                <w:i/>
                <w:iCs/>
                <w:sz w:val="20"/>
                <w:szCs w:val="20"/>
                <w:lang w:val="hr-HR"/>
              </w:rPr>
              <w:t xml:space="preserve"> (</w:t>
            </w:r>
            <w:r w:rsidRPr="00240009">
              <w:rPr>
                <w:rFonts w:ascii="Times New Roman" w:eastAsia="Times New Roman" w:hAnsi="Times New Roman"/>
                <w:b/>
                <w:i/>
                <w:iCs/>
                <w:sz w:val="20"/>
                <w:szCs w:val="20"/>
                <w:lang w:val="hr-HR"/>
              </w:rPr>
              <w:t>DA – značajan ili vrlo značajan uticaj</w:t>
            </w:r>
            <w:r w:rsidRPr="00240009">
              <w:rPr>
                <w:rFonts w:ascii="Times New Roman" w:hAnsi="Times New Roman"/>
                <w:b/>
                <w:i/>
                <w:iCs/>
                <w:sz w:val="20"/>
                <w:szCs w:val="20"/>
                <w:lang w:val="hr-HR"/>
              </w:rPr>
              <w:t xml:space="preserve"> ili </w:t>
            </w:r>
            <w:r w:rsidRPr="00240009">
              <w:rPr>
                <w:rFonts w:ascii="Times New Roman" w:eastAsia="Times New Roman" w:hAnsi="Times New Roman"/>
                <w:b/>
                <w:i/>
                <w:iCs/>
                <w:sz w:val="20"/>
                <w:szCs w:val="20"/>
                <w:lang w:val="hr-HR"/>
              </w:rPr>
              <w:t>NE – vjerojatno mali uticaj)</w:t>
            </w:r>
          </w:p>
          <w:p w:rsidR="00882526" w:rsidRPr="00CA0289" w:rsidRDefault="00882526" w:rsidP="00934BA9">
            <w:pPr>
              <w:spacing w:after="0" w:line="240" w:lineRule="auto"/>
              <w:ind w:left="360"/>
              <w:rPr>
                <w:rFonts w:ascii="Times New Roman" w:hAnsi="Times New Roman"/>
                <w:b/>
                <w:i/>
                <w:iCs/>
                <w:sz w:val="20"/>
                <w:szCs w:val="20"/>
                <w:lang w:val="hr-HR"/>
              </w:rPr>
            </w:pPr>
          </w:p>
        </w:tc>
      </w:tr>
      <w:tr w:rsidR="00882526" w:rsidTr="00934BA9">
        <w:trPr>
          <w:trHeight w:val="956"/>
        </w:trPr>
        <w:tc>
          <w:tcPr>
            <w:tcW w:w="5375"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i/>
                <w:iCs/>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tc>
        <w:tc>
          <w:tcPr>
            <w:tcW w:w="1041" w:type="dxa"/>
            <w:tcBorders>
              <w:top w:val="single" w:sz="4" w:space="0" w:color="4F81BD"/>
              <w:left w:val="single" w:sz="4" w:space="0" w:color="4F81BD"/>
              <w:bottom w:val="nil"/>
              <w:right w:val="single" w:sz="4" w:space="0" w:color="4F81BD"/>
            </w:tcBorders>
            <w:vAlign w:val="center"/>
          </w:tcPr>
          <w:p w:rsidR="00882526" w:rsidRDefault="00882526" w:rsidP="00934BA9">
            <w:pPr>
              <w:spacing w:after="0"/>
              <w:rPr>
                <w:rFonts w:ascii="Times New Roman" w:hAnsi="Times New Roman"/>
              </w:rPr>
            </w:pPr>
          </w:p>
        </w:tc>
        <w:tc>
          <w:tcPr>
            <w:tcW w:w="2906" w:type="dxa"/>
            <w:tcBorders>
              <w:top w:val="single" w:sz="4" w:space="0" w:color="4F81BD"/>
              <w:left w:val="single" w:sz="4" w:space="0" w:color="4F81BD"/>
              <w:bottom w:val="nil"/>
              <w:right w:val="single" w:sz="4" w:space="0" w:color="4F81BD"/>
            </w:tcBorders>
            <w:vAlign w:val="center"/>
            <w:hideMark/>
          </w:tcPr>
          <w:p w:rsidR="00882526"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375"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b) Da li jedno ili više ključnih pitanja/mjera iz tačke 6. ovog obrasca može ili ne može imati značajan ili vrlo značajan ekonomski uticaj iz člana 13. Aneksa I.?</w:t>
            </w:r>
          </w:p>
        </w:tc>
        <w:tc>
          <w:tcPr>
            <w:tcW w:w="1041"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906" w:type="dxa"/>
            <w:tcBorders>
              <w:top w:val="single" w:sz="4" w:space="0" w:color="4F81BD"/>
              <w:left w:val="single" w:sz="4" w:space="0" w:color="4F81BD"/>
              <w:bottom w:val="single" w:sz="4" w:space="0" w:color="4F81BD"/>
              <w:right w:val="single" w:sz="4" w:space="0" w:color="4F81BD"/>
            </w:tcBorders>
            <w:vAlign w:val="center"/>
            <w:hideMark/>
          </w:tcPr>
          <w:p w:rsidR="00882526"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5375"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c) Da li jedno ili više ključnih pitanja/mjera iz tačke 6. ovog obrasca može ili ne može imati značajan ili vrlo značajan socijalni uticaj iz člana 14. Aneksa I.?</w:t>
            </w:r>
          </w:p>
        </w:tc>
        <w:tc>
          <w:tcPr>
            <w:tcW w:w="1041"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906"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A0161E">
              <w:rPr>
                <w:rFonts w:ascii="Times New Roman" w:eastAsia="Times New Roman" w:hAnsi="Times New Roman"/>
                <w:i/>
                <w:iCs/>
                <w:sz w:val="20"/>
                <w:szCs w:val="20"/>
                <w:lang w:val="hr-HR"/>
              </w:rPr>
              <w:t>NE – vjerojatno mali uticaj</w:t>
            </w:r>
          </w:p>
        </w:tc>
      </w:tr>
      <w:tr w:rsidR="00882526" w:rsidTr="00934BA9">
        <w:tc>
          <w:tcPr>
            <w:tcW w:w="5375"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d) Da li jedno ili više ključnih pitanja/mjera iz tačke 6. ovog obrasca može ili ne može imati značajan ili vrlo značajan okolišni uticaj iz člana 15. ovog Aneksa I?</w:t>
            </w:r>
          </w:p>
        </w:tc>
        <w:tc>
          <w:tcPr>
            <w:tcW w:w="1041"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906"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A0161E">
              <w:rPr>
                <w:rFonts w:ascii="Times New Roman" w:eastAsia="Times New Roman" w:hAnsi="Times New Roman"/>
                <w:i/>
                <w:iCs/>
                <w:sz w:val="20"/>
                <w:szCs w:val="20"/>
                <w:lang w:val="hr-HR"/>
              </w:rPr>
              <w:t>NE – vjerojatno mali uticaj</w:t>
            </w:r>
          </w:p>
        </w:tc>
      </w:tr>
      <w:tr w:rsidR="00882526" w:rsidTr="00934BA9">
        <w:tc>
          <w:tcPr>
            <w:tcW w:w="5375"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e) Da li će jedno ili više ključnih pitanja/mjera zahtijevati provedbu administrativnih postupaka vezano za interesne strane i sa kojim ciljem i hoće li navedena rješenja dodatno povećati upravne prepreke za poslovanje?</w:t>
            </w:r>
          </w:p>
        </w:tc>
        <w:tc>
          <w:tcPr>
            <w:tcW w:w="1041"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906"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A0161E">
              <w:rPr>
                <w:rFonts w:ascii="Times New Roman" w:eastAsia="Times New Roman" w:hAnsi="Times New Roman"/>
                <w:i/>
                <w:iCs/>
                <w:sz w:val="20"/>
                <w:szCs w:val="20"/>
                <w:lang w:val="hr-HR"/>
              </w:rPr>
              <w:t>NE – vjerojatno mali uticaj</w:t>
            </w:r>
          </w:p>
        </w:tc>
      </w:tr>
      <w:tr w:rsidR="00882526" w:rsidTr="00934BA9">
        <w:tc>
          <w:tcPr>
            <w:tcW w:w="5375"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f) Da li će za provedbu jednog ili više ključnih pitanja/mjera iz tačke 6. ovog obrasca biti potrebno osnivanje novih ili reorganiziranje postojećih tijela Bosne i Hercegovine ili će biti potrebna saradnja više organa uprave Bosne i Hercegovine, entiteta, kantona, Brčko distrikta Bosne i Hercegovine i jedinica lokalne samouprave?</w:t>
            </w:r>
          </w:p>
        </w:tc>
        <w:tc>
          <w:tcPr>
            <w:tcW w:w="1041"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906"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jc w:val="center"/>
              <w:rPr>
                <w:rFonts w:ascii="Times New Roman" w:hAnsi="Times New Roman"/>
                <w:sz w:val="20"/>
                <w:szCs w:val="20"/>
              </w:rPr>
            </w:pPr>
          </w:p>
          <w:p w:rsidR="00882526" w:rsidRDefault="00882526" w:rsidP="00934BA9">
            <w:pPr>
              <w:spacing w:after="0"/>
              <w:jc w:val="center"/>
              <w:rPr>
                <w:rFonts w:ascii="Times New Roman" w:hAnsi="Times New Roman"/>
                <w:sz w:val="20"/>
                <w:szCs w:val="20"/>
              </w:rPr>
            </w:pPr>
          </w:p>
          <w:p w:rsidR="00882526" w:rsidRDefault="00882526" w:rsidP="00934BA9">
            <w:pPr>
              <w:spacing w:after="0"/>
              <w:jc w:val="center"/>
              <w:rPr>
                <w:rFonts w:ascii="Times New Roman" w:hAnsi="Times New Roman"/>
                <w:sz w:val="20"/>
                <w:szCs w:val="20"/>
              </w:rPr>
            </w:pPr>
          </w:p>
          <w:p w:rsidR="00882526" w:rsidRDefault="00882526" w:rsidP="00934BA9">
            <w:pPr>
              <w:spacing w:after="0"/>
              <w:jc w:val="center"/>
              <w:rPr>
                <w:rFonts w:ascii="Times New Roman" w:hAnsi="Times New Roman"/>
                <w:sz w:val="20"/>
                <w:szCs w:val="20"/>
              </w:rPr>
            </w:pPr>
            <w:r w:rsidRPr="002B3E03">
              <w:rPr>
                <w:rFonts w:ascii="Times New Roman" w:eastAsia="Times New Roman" w:hAnsi="Times New Roman"/>
                <w:i/>
                <w:iCs/>
                <w:sz w:val="20"/>
                <w:szCs w:val="20"/>
                <w:lang w:val="hr-HR"/>
              </w:rPr>
              <w:t>NE – vjerojatno mali uticaj</w:t>
            </w:r>
          </w:p>
        </w:tc>
      </w:tr>
      <w:tr w:rsidR="00882526" w:rsidTr="00934BA9">
        <w:tc>
          <w:tcPr>
            <w:tcW w:w="9322" w:type="dxa"/>
            <w:gridSpan w:val="4"/>
            <w:tcBorders>
              <w:top w:val="single" w:sz="4"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jc w:val="both"/>
              <w:rPr>
                <w:rFonts w:ascii="Times New Roman" w:hAnsi="Times New Roman"/>
                <w:b/>
                <w:sz w:val="20"/>
                <w:szCs w:val="20"/>
                <w:lang w:val="hr-HR"/>
              </w:rPr>
            </w:pPr>
            <w:r>
              <w:rPr>
                <w:rFonts w:ascii="Times New Roman" w:hAnsi="Times New Roman"/>
                <w:sz w:val="20"/>
                <w:szCs w:val="20"/>
                <w:lang w:val="hr-HR"/>
              </w:rPr>
              <w:br w:type="page"/>
            </w:r>
            <w:r>
              <w:rPr>
                <w:rFonts w:ascii="Times New Roman" w:hAnsi="Times New Roman"/>
                <w:sz w:val="20"/>
                <w:szCs w:val="20"/>
                <w:lang w:val="hr-HR"/>
              </w:rPr>
              <w:br w:type="page"/>
            </w:r>
            <w:r>
              <w:rPr>
                <w:rFonts w:ascii="Times New Roman" w:hAnsi="Times New Roman"/>
                <w:b/>
                <w:sz w:val="20"/>
                <w:szCs w:val="20"/>
                <w:lang w:val="hr-HR"/>
              </w:rPr>
              <w:t>Na osnovu prethodne procjene uticaja propisa utvrđeno je da NE POSTOJI potreba provođenja postupka sveobuhvatne procjene učinaka propisa.</w:t>
            </w:r>
          </w:p>
        </w:tc>
      </w:tr>
    </w:tbl>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691683" w:rsidP="00882526">
      <w:pPr>
        <w:jc w:val="both"/>
        <w:rPr>
          <w:rFonts w:ascii="Times New Roman" w:hAnsi="Times New Roman"/>
          <w:sz w:val="24"/>
          <w:szCs w:val="24"/>
        </w:rPr>
      </w:pPr>
      <w:r>
        <w:rPr>
          <w:rFonts w:ascii="Times New Roman" w:hAnsi="Times New Roman"/>
          <w:noProof/>
          <w:sz w:val="24"/>
          <w:szCs w:val="24"/>
          <w:lang w:val="en-US"/>
        </w:rPr>
        <w:pict>
          <v:shape id="_x0000_s1040" type="#_x0000_t75" alt="Microsoft Office Signature Line..." style="position:absolute;left:0;text-align:left;margin-left:307.35pt;margin-top:.6pt;width:137.55pt;height:83.05pt;z-index:-251656704" wrapcoords="713 7425 1019 10125 -102 12488 0 12825 10800 12825 8558 13838 8558 15188 10800 15525 8355 16706 8151 16875 8151 17719 14774 17719 14977 17044 14468 16706 10800 15525 14672 15188 14672 13838 10800 12825 21498 12825 21498 12319 2242 10125 2547 7425 713 7425">
            <v:imagedata r:id="rId9" o:title=""/>
            <o:lock v:ext="edit" ungrouping="t" rotation="t" cropping="t" verticies="t" grouping="t"/>
            <o:signatureline v:ext="edit" id="{D143CD31-9CFB-4717-A353-7135667AB846}" provid="{00000000-0000-0000-0000-000000000000}" o:suggestedsigner="                            D I R E K T O R " o:suggestedsigner2="                      Prof. dr. Almir Badnjević  " showsigndate="f" issignatureline="t"/>
            <w10:wrap type="tight"/>
          </v:shape>
        </w:pict>
      </w: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8"/>
          <w:szCs w:val="8"/>
          <w:lang w:val="sr-Cyrl-RS"/>
        </w:rPr>
        <w:t xml:space="preserve">дигитално </w:t>
      </w:r>
      <w:r>
        <w:rPr>
          <w:rFonts w:ascii="Arial" w:hAnsi="Arial" w:cs="Arial"/>
          <w:sz w:val="8"/>
          <w:szCs w:val="8"/>
        </w:rPr>
        <w:t xml:space="preserve"> </w:t>
      </w:r>
      <w:r>
        <w:rPr>
          <w:rFonts w:ascii="Arial" w:hAnsi="Arial" w:cs="Arial"/>
          <w:sz w:val="8"/>
          <w:szCs w:val="8"/>
          <w:lang w:val="sr-Cyrl-RS"/>
        </w:rPr>
        <w:t xml:space="preserve">потписано  / </w:t>
      </w:r>
      <w:r>
        <w:rPr>
          <w:rFonts w:ascii="Arial" w:hAnsi="Arial" w:cs="Arial"/>
          <w:sz w:val="8"/>
          <w:szCs w:val="8"/>
        </w:rPr>
        <w:t>digitalno potpisano  / digitally signed</w:t>
      </w: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934BA9">
      <w:pPr>
        <w:spacing w:after="0" w:line="240" w:lineRule="auto"/>
        <w:rPr>
          <w:lang w:val="hr-HR"/>
        </w:rPr>
      </w:pPr>
    </w:p>
    <w:p w:rsidR="00CA4DF7" w:rsidRDefault="00CA4DF7" w:rsidP="00CA4DF7">
      <w:pPr>
        <w:spacing w:after="0" w:line="240" w:lineRule="auto"/>
        <w:rPr>
          <w:lang w:val="hr-HR"/>
        </w:rPr>
      </w:pPr>
      <w:r>
        <w:rPr>
          <w:lang w:val="hr-HR"/>
        </w:rPr>
        <w:t>Broj: 15-01-07-1-1321-1/25</w:t>
      </w:r>
    </w:p>
    <w:p w:rsidR="00CA4DF7" w:rsidRDefault="00CA4DF7" w:rsidP="00CA4DF7">
      <w:pPr>
        <w:spacing w:after="0" w:line="240" w:lineRule="auto"/>
        <w:rPr>
          <w:lang w:val="hr-HR"/>
        </w:rPr>
      </w:pPr>
      <w:r>
        <w:rPr>
          <w:lang w:val="hr-HR"/>
        </w:rPr>
        <w:t>Banj Luka, 01.10.2025</w:t>
      </w:r>
      <w:r w:rsidRPr="00E45FE7">
        <w:rPr>
          <w:lang w:val="hr-HR"/>
        </w:rPr>
        <w:t>.</w:t>
      </w:r>
    </w:p>
    <w:p w:rsidR="00882526" w:rsidRDefault="00882526" w:rsidP="00934BA9">
      <w:pPr>
        <w:spacing w:after="0" w:line="240" w:lineRule="auto"/>
        <w:rPr>
          <w:lang w:val="hr-HR"/>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78"/>
        <w:gridCol w:w="994"/>
        <w:gridCol w:w="1180"/>
        <w:gridCol w:w="2370"/>
      </w:tblGrid>
      <w:tr w:rsidR="00882526" w:rsidTr="00934BA9">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rsidR="00882526" w:rsidRDefault="00882526" w:rsidP="00934BA9">
            <w:pPr>
              <w:spacing w:after="0" w:line="240" w:lineRule="auto"/>
              <w:jc w:val="center"/>
              <w:rPr>
                <w:rFonts w:ascii="Times New Roman" w:eastAsia="Times New Roman" w:hAnsi="Times New Roman"/>
                <w:b/>
                <w:bCs/>
                <w:color w:val="F2F2F2"/>
                <w:sz w:val="24"/>
                <w:szCs w:val="24"/>
                <w:lang w:val="hr-HR"/>
              </w:rPr>
            </w:pPr>
            <w:r>
              <w:rPr>
                <w:rFonts w:ascii="Times New Roman" w:eastAsia="Times New Roman" w:hAnsi="Times New Roman"/>
                <w:b/>
                <w:bCs/>
                <w:color w:val="F2F2F2"/>
                <w:sz w:val="24"/>
                <w:szCs w:val="24"/>
                <w:lang w:val="hr-HR"/>
              </w:rPr>
              <w:t>PRETHODNA PROCJENA UTICAJA PROPISA</w:t>
            </w:r>
          </w:p>
        </w:tc>
      </w:tr>
      <w:tr w:rsidR="00882526" w:rsidTr="00934BA9">
        <w:trPr>
          <w:trHeight w:val="268"/>
        </w:trPr>
        <w:tc>
          <w:tcPr>
            <w:tcW w:w="4613"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hAnsi="Times New Roman"/>
                <w:b/>
                <w:bCs/>
                <w:sz w:val="20"/>
                <w:szCs w:val="20"/>
                <w:lang w:val="hr-HR"/>
              </w:rPr>
              <w:t>NOSILAC NORMATIVNOG POSLA</w:t>
            </w:r>
          </w:p>
        </w:tc>
        <w:tc>
          <w:tcPr>
            <w:tcW w:w="4709"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Agencija za identifikacione dokumente, evidenciju i razmjenu podataka Bosne i Hercegovine</w:t>
            </w:r>
          </w:p>
        </w:tc>
      </w:tr>
      <w:tr w:rsidR="00882526" w:rsidTr="00934BA9">
        <w:trPr>
          <w:trHeight w:val="268"/>
        </w:trPr>
        <w:tc>
          <w:tcPr>
            <w:tcW w:w="4613"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VRSTA PROPISA</w:t>
            </w:r>
          </w:p>
        </w:tc>
        <w:tc>
          <w:tcPr>
            <w:tcW w:w="4709"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Uputstvo  </w:t>
            </w:r>
          </w:p>
        </w:tc>
      </w:tr>
      <w:tr w:rsidR="00882526" w:rsidTr="00934BA9">
        <w:trPr>
          <w:trHeight w:val="268"/>
        </w:trPr>
        <w:tc>
          <w:tcPr>
            <w:tcW w:w="4613"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NAZIV PROPISA</w:t>
            </w:r>
          </w:p>
        </w:tc>
        <w:tc>
          <w:tcPr>
            <w:tcW w:w="4709"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Izmjena i dopuna Uputstva o načinu uzimanja biometrijskih podataka u postupku izdavanja putnih isprava.</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7"/>
              </w:numPr>
              <w:spacing w:after="0" w:line="240" w:lineRule="auto"/>
              <w:ind w:left="0"/>
              <w:contextualSpacing/>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1. Navedite pravni osnov za donošenje propisa. </w:t>
            </w:r>
          </w:p>
          <w:p w:rsidR="00882526" w:rsidRPr="006D4F15" w:rsidRDefault="00882526" w:rsidP="00934BA9">
            <w:pPr>
              <w:spacing w:after="0" w:line="240" w:lineRule="auto"/>
              <w:jc w:val="both"/>
              <w:rPr>
                <w:rFonts w:ascii="Times New Roman" w:eastAsia="Times New Roman" w:hAnsi="Times New Roman"/>
                <w:bCs/>
                <w:i/>
                <w:iCs/>
                <w:sz w:val="20"/>
                <w:szCs w:val="20"/>
                <w:lang w:val="hr-HR"/>
              </w:rPr>
            </w:pPr>
            <w:r w:rsidRPr="006D4F15">
              <w:rPr>
                <w:rFonts w:ascii="Times New Roman" w:eastAsia="Times New Roman" w:hAnsi="Times New Roman"/>
                <w:i/>
                <w:iCs/>
                <w:sz w:val="20"/>
                <w:szCs w:val="20"/>
                <w:lang w:val="hr-HR"/>
              </w:rPr>
              <w:t xml:space="preserve">Pravni osnov za </w:t>
            </w:r>
            <w:r>
              <w:rPr>
                <w:rFonts w:ascii="Times New Roman" w:eastAsia="Times New Roman" w:hAnsi="Times New Roman"/>
                <w:i/>
                <w:iCs/>
                <w:sz w:val="20"/>
                <w:szCs w:val="20"/>
                <w:lang w:val="hr-HR"/>
              </w:rPr>
              <w:t xml:space="preserve">izmjenu i dopunu </w:t>
            </w:r>
            <w:r w:rsidRPr="006D4F15">
              <w:rPr>
                <w:rFonts w:ascii="Times New Roman" w:eastAsia="Times New Roman" w:hAnsi="Times New Roman"/>
                <w:bCs/>
                <w:i/>
                <w:iCs/>
                <w:sz w:val="20"/>
                <w:szCs w:val="20"/>
                <w:lang w:val="hr-HR"/>
              </w:rPr>
              <w:t>Uputstva o načinu uzimanja biometrijskih podataka u postupku izdavanja putnih isprava</w:t>
            </w:r>
            <w:r>
              <w:rPr>
                <w:rFonts w:ascii="Times New Roman" w:eastAsia="Times New Roman" w:hAnsi="Times New Roman"/>
                <w:bCs/>
                <w:i/>
                <w:iCs/>
                <w:sz w:val="20"/>
                <w:szCs w:val="20"/>
                <w:lang w:val="hr-HR"/>
              </w:rPr>
              <w:t xml:space="preserve"> („Službeni glasnik BiH“ broj: 83/13)</w:t>
            </w:r>
            <w:r w:rsidRPr="006D4F15">
              <w:rPr>
                <w:rFonts w:ascii="Times New Roman" w:eastAsia="Times New Roman" w:hAnsi="Times New Roman"/>
                <w:i/>
                <w:iCs/>
                <w:sz w:val="20"/>
                <w:szCs w:val="20"/>
                <w:lang w:val="hr-HR"/>
              </w:rPr>
              <w:t xml:space="preserve"> je </w:t>
            </w:r>
            <w:r w:rsidRPr="006D4F15">
              <w:rPr>
                <w:rFonts w:ascii="Times New Roman" w:hAnsi="Times New Roman"/>
                <w:i/>
                <w:iCs/>
                <w:sz w:val="20"/>
                <w:szCs w:val="20"/>
              </w:rPr>
              <w:t>član 61. Zakona o upravi („Službeni glasnik BiH“, broj 32/02 i 102/09), član 19. stav 2. tačka a) Zakona o Agenciji za identifikacione dokumente, evidenciju i razmjenu podataka Bosne i Hercegovine („Službeni glasnik BiH“, broj 56/08), te član 19c. Zakona o putnim ispravama Bosne i Hercegovine („Službeni glasnik BiH“ broj 4/97, 1/99, 9/99, 27/00, 32/00, 19/01, 47/04, 53/07, 15/08, 33/08, 39/08 i 60/13)</w:t>
            </w:r>
            <w:r>
              <w:rPr>
                <w:rFonts w:ascii="Times New Roman" w:hAnsi="Times New Roman"/>
                <w:i/>
                <w:iCs/>
                <w:sz w:val="20"/>
                <w:szCs w:val="20"/>
              </w:rPr>
              <w:t xml:space="preserve"> prema kojem direktor Agencije donosi navedeno Uputstvo.</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7"/>
              </w:numPr>
              <w:spacing w:after="0" w:line="240" w:lineRule="auto"/>
              <w:ind w:left="0"/>
              <w:contextualSpacing/>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2. Da li je prednacrt, nacrt ili prijedlog propisa u skladu sa strateškim dokumentima, politikama i prioritetima Vijeća ministara i Parlamentarne skupštine Bosne i Hercegovine, i ako da, navedite s kojim? </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DA – sa Programom rada Agencije za identifikacione dokumente, evidenciju i razmjenu podataka Bosne i Hercegovine za 2024. godinu, koji usvaja Vijeće ministara Bosne i Hercegovine.</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Uputstvo o načinu uzimanja biometrijskih podataka u postupku izdavanja putnih isprava donosi direktor Agencije. </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Pr="00CF45A3" w:rsidRDefault="00882526" w:rsidP="00934BA9">
            <w:pPr>
              <w:spacing w:after="0" w:line="240" w:lineRule="auto"/>
              <w:ind w:left="360"/>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3.</w:t>
            </w:r>
            <w:r w:rsidRPr="00CF45A3">
              <w:rPr>
                <w:rFonts w:ascii="Times New Roman" w:eastAsia="Times New Roman" w:hAnsi="Times New Roman"/>
                <w:b/>
                <w:i/>
                <w:iCs/>
                <w:sz w:val="20"/>
                <w:szCs w:val="20"/>
                <w:lang w:val="hr-HR"/>
              </w:rPr>
              <w:t xml:space="preserve">U skladu sa članom 9. Aneksa I. ukratko opišite stanje i problem koji se namjerava riješiti. </w:t>
            </w:r>
          </w:p>
          <w:p w:rsidR="00882526" w:rsidRDefault="00882526" w:rsidP="00934BA9">
            <w:pPr>
              <w:spacing w:after="0"/>
              <w:jc w:val="both"/>
              <w:rPr>
                <w:rFonts w:ascii="Times New Roman" w:hAnsi="Times New Roman"/>
                <w:sz w:val="20"/>
                <w:szCs w:val="20"/>
              </w:rPr>
            </w:pPr>
            <w:r>
              <w:rPr>
                <w:rFonts w:ascii="Times New Roman" w:hAnsi="Times New Roman"/>
                <w:sz w:val="20"/>
                <w:szCs w:val="20"/>
              </w:rPr>
              <w:t xml:space="preserve">U skladu sa nadležnostima Agencije za </w:t>
            </w:r>
            <w:r w:rsidRPr="005B47A3">
              <w:rPr>
                <w:rFonts w:ascii="Times New Roman" w:hAnsi="Times New Roman"/>
                <w:sz w:val="20"/>
                <w:szCs w:val="20"/>
              </w:rPr>
              <w:t>identifikacione dokumente, evidenciju i razmjenu podataka Bosne i Hercegovine</w:t>
            </w:r>
            <w:r>
              <w:rPr>
                <w:rFonts w:ascii="Times New Roman" w:hAnsi="Times New Roman"/>
                <w:sz w:val="20"/>
                <w:szCs w:val="20"/>
              </w:rPr>
              <w:t xml:space="preserve"> utvrđenim u Zakonu o </w:t>
            </w:r>
            <w:r w:rsidRPr="005B47A3">
              <w:rPr>
                <w:rFonts w:ascii="Times New Roman" w:hAnsi="Times New Roman"/>
                <w:sz w:val="20"/>
                <w:szCs w:val="20"/>
              </w:rPr>
              <w:t>Agenciji za identifikacione dokumente, evidenciju i razmjenu podataka Bosne i Hercegovine („Službeni glasnik BiH“ broj: 56/08)</w:t>
            </w:r>
            <w:r>
              <w:rPr>
                <w:rFonts w:ascii="Times New Roman" w:hAnsi="Times New Roman"/>
                <w:sz w:val="20"/>
                <w:szCs w:val="20"/>
              </w:rPr>
              <w:t>, te zahtjeva nadležninh organa za izdavanje putnih isprava u BiH (MUP-ovi i Javni registar Brčko Distrikta BiH, MCP BiH  i MIP BiH), u cilju unapređenja procesa izdavanja i zaštite izdavanja putnih isprava.</w:t>
            </w:r>
          </w:p>
        </w:tc>
      </w:tr>
      <w:tr w:rsidR="00882526" w:rsidTr="00934BA9">
        <w:trPr>
          <w:trHeight w:val="2119"/>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4. Ukoliko imate saznanja da je isti problem postojao u zemljama Europske unije, odnosno susjednim</w:t>
            </w:r>
          </w:p>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zemljama ukratko navedite na koji način je riješen. Navedite najmanje dvije zemlje Europske unije i dvije susjedne zemlje.</w:t>
            </w:r>
          </w:p>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Nema saznanja.</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5. Utvrdite opći cilj u skladu sa članom 10. Aneksa I.</w:t>
            </w:r>
          </w:p>
          <w:p w:rsidR="00882526" w:rsidRDefault="00882526" w:rsidP="00934BA9">
            <w:pPr>
              <w:spacing w:after="0" w:line="240" w:lineRule="auto"/>
              <w:rPr>
                <w:rFonts w:ascii="Times New Roman" w:hAnsi="Times New Roman"/>
                <w:sz w:val="20"/>
                <w:szCs w:val="20"/>
              </w:rPr>
            </w:pPr>
            <w:r w:rsidRPr="00F5603A">
              <w:rPr>
                <w:rFonts w:ascii="Times New Roman" w:eastAsia="Times New Roman" w:hAnsi="Times New Roman"/>
                <w:bCs/>
                <w:i/>
                <w:iCs/>
                <w:sz w:val="20"/>
                <w:szCs w:val="20"/>
                <w:lang w:val="hr-HR"/>
              </w:rPr>
              <w:t>Opći cilj donošenja</w:t>
            </w:r>
            <w:r>
              <w:rPr>
                <w:rFonts w:ascii="Times New Roman" w:eastAsia="Times New Roman" w:hAnsi="Times New Roman"/>
                <w:bCs/>
                <w:i/>
                <w:iCs/>
                <w:sz w:val="20"/>
                <w:szCs w:val="20"/>
                <w:lang w:val="hr-HR"/>
              </w:rPr>
              <w:t xml:space="preserve"> izmjena i dopuna</w:t>
            </w:r>
            <w:r w:rsidRPr="00F5603A">
              <w:rPr>
                <w:rFonts w:ascii="Times New Roman" w:eastAsia="Times New Roman" w:hAnsi="Times New Roman"/>
                <w:bCs/>
                <w:i/>
                <w:iCs/>
                <w:sz w:val="20"/>
                <w:szCs w:val="20"/>
                <w:lang w:val="hr-HR"/>
              </w:rPr>
              <w:t xml:space="preserve"> Uputstva je</w:t>
            </w:r>
            <w:r>
              <w:rPr>
                <w:rFonts w:ascii="Times New Roman" w:eastAsia="Times New Roman" w:hAnsi="Times New Roman"/>
                <w:b/>
                <w:i/>
                <w:iCs/>
                <w:sz w:val="20"/>
                <w:szCs w:val="20"/>
                <w:lang w:val="hr-HR"/>
              </w:rPr>
              <w:t xml:space="preserve">  </w:t>
            </w:r>
            <w:r>
              <w:rPr>
                <w:rFonts w:ascii="Times New Roman" w:hAnsi="Times New Roman"/>
                <w:sz w:val="20"/>
                <w:szCs w:val="20"/>
              </w:rPr>
              <w:t>unapređenje procesa izdavanja i zaštite izdavanja putnih isprava u pogledu načina uzimanja biometrijskih podataka.</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6. Navedite u nekoliko točaka ključna pitanja/mjere koje će biti obuhvaćene propisom ili provedene putem nenormativnih aktivnosti i mjera.</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Jasnije propisati način uzimanja biometrijskih podataka u postupku izdavanja putnih isprava  (fotografija, otisci prsta i potpis)</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 xml:space="preserve">Bolja sigurnost preuzetih podataka u postupku akvizicije i zaštita istih. </w:t>
            </w:r>
          </w:p>
        </w:tc>
      </w:tr>
      <w:tr w:rsidR="00882526" w:rsidTr="00934BA9">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7. Ukratko opišite postupak i rezultate prethodnih konsultacija u skladu sa članom 6. stavak (5) i po potrebi članom 20. Aneksa I.</w:t>
            </w:r>
          </w:p>
          <w:p w:rsidR="00882526" w:rsidRDefault="00882526" w:rsidP="00934BA9">
            <w:pPr>
              <w:spacing w:after="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Donošenje Upustva je uvršteno u prijedlog Plana normativno-pravnih aktivnosti Agencije koji je zasnovan na predhodno izvršenoj procjeni uticaja.</w:t>
            </w:r>
          </w:p>
        </w:tc>
      </w:tr>
      <w:tr w:rsidR="00882526" w:rsidTr="00934BA9">
        <w:tc>
          <w:tcPr>
            <w:tcW w:w="9322" w:type="dxa"/>
            <w:gridSpan w:val="4"/>
            <w:tcBorders>
              <w:top w:val="single" w:sz="4" w:space="0" w:color="4F81BD"/>
              <w:left w:val="single" w:sz="8" w:space="0" w:color="4F81BD"/>
              <w:bottom w:val="single" w:sz="4" w:space="0" w:color="4F81BD"/>
              <w:right w:val="single" w:sz="4" w:space="0" w:color="4F81BD"/>
            </w:tcBorders>
            <w:vAlign w:val="center"/>
            <w:hideMark/>
          </w:tcPr>
          <w:p w:rsidR="00882526" w:rsidRDefault="00882526" w:rsidP="00934BA9">
            <w:pPr>
              <w:spacing w:after="0" w:line="240" w:lineRule="auto"/>
              <w:rPr>
                <w:rFonts w:ascii="Times New Roman" w:hAnsi="Times New Roman"/>
                <w:b/>
                <w:i/>
                <w:iCs/>
                <w:sz w:val="20"/>
                <w:szCs w:val="20"/>
                <w:lang w:val="hr-HR"/>
              </w:rPr>
            </w:pPr>
            <w:r>
              <w:rPr>
                <w:rFonts w:ascii="Times New Roman" w:eastAsia="Times New Roman" w:hAnsi="Times New Roman"/>
                <w:b/>
                <w:i/>
                <w:iCs/>
                <w:sz w:val="20"/>
                <w:szCs w:val="20"/>
                <w:lang w:val="hr-HR"/>
              </w:rPr>
              <w:t>8. Procjena uticaja ključnih pitanja/mjera iz tačke 6. ovog obrasca u fiskalnom, ekonomskom, socijalnom i okolišnom smislu:</w:t>
            </w:r>
            <w:r>
              <w:rPr>
                <w:rFonts w:ascii="Times New Roman" w:hAnsi="Times New Roman"/>
                <w:b/>
                <w:i/>
                <w:iCs/>
                <w:sz w:val="20"/>
                <w:szCs w:val="20"/>
                <w:lang w:val="hr-HR"/>
              </w:rPr>
              <w:t xml:space="preserve"> (</w:t>
            </w:r>
            <w:r>
              <w:rPr>
                <w:rFonts w:ascii="Times New Roman" w:eastAsia="Times New Roman" w:hAnsi="Times New Roman"/>
                <w:b/>
                <w:i/>
                <w:iCs/>
                <w:sz w:val="20"/>
                <w:szCs w:val="20"/>
                <w:lang w:val="hr-HR"/>
              </w:rPr>
              <w:t>DA – značajan ili vrlo značajan uticaj</w:t>
            </w:r>
            <w:r>
              <w:rPr>
                <w:rFonts w:ascii="Times New Roman" w:hAnsi="Times New Roman"/>
                <w:b/>
                <w:i/>
                <w:iCs/>
                <w:sz w:val="20"/>
                <w:szCs w:val="20"/>
                <w:lang w:val="hr-HR"/>
              </w:rPr>
              <w:t xml:space="preserve"> ili </w:t>
            </w:r>
            <w:r>
              <w:rPr>
                <w:rFonts w:ascii="Times New Roman" w:eastAsia="Times New Roman" w:hAnsi="Times New Roman"/>
                <w:b/>
                <w:i/>
                <w:iCs/>
                <w:sz w:val="20"/>
                <w:szCs w:val="20"/>
                <w:lang w:val="hr-HR"/>
              </w:rPr>
              <w:t>NE – vjerojatno mali uticaj)</w:t>
            </w:r>
          </w:p>
        </w:tc>
      </w:tr>
      <w:tr w:rsidR="00882526" w:rsidTr="00934BA9">
        <w:trPr>
          <w:trHeight w:val="956"/>
        </w:trPr>
        <w:tc>
          <w:tcPr>
            <w:tcW w:w="5922"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i/>
                <w:iCs/>
                <w:sz w:val="20"/>
                <w:szCs w:val="20"/>
                <w:lang w:val="hr-HR"/>
              </w:rPr>
              <w:lastRenderedPageBreak/>
              <w:t>a) Da li jedno ili više ključnih pitanja/mjera iz tačke 6. ovog obrasca može ili ne može imati značajan ili vrlo značajan uticaj na budžet Bosne i Hercegovine, budžete entiteta, kantona, Brčko distrikta Bosne i Hercegovine i jedinica lokalne samouprave?</w:t>
            </w:r>
          </w:p>
        </w:tc>
        <w:tc>
          <w:tcPr>
            <w:tcW w:w="1332" w:type="dxa"/>
            <w:tcBorders>
              <w:top w:val="single" w:sz="4" w:space="0" w:color="4F81BD"/>
              <w:left w:val="single" w:sz="4" w:space="0" w:color="4F81BD"/>
              <w:bottom w:val="nil"/>
              <w:right w:val="single" w:sz="4" w:space="0" w:color="4F81BD"/>
            </w:tcBorders>
            <w:vAlign w:val="center"/>
          </w:tcPr>
          <w:p w:rsidR="00882526" w:rsidRDefault="00882526" w:rsidP="00934BA9">
            <w:pPr>
              <w:spacing w:after="0"/>
              <w:rPr>
                <w:rFonts w:ascii="Times New Roman" w:hAnsi="Times New Roman"/>
              </w:rPr>
            </w:pPr>
          </w:p>
        </w:tc>
        <w:tc>
          <w:tcPr>
            <w:tcW w:w="2068" w:type="dxa"/>
            <w:tcBorders>
              <w:top w:val="single" w:sz="4" w:space="0" w:color="4F81BD"/>
              <w:left w:val="single" w:sz="4" w:space="0" w:color="4F81BD"/>
              <w:bottom w:val="nil"/>
              <w:right w:val="single" w:sz="4" w:space="0" w:color="4F81BD"/>
            </w:tcBorders>
            <w:hideMark/>
          </w:tcPr>
          <w:p w:rsidR="00882526" w:rsidRDefault="00882526" w:rsidP="00934BA9">
            <w:pPr>
              <w:jc w:val="center"/>
            </w:pPr>
            <w:r w:rsidRPr="00DF7FBA">
              <w:rPr>
                <w:rFonts w:ascii="Times New Roman" w:eastAsia="Times New Roman" w:hAnsi="Times New Roman"/>
                <w:i/>
                <w:iCs/>
                <w:sz w:val="20"/>
                <w:szCs w:val="20"/>
                <w:lang w:val="hr-HR"/>
              </w:rPr>
              <w:t>NE – vjerojatno mali uticaj</w:t>
            </w:r>
          </w:p>
        </w:tc>
      </w:tr>
      <w:tr w:rsidR="00882526" w:rsidTr="00934BA9">
        <w:tc>
          <w:tcPr>
            <w:tcW w:w="5922"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b) Da li jedno ili više ključnih pitanja/mjera iz tačke 6. ovog obrasca može ili ne može imati značajan ili vrlo značajan ekonomski uticaj iz člana 13. Aneksa I.?</w:t>
            </w:r>
          </w:p>
        </w:tc>
        <w:tc>
          <w:tcPr>
            <w:tcW w:w="1332"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068"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DF7FBA">
              <w:rPr>
                <w:rFonts w:ascii="Times New Roman" w:eastAsia="Times New Roman" w:hAnsi="Times New Roman"/>
                <w:i/>
                <w:iCs/>
                <w:sz w:val="20"/>
                <w:szCs w:val="20"/>
                <w:lang w:val="hr-HR"/>
              </w:rPr>
              <w:t>NE – vjerojatno mali uticaj</w:t>
            </w:r>
          </w:p>
        </w:tc>
      </w:tr>
      <w:tr w:rsidR="00882526" w:rsidTr="00934BA9">
        <w:tc>
          <w:tcPr>
            <w:tcW w:w="5922"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c) Da li jedno ili više ključnih pitanja/mjera iz tačke 6. ovog obrasca može ili ne može imati značajan ili vrlo značajan socijalni uticaj iz člana 14. Aneksa I.?</w:t>
            </w:r>
          </w:p>
        </w:tc>
        <w:tc>
          <w:tcPr>
            <w:tcW w:w="1332"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068"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DF7FBA">
              <w:rPr>
                <w:rFonts w:ascii="Times New Roman" w:eastAsia="Times New Roman" w:hAnsi="Times New Roman"/>
                <w:i/>
                <w:iCs/>
                <w:sz w:val="20"/>
                <w:szCs w:val="20"/>
                <w:lang w:val="hr-HR"/>
              </w:rPr>
              <w:t>NE – vjerojatno mali uticaj</w:t>
            </w:r>
          </w:p>
        </w:tc>
      </w:tr>
      <w:tr w:rsidR="00882526" w:rsidTr="00934BA9">
        <w:tc>
          <w:tcPr>
            <w:tcW w:w="5922"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d) Da li jedno ili više ključnih pitanja/mjera iz tačke 6. ovog obrasca može ili ne može imati značajan ili vrlo značajan okolišni uticaj iz člana 15. ovog Aneksa I?</w:t>
            </w:r>
          </w:p>
        </w:tc>
        <w:tc>
          <w:tcPr>
            <w:tcW w:w="1332"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068"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DF7FBA">
              <w:rPr>
                <w:rFonts w:ascii="Times New Roman" w:eastAsia="Times New Roman" w:hAnsi="Times New Roman"/>
                <w:i/>
                <w:iCs/>
                <w:sz w:val="20"/>
                <w:szCs w:val="20"/>
                <w:lang w:val="hr-HR"/>
              </w:rPr>
              <w:t>NE – vjerojatno mali uticaj</w:t>
            </w:r>
          </w:p>
        </w:tc>
      </w:tr>
      <w:tr w:rsidR="00882526" w:rsidTr="00934BA9">
        <w:tc>
          <w:tcPr>
            <w:tcW w:w="5922"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e) Da li će jedno ili više ključnih pitanja/mjera zahtijevati provedbu administrativnih postupaka vezano za interesne strane i sa kojim ciljem i hoće li navedena rješenja dodatno povećati upravne prepreke za poslovanje?</w:t>
            </w:r>
          </w:p>
        </w:tc>
        <w:tc>
          <w:tcPr>
            <w:tcW w:w="1332"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068"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DF7FBA">
              <w:rPr>
                <w:rFonts w:ascii="Times New Roman" w:eastAsia="Times New Roman" w:hAnsi="Times New Roman"/>
                <w:i/>
                <w:iCs/>
                <w:sz w:val="20"/>
                <w:szCs w:val="20"/>
                <w:lang w:val="hr-HR"/>
              </w:rPr>
              <w:t>NE – vjerojatno mali uticaj</w:t>
            </w:r>
          </w:p>
        </w:tc>
      </w:tr>
      <w:tr w:rsidR="00882526" w:rsidTr="00934BA9">
        <w:tc>
          <w:tcPr>
            <w:tcW w:w="5922"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f) Da li će za provedbu jednog ili više ključnih pitanja/mjera iz tačke 6. ovog obrasca biti potrebno osnivanje novih ili reorganiziranje postojećih tijela Bosne i Hercegovine ili će biti potrebna saradnja više organa uprave Bosne i Hercegovine, entiteta, kantona, Brčko distrikta Bosne i Hercegovine i jedinica lokalne samouprave?</w:t>
            </w:r>
          </w:p>
        </w:tc>
        <w:tc>
          <w:tcPr>
            <w:tcW w:w="1332"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068" w:type="dxa"/>
            <w:tcBorders>
              <w:top w:val="single" w:sz="4" w:space="0" w:color="4F81BD"/>
              <w:left w:val="single" w:sz="4" w:space="0" w:color="4F81BD"/>
              <w:bottom w:val="single" w:sz="4" w:space="0" w:color="4F81BD"/>
              <w:right w:val="single" w:sz="4" w:space="0" w:color="4F81BD"/>
            </w:tcBorders>
          </w:tcPr>
          <w:p w:rsidR="00882526" w:rsidRDefault="00882526" w:rsidP="00934BA9">
            <w:pPr>
              <w:jc w:val="center"/>
            </w:pPr>
            <w:r w:rsidRPr="00DF7FBA">
              <w:rPr>
                <w:rFonts w:ascii="Times New Roman" w:eastAsia="Times New Roman" w:hAnsi="Times New Roman"/>
                <w:i/>
                <w:iCs/>
                <w:sz w:val="20"/>
                <w:szCs w:val="20"/>
                <w:lang w:val="hr-HR"/>
              </w:rPr>
              <w:t>NE – vjerojatno mali uticaj</w:t>
            </w:r>
          </w:p>
        </w:tc>
      </w:tr>
      <w:tr w:rsidR="00882526" w:rsidTr="00934BA9">
        <w:tc>
          <w:tcPr>
            <w:tcW w:w="9322" w:type="dxa"/>
            <w:gridSpan w:val="4"/>
            <w:tcBorders>
              <w:top w:val="single" w:sz="4"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jc w:val="both"/>
              <w:rPr>
                <w:rFonts w:ascii="Times New Roman" w:hAnsi="Times New Roman"/>
                <w:b/>
                <w:sz w:val="20"/>
                <w:szCs w:val="20"/>
                <w:lang w:val="hr-HR"/>
              </w:rPr>
            </w:pPr>
            <w:r>
              <w:rPr>
                <w:rFonts w:ascii="Times New Roman" w:hAnsi="Times New Roman"/>
                <w:sz w:val="20"/>
                <w:szCs w:val="20"/>
                <w:lang w:val="hr-HR"/>
              </w:rPr>
              <w:br w:type="page"/>
            </w:r>
            <w:r>
              <w:rPr>
                <w:rFonts w:ascii="Times New Roman" w:hAnsi="Times New Roman"/>
                <w:sz w:val="20"/>
                <w:szCs w:val="20"/>
                <w:lang w:val="hr-HR"/>
              </w:rPr>
              <w:br w:type="page"/>
            </w:r>
            <w:r>
              <w:rPr>
                <w:rFonts w:ascii="Times New Roman" w:hAnsi="Times New Roman"/>
                <w:b/>
                <w:sz w:val="20"/>
                <w:szCs w:val="20"/>
                <w:lang w:val="hr-HR"/>
              </w:rPr>
              <w:t>Na osnovu prethodne procjene uticaja propisa utvrđeno je da NE POSTOJI potreba provođenja postupka sveobuhvatne procjene učinaka propisa.</w:t>
            </w:r>
          </w:p>
        </w:tc>
      </w:tr>
    </w:tbl>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691683" w:rsidP="00882526">
      <w:pPr>
        <w:jc w:val="both"/>
        <w:rPr>
          <w:rFonts w:ascii="Times New Roman" w:hAnsi="Times New Roman"/>
          <w:sz w:val="24"/>
          <w:szCs w:val="24"/>
        </w:rPr>
      </w:pPr>
      <w:r>
        <w:rPr>
          <w:rFonts w:ascii="Times New Roman" w:hAnsi="Times New Roman"/>
          <w:noProof/>
          <w:sz w:val="24"/>
          <w:szCs w:val="24"/>
          <w:lang w:val="en-US"/>
        </w:rPr>
        <w:pict>
          <v:shape id="_x0000_s1042" type="#_x0000_t75" alt="Microsoft Office Signature Line..." style="position:absolute;left:0;text-align:left;margin-left:301.05pt;margin-top:14.3pt;width:137.55pt;height:83.05pt;z-index:-251654656" wrapcoords="713 7425 1019 10125 -102 12488 0 12825 10800 12825 8558 13838 8558 15188 10800 15525 8355 16706 8151 16875 8151 17719 14774 17719 14977 17044 14468 16706 10800 15525 14672 15188 14672 13838 10800 12825 21498 12825 21498 12319 2242 10125 2547 7425 713 7425">
            <v:imagedata r:id="rId9" o:title=""/>
            <o:lock v:ext="edit" ungrouping="t" rotation="t" cropping="t" verticies="t" grouping="t"/>
            <o:signatureline v:ext="edit" id="{9F26E71D-BAA2-43A9-9BB9-0D2E317F9800}" provid="{00000000-0000-0000-0000-000000000000}" o:suggestedsigner="                            D I R E K T O R " o:suggestedsigner2="                      Prof. dr. Almir Badnjević  " showsigndate="f" issignatureline="t"/>
            <w10:wrap type="tight"/>
          </v:shape>
        </w:pict>
      </w: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8"/>
          <w:szCs w:val="8"/>
          <w:lang w:val="sr-Cyrl-RS"/>
        </w:rPr>
        <w:t xml:space="preserve">дигитално </w:t>
      </w:r>
      <w:r>
        <w:rPr>
          <w:rFonts w:ascii="Arial" w:hAnsi="Arial" w:cs="Arial"/>
          <w:sz w:val="8"/>
          <w:szCs w:val="8"/>
        </w:rPr>
        <w:t xml:space="preserve"> </w:t>
      </w:r>
      <w:r>
        <w:rPr>
          <w:rFonts w:ascii="Arial" w:hAnsi="Arial" w:cs="Arial"/>
          <w:sz w:val="8"/>
          <w:szCs w:val="8"/>
          <w:lang w:val="sr-Cyrl-RS"/>
        </w:rPr>
        <w:t xml:space="preserve">потписано  / </w:t>
      </w:r>
      <w:r>
        <w:rPr>
          <w:rFonts w:ascii="Arial" w:hAnsi="Arial" w:cs="Arial"/>
          <w:sz w:val="8"/>
          <w:szCs w:val="8"/>
        </w:rPr>
        <w:t>digitalno potpisano  / digitally signed</w:t>
      </w: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934BA9">
      <w:pPr>
        <w:spacing w:after="0" w:line="240" w:lineRule="auto"/>
        <w:rPr>
          <w:lang w:val="hr-HR"/>
        </w:rPr>
      </w:pPr>
    </w:p>
    <w:p w:rsidR="00CA4DF7" w:rsidRDefault="00CA4DF7" w:rsidP="00CA4DF7">
      <w:pPr>
        <w:spacing w:after="0" w:line="240" w:lineRule="auto"/>
        <w:rPr>
          <w:lang w:val="hr-HR"/>
        </w:rPr>
      </w:pPr>
      <w:r>
        <w:rPr>
          <w:lang w:val="hr-HR"/>
        </w:rPr>
        <w:t>Broj: 15-01-07-1-1321-1/25</w:t>
      </w:r>
    </w:p>
    <w:p w:rsidR="00CA4DF7" w:rsidRDefault="00CA4DF7" w:rsidP="00CA4DF7">
      <w:pPr>
        <w:spacing w:after="0" w:line="240" w:lineRule="auto"/>
        <w:rPr>
          <w:lang w:val="hr-HR"/>
        </w:rPr>
      </w:pPr>
      <w:r>
        <w:rPr>
          <w:lang w:val="hr-HR"/>
        </w:rPr>
        <w:t>Banj Luka, 01.10.2025</w:t>
      </w:r>
      <w:r w:rsidRPr="00E45FE7">
        <w:rPr>
          <w:lang w:val="hr-HR"/>
        </w:rPr>
        <w:t>.</w:t>
      </w:r>
    </w:p>
    <w:p w:rsidR="00882526" w:rsidRDefault="00882526" w:rsidP="00934BA9">
      <w:pPr>
        <w:spacing w:after="0" w:line="240" w:lineRule="auto"/>
        <w:rPr>
          <w:lang w:val="hr-HR"/>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14"/>
        <w:gridCol w:w="1210"/>
        <w:gridCol w:w="1083"/>
        <w:gridCol w:w="2415"/>
      </w:tblGrid>
      <w:tr w:rsidR="00882526" w:rsidTr="00934BA9">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rsidR="00882526" w:rsidRDefault="00882526" w:rsidP="00934BA9">
            <w:pPr>
              <w:spacing w:after="0" w:line="240" w:lineRule="auto"/>
              <w:jc w:val="center"/>
              <w:rPr>
                <w:rFonts w:ascii="Times New Roman" w:eastAsia="Times New Roman" w:hAnsi="Times New Roman"/>
                <w:b/>
                <w:bCs/>
                <w:color w:val="F2F2F2"/>
                <w:sz w:val="24"/>
                <w:szCs w:val="24"/>
                <w:lang w:val="hr-HR"/>
              </w:rPr>
            </w:pPr>
            <w:r>
              <w:rPr>
                <w:rFonts w:ascii="Times New Roman" w:eastAsia="Times New Roman" w:hAnsi="Times New Roman"/>
                <w:b/>
                <w:bCs/>
                <w:color w:val="F2F2F2"/>
                <w:sz w:val="24"/>
                <w:szCs w:val="24"/>
                <w:lang w:val="hr-HR"/>
              </w:rPr>
              <w:t>PRETHODNA PROCJENA UTICAJA PROPISA</w:t>
            </w:r>
          </w:p>
        </w:tc>
      </w:tr>
      <w:tr w:rsidR="00882526" w:rsidTr="00934BA9">
        <w:trPr>
          <w:trHeight w:val="268"/>
        </w:trPr>
        <w:tc>
          <w:tcPr>
            <w:tcW w:w="4389"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hAnsi="Times New Roman"/>
                <w:b/>
                <w:bCs/>
                <w:sz w:val="20"/>
                <w:szCs w:val="20"/>
                <w:lang w:val="hr-HR"/>
              </w:rPr>
              <w:t>NOSILAC NORMATIVNOG POSLA</w:t>
            </w:r>
          </w:p>
        </w:tc>
        <w:tc>
          <w:tcPr>
            <w:tcW w:w="4933"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Agencija za identifikacione dokumente, evidenciju i razmjenu podataka Bosne i Hercegovine</w:t>
            </w:r>
          </w:p>
        </w:tc>
      </w:tr>
      <w:tr w:rsidR="00882526" w:rsidTr="00934BA9">
        <w:trPr>
          <w:trHeight w:val="268"/>
        </w:trPr>
        <w:tc>
          <w:tcPr>
            <w:tcW w:w="4389"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VRSTA PROPISA</w:t>
            </w:r>
          </w:p>
        </w:tc>
        <w:tc>
          <w:tcPr>
            <w:tcW w:w="4933"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Uputstvo  </w:t>
            </w:r>
          </w:p>
        </w:tc>
      </w:tr>
      <w:tr w:rsidR="00882526" w:rsidTr="00934BA9">
        <w:trPr>
          <w:trHeight w:val="268"/>
        </w:trPr>
        <w:tc>
          <w:tcPr>
            <w:tcW w:w="4389"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NAZIV PROPISA</w:t>
            </w:r>
          </w:p>
        </w:tc>
        <w:tc>
          <w:tcPr>
            <w:tcW w:w="4933"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Izmjena i dopuna Uputstva o</w:t>
            </w:r>
            <w:r>
              <w:t xml:space="preserve"> </w:t>
            </w:r>
            <w:r w:rsidRPr="00D40C28">
              <w:rPr>
                <w:rFonts w:ascii="Times New Roman" w:eastAsia="Times New Roman" w:hAnsi="Times New Roman"/>
                <w:bCs/>
                <w:sz w:val="20"/>
                <w:szCs w:val="20"/>
                <w:lang w:val="hr-HR"/>
              </w:rPr>
              <w:t>postupanju u slučajevima kada se privremeno ne mogu uzeti otisci prstiju u postup</w:t>
            </w:r>
            <w:r>
              <w:rPr>
                <w:rFonts w:ascii="Times New Roman" w:eastAsia="Times New Roman" w:hAnsi="Times New Roman"/>
                <w:bCs/>
                <w:sz w:val="20"/>
                <w:szCs w:val="20"/>
                <w:lang w:val="hr-HR"/>
              </w:rPr>
              <w:t>ku izdavanja putnih ispr</w:t>
            </w:r>
            <w:r w:rsidRPr="00D40C28">
              <w:rPr>
                <w:rFonts w:ascii="Times New Roman" w:eastAsia="Times New Roman" w:hAnsi="Times New Roman"/>
                <w:bCs/>
                <w:sz w:val="20"/>
                <w:szCs w:val="20"/>
                <w:lang w:val="hr-HR"/>
              </w:rPr>
              <w:t>ava</w:t>
            </w:r>
          </w:p>
          <w:p w:rsidR="00882526" w:rsidRDefault="00882526" w:rsidP="00934BA9">
            <w:pPr>
              <w:spacing w:after="0" w:line="240" w:lineRule="auto"/>
              <w:rPr>
                <w:rFonts w:ascii="Times New Roman" w:eastAsia="Times New Roman" w:hAnsi="Times New Roman"/>
                <w:bCs/>
                <w:sz w:val="20"/>
                <w:szCs w:val="20"/>
                <w:lang w:val="hr-HR"/>
              </w:rPr>
            </w:pP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7"/>
              </w:numPr>
              <w:spacing w:after="0" w:line="240" w:lineRule="auto"/>
              <w:ind w:left="0"/>
              <w:contextualSpacing/>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1. Navedite pravni osnov za donošenje propisa. </w:t>
            </w:r>
          </w:p>
          <w:p w:rsidR="00882526" w:rsidRPr="006D4F15" w:rsidRDefault="00882526" w:rsidP="00934BA9">
            <w:pPr>
              <w:spacing w:after="0" w:line="240" w:lineRule="auto"/>
              <w:jc w:val="both"/>
              <w:rPr>
                <w:rFonts w:ascii="Times New Roman" w:eastAsia="Times New Roman" w:hAnsi="Times New Roman"/>
                <w:bCs/>
                <w:i/>
                <w:iCs/>
                <w:sz w:val="20"/>
                <w:szCs w:val="20"/>
                <w:lang w:val="hr-HR"/>
              </w:rPr>
            </w:pPr>
            <w:r w:rsidRPr="006D4F15">
              <w:rPr>
                <w:rFonts w:ascii="Times New Roman" w:eastAsia="Times New Roman" w:hAnsi="Times New Roman"/>
                <w:i/>
                <w:iCs/>
                <w:sz w:val="20"/>
                <w:szCs w:val="20"/>
                <w:lang w:val="hr-HR"/>
              </w:rPr>
              <w:t xml:space="preserve">Pravni osnov za </w:t>
            </w:r>
            <w:r w:rsidRPr="006D4F15">
              <w:rPr>
                <w:rFonts w:ascii="Times New Roman" w:eastAsia="Times New Roman" w:hAnsi="Times New Roman"/>
                <w:bCs/>
                <w:i/>
                <w:iCs/>
                <w:sz w:val="20"/>
                <w:szCs w:val="20"/>
                <w:lang w:val="hr-HR"/>
              </w:rPr>
              <w:t>Uputstv</w:t>
            </w:r>
            <w:r>
              <w:rPr>
                <w:rFonts w:ascii="Times New Roman" w:eastAsia="Times New Roman" w:hAnsi="Times New Roman"/>
                <w:bCs/>
                <w:i/>
                <w:iCs/>
                <w:sz w:val="20"/>
                <w:szCs w:val="20"/>
                <w:lang w:val="hr-HR"/>
              </w:rPr>
              <w:t>o</w:t>
            </w:r>
            <w:r w:rsidRPr="006D4F15">
              <w:rPr>
                <w:rFonts w:ascii="Times New Roman" w:eastAsia="Times New Roman" w:hAnsi="Times New Roman"/>
                <w:bCs/>
                <w:i/>
                <w:iCs/>
                <w:sz w:val="20"/>
                <w:szCs w:val="20"/>
                <w:lang w:val="hr-HR"/>
              </w:rPr>
              <w:t xml:space="preserve"> o </w:t>
            </w:r>
            <w:r w:rsidRPr="00D40C28">
              <w:rPr>
                <w:rFonts w:ascii="Times New Roman" w:eastAsia="Times New Roman" w:hAnsi="Times New Roman"/>
                <w:bCs/>
                <w:i/>
                <w:iCs/>
                <w:sz w:val="20"/>
                <w:szCs w:val="20"/>
                <w:lang w:val="hr-HR"/>
              </w:rPr>
              <w:t xml:space="preserve"> postupanju u slučajevima kada se privremeno ne mogu uzeti otisci prstiju u postupku izdavanja putnih isptava</w:t>
            </w:r>
            <w:r>
              <w:rPr>
                <w:rFonts w:ascii="Times New Roman" w:eastAsia="Times New Roman" w:hAnsi="Times New Roman"/>
                <w:bCs/>
                <w:i/>
                <w:iCs/>
                <w:sz w:val="20"/>
                <w:szCs w:val="20"/>
                <w:lang w:val="hr-HR"/>
              </w:rPr>
              <w:t xml:space="preserve"> („Službeni glasnik BiH broj: 83/13)</w:t>
            </w:r>
            <w:r w:rsidRPr="006D4F15">
              <w:rPr>
                <w:rFonts w:ascii="Times New Roman" w:eastAsia="Times New Roman" w:hAnsi="Times New Roman"/>
                <w:i/>
                <w:iCs/>
                <w:sz w:val="20"/>
                <w:szCs w:val="20"/>
                <w:lang w:val="hr-HR"/>
              </w:rPr>
              <w:t xml:space="preserve"> je </w:t>
            </w:r>
            <w:r w:rsidRPr="006D4F15">
              <w:rPr>
                <w:rFonts w:ascii="Times New Roman" w:hAnsi="Times New Roman"/>
                <w:i/>
                <w:iCs/>
                <w:sz w:val="20"/>
                <w:szCs w:val="20"/>
              </w:rPr>
              <w:t>član 61. Zakona o upravi („Službeni glasnik BiH“, broj 32/02 i 102/09), član 19. stav 2. tačka a) Zakona o Agenciji za identifikacione dokumente, evidenciju i razmjenu podataka Bosne i Hercegovine („Službeni glasnik BiH“, broj 56/08), te član 19c. Zakona o putnim ispravama Bosne i Hercegovine („Službeni glasnik BiH“ broj 4/97, 1/99, 9/99, 27/00, 32/00, 19/01, 47/04, 53/07, 15/08, 33/08, 39/08 i 60/13)</w:t>
            </w:r>
            <w:r>
              <w:rPr>
                <w:rFonts w:ascii="Times New Roman" w:hAnsi="Times New Roman"/>
                <w:i/>
                <w:iCs/>
                <w:sz w:val="20"/>
                <w:szCs w:val="20"/>
              </w:rPr>
              <w:t xml:space="preserve"> prema kojem direktor Agencije donosi navedeno Uputstvo.</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7"/>
              </w:numPr>
              <w:spacing w:after="0" w:line="240" w:lineRule="auto"/>
              <w:ind w:left="0"/>
              <w:contextualSpacing/>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2. Da li je prednacrt, nacrt ili prijedlog propisa u skladu sa strateškim dokumentima, politikama i prioritetima Vijeća ministara i Parlamentarne skupštine Bosne i Hercegovine, i ako da, navedite s kojim? </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DA – sa Programom rada Agencije za identifikacione dokumente, evidenciju i razmjenu podataka Bosne i Hercegovine za 2024. godinu, koji usvaja Vijeće ministara Bosne i Hercegovine.</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Uputstvo o </w:t>
            </w:r>
            <w:r w:rsidRPr="00D40C28">
              <w:rPr>
                <w:rFonts w:ascii="Times New Roman" w:eastAsia="Times New Roman" w:hAnsi="Times New Roman"/>
                <w:bCs/>
                <w:sz w:val="20"/>
                <w:szCs w:val="20"/>
                <w:lang w:val="hr-HR"/>
              </w:rPr>
              <w:t>postupanju u slučajevima kada se privremeno ne mogu uzeti otisci prstiju u postupku izdavanja putnih isp</w:t>
            </w:r>
            <w:r>
              <w:rPr>
                <w:rFonts w:ascii="Times New Roman" w:eastAsia="Times New Roman" w:hAnsi="Times New Roman"/>
                <w:bCs/>
                <w:sz w:val="20"/>
                <w:szCs w:val="20"/>
                <w:lang w:val="hr-HR"/>
              </w:rPr>
              <w:t>r</w:t>
            </w:r>
            <w:r w:rsidRPr="00D40C28">
              <w:rPr>
                <w:rFonts w:ascii="Times New Roman" w:eastAsia="Times New Roman" w:hAnsi="Times New Roman"/>
                <w:bCs/>
                <w:sz w:val="20"/>
                <w:szCs w:val="20"/>
                <w:lang w:val="hr-HR"/>
              </w:rPr>
              <w:t>ava</w:t>
            </w:r>
            <w:r>
              <w:rPr>
                <w:rFonts w:ascii="Times New Roman" w:eastAsia="Times New Roman" w:hAnsi="Times New Roman"/>
                <w:bCs/>
                <w:sz w:val="20"/>
                <w:szCs w:val="20"/>
                <w:lang w:val="hr-HR"/>
              </w:rPr>
              <w:t xml:space="preserve"> donosi direktor Agencije. </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Pr="00CF45A3" w:rsidRDefault="00882526" w:rsidP="00934BA9">
            <w:pPr>
              <w:spacing w:after="0" w:line="240" w:lineRule="auto"/>
              <w:ind w:left="360"/>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3.</w:t>
            </w:r>
            <w:r w:rsidRPr="00CF45A3">
              <w:rPr>
                <w:rFonts w:ascii="Times New Roman" w:eastAsia="Times New Roman" w:hAnsi="Times New Roman"/>
                <w:b/>
                <w:i/>
                <w:iCs/>
                <w:sz w:val="20"/>
                <w:szCs w:val="20"/>
                <w:lang w:val="hr-HR"/>
              </w:rPr>
              <w:t xml:space="preserve">U skladu sa članom 9. Aneksa I. ukratko opišite stanje i problem koji se namjerava riješiti. </w:t>
            </w:r>
          </w:p>
          <w:p w:rsidR="00882526" w:rsidRDefault="00882526" w:rsidP="00934BA9">
            <w:pPr>
              <w:spacing w:after="0"/>
              <w:jc w:val="both"/>
              <w:rPr>
                <w:rFonts w:ascii="Times New Roman" w:hAnsi="Times New Roman"/>
                <w:sz w:val="20"/>
                <w:szCs w:val="20"/>
              </w:rPr>
            </w:pPr>
            <w:r>
              <w:rPr>
                <w:rFonts w:ascii="Times New Roman" w:hAnsi="Times New Roman"/>
                <w:sz w:val="20"/>
                <w:szCs w:val="20"/>
              </w:rPr>
              <w:t xml:space="preserve">U skladu sa nadležnostima Agencije za </w:t>
            </w:r>
            <w:r w:rsidRPr="005B47A3">
              <w:rPr>
                <w:rFonts w:ascii="Times New Roman" w:hAnsi="Times New Roman"/>
                <w:sz w:val="20"/>
                <w:szCs w:val="20"/>
              </w:rPr>
              <w:t>identifikacione dokumente, evidenciju i razmjenu podataka Bosne i Hercegovine</w:t>
            </w:r>
            <w:r>
              <w:rPr>
                <w:rFonts w:ascii="Times New Roman" w:hAnsi="Times New Roman"/>
                <w:sz w:val="20"/>
                <w:szCs w:val="20"/>
              </w:rPr>
              <w:t xml:space="preserve"> utvrđenim u Zakonu o </w:t>
            </w:r>
            <w:r w:rsidRPr="005B47A3">
              <w:rPr>
                <w:rFonts w:ascii="Times New Roman" w:hAnsi="Times New Roman"/>
                <w:sz w:val="20"/>
                <w:szCs w:val="20"/>
              </w:rPr>
              <w:t>Agenciji za identifikacione dokumente, evidenciju i razmjenu podataka Bosne i Hercegovine („Službeni glasnik BiH“ broj: 56/08)</w:t>
            </w:r>
            <w:r>
              <w:rPr>
                <w:rFonts w:ascii="Times New Roman" w:hAnsi="Times New Roman"/>
                <w:sz w:val="20"/>
                <w:szCs w:val="20"/>
              </w:rPr>
              <w:t>, te zahtjeva nadležninh organa za izdavanje putnih isprava u BiH (MUP-ovi i Javni registar Brčko Distrikta BiH, MCP BiH i MIP BiH), u cilju unapređenja procesa izdavanja i zaštite izdavanja putnih isprava, potrebno je jasnije propisati postupanje u slučaju kada se privremeno ne mogu uzeti otisci prstiju u postupku akvizicije za izdavanje putne isprave i rok važnosti te putne isprave. .</w:t>
            </w:r>
          </w:p>
        </w:tc>
      </w:tr>
      <w:tr w:rsidR="00882526" w:rsidTr="00934BA9">
        <w:trPr>
          <w:trHeight w:val="1301"/>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4. Ukoliko imate saznanja da je isti problem postojao u zemljama Europske unije, odnosno susjednim</w:t>
            </w:r>
          </w:p>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zemljama ukratko navedite na koji način je riješen. Navedite najmanje dvije zemlje Europske unije i dvije susjedne zemlje.</w:t>
            </w:r>
          </w:p>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Nema saznanja.</w:t>
            </w:r>
          </w:p>
          <w:p w:rsidR="00882526" w:rsidRDefault="00882526" w:rsidP="00934BA9">
            <w:pPr>
              <w:spacing w:after="120" w:line="240" w:lineRule="auto"/>
              <w:jc w:val="both"/>
              <w:rPr>
                <w:rFonts w:ascii="Times New Roman" w:eastAsia="Times New Roman" w:hAnsi="Times New Roman"/>
                <w:bCs/>
                <w:sz w:val="20"/>
                <w:szCs w:val="20"/>
                <w:lang w:val="hr-HR"/>
              </w:rPr>
            </w:pP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5. Utvrdite opći cilj u skladu sa članom 10. Aneksa I.</w:t>
            </w:r>
          </w:p>
          <w:p w:rsidR="00882526" w:rsidRDefault="00882526" w:rsidP="00934BA9">
            <w:pPr>
              <w:spacing w:after="0" w:line="240" w:lineRule="auto"/>
              <w:rPr>
                <w:rFonts w:ascii="Times New Roman" w:hAnsi="Times New Roman"/>
                <w:sz w:val="20"/>
                <w:szCs w:val="20"/>
              </w:rPr>
            </w:pPr>
            <w:r w:rsidRPr="00F5603A">
              <w:rPr>
                <w:rFonts w:ascii="Times New Roman" w:eastAsia="Times New Roman" w:hAnsi="Times New Roman"/>
                <w:bCs/>
                <w:i/>
                <w:iCs/>
                <w:sz w:val="20"/>
                <w:szCs w:val="20"/>
                <w:lang w:val="hr-HR"/>
              </w:rPr>
              <w:t>Opći cilj donošenja novog Uputstva je</w:t>
            </w:r>
            <w:r>
              <w:rPr>
                <w:rFonts w:ascii="Times New Roman" w:eastAsia="Times New Roman" w:hAnsi="Times New Roman"/>
                <w:b/>
                <w:i/>
                <w:iCs/>
                <w:sz w:val="20"/>
                <w:szCs w:val="20"/>
                <w:lang w:val="hr-HR"/>
              </w:rPr>
              <w:t xml:space="preserve">  </w:t>
            </w:r>
            <w:r>
              <w:rPr>
                <w:rFonts w:ascii="Times New Roman" w:hAnsi="Times New Roman"/>
                <w:sz w:val="20"/>
                <w:szCs w:val="20"/>
              </w:rPr>
              <w:t>unapređenje procesa izdavanja i zaštite izdavanja putnih isprava u pogledu načina uzimanja biometrijskih podataka (otisaka prstiju).</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6. Navedite u nekoliko točaka ključna pitanja/mjere koje će biti obuhvaćene propisom ili provedene putem nenormativnih aktivnosti i mjera.</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Jasnije propisati način uzimanja biometrijskih podataka u postupku izdavanja putnih isprava ( otisci prstiju)</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 xml:space="preserve">Bolja sigurnost preuzetih podataka u postupku akvizicije i zaštita istih. </w:t>
            </w:r>
          </w:p>
          <w:p w:rsidR="00882526" w:rsidRDefault="00882526" w:rsidP="00D9745F">
            <w:pPr>
              <w:numPr>
                <w:ilvl w:val="0"/>
                <w:numId w:val="4"/>
              </w:numPr>
              <w:spacing w:after="0" w:line="240" w:lineRule="auto"/>
              <w:jc w:val="both"/>
              <w:rPr>
                <w:rFonts w:ascii="Times New Roman" w:hAnsi="Times New Roman"/>
                <w:bCs/>
                <w:sz w:val="20"/>
                <w:szCs w:val="20"/>
              </w:rPr>
            </w:pPr>
          </w:p>
        </w:tc>
      </w:tr>
      <w:tr w:rsidR="00882526" w:rsidTr="00934BA9">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7. Ukratko opišite postupak i rezultate prethodnih konsultacija u skladu sa članom 6. stavak (5) i po potrebi članom 20. Aneksa I.</w:t>
            </w:r>
          </w:p>
          <w:p w:rsidR="00882526" w:rsidRDefault="00882526" w:rsidP="00934BA9">
            <w:pPr>
              <w:spacing w:after="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Donošenje Upustva je uvršteno u prijedlog Plana normativno-pravnih aktivnosti Agencije koji je zasnovan na predhodno izvršenoj procjeni uticaja.</w:t>
            </w:r>
          </w:p>
          <w:p w:rsidR="00882526" w:rsidRDefault="00882526" w:rsidP="00934BA9">
            <w:pPr>
              <w:spacing w:after="0" w:line="240" w:lineRule="auto"/>
              <w:jc w:val="both"/>
              <w:rPr>
                <w:rFonts w:ascii="Times New Roman" w:eastAsia="Times New Roman" w:hAnsi="Times New Roman"/>
                <w:bCs/>
                <w:sz w:val="20"/>
                <w:szCs w:val="20"/>
                <w:lang w:val="hr-HR"/>
              </w:rPr>
            </w:pPr>
          </w:p>
        </w:tc>
      </w:tr>
      <w:tr w:rsidR="00882526" w:rsidTr="00934BA9">
        <w:tc>
          <w:tcPr>
            <w:tcW w:w="9322" w:type="dxa"/>
            <w:gridSpan w:val="4"/>
            <w:tcBorders>
              <w:top w:val="single" w:sz="4" w:space="0" w:color="4F81BD"/>
              <w:left w:val="single" w:sz="8" w:space="0" w:color="4F81BD"/>
              <w:bottom w:val="single" w:sz="4" w:space="0" w:color="4F81BD"/>
              <w:right w:val="single" w:sz="4" w:space="0" w:color="4F81BD"/>
            </w:tcBorders>
            <w:vAlign w:val="center"/>
            <w:hideMark/>
          </w:tcPr>
          <w:p w:rsidR="00882526" w:rsidRDefault="00882526" w:rsidP="00934BA9">
            <w:pPr>
              <w:spacing w:after="0" w:line="240" w:lineRule="auto"/>
              <w:rPr>
                <w:rFonts w:ascii="Times New Roman" w:hAnsi="Times New Roman"/>
                <w:b/>
                <w:i/>
                <w:iCs/>
                <w:sz w:val="20"/>
                <w:szCs w:val="20"/>
                <w:lang w:val="hr-HR"/>
              </w:rPr>
            </w:pPr>
            <w:r>
              <w:rPr>
                <w:rFonts w:ascii="Times New Roman" w:eastAsia="Times New Roman" w:hAnsi="Times New Roman"/>
                <w:b/>
                <w:i/>
                <w:iCs/>
                <w:sz w:val="20"/>
                <w:szCs w:val="20"/>
                <w:lang w:val="hr-HR"/>
              </w:rPr>
              <w:t>8. Procjena uticaja ključnih pitanja/mjera iz tačke 6. ovog obrasca u fiskalnom, ekonomskom, socijalnom i okolišnom smislu:</w:t>
            </w:r>
            <w:r>
              <w:rPr>
                <w:rFonts w:ascii="Times New Roman" w:hAnsi="Times New Roman"/>
                <w:b/>
                <w:i/>
                <w:iCs/>
                <w:sz w:val="20"/>
                <w:szCs w:val="20"/>
                <w:lang w:val="hr-HR"/>
              </w:rPr>
              <w:t xml:space="preserve"> (</w:t>
            </w:r>
            <w:r>
              <w:rPr>
                <w:rFonts w:ascii="Times New Roman" w:eastAsia="Times New Roman" w:hAnsi="Times New Roman"/>
                <w:b/>
                <w:i/>
                <w:iCs/>
                <w:sz w:val="20"/>
                <w:szCs w:val="20"/>
                <w:lang w:val="hr-HR"/>
              </w:rPr>
              <w:t>DA – značajan ili vrlo značajan uticaj</w:t>
            </w:r>
            <w:r>
              <w:rPr>
                <w:rFonts w:ascii="Times New Roman" w:hAnsi="Times New Roman"/>
                <w:b/>
                <w:i/>
                <w:iCs/>
                <w:sz w:val="20"/>
                <w:szCs w:val="20"/>
                <w:lang w:val="hr-HR"/>
              </w:rPr>
              <w:t xml:space="preserve"> ili </w:t>
            </w:r>
            <w:r>
              <w:rPr>
                <w:rFonts w:ascii="Times New Roman" w:eastAsia="Times New Roman" w:hAnsi="Times New Roman"/>
                <w:b/>
                <w:i/>
                <w:iCs/>
                <w:sz w:val="20"/>
                <w:szCs w:val="20"/>
                <w:lang w:val="hr-HR"/>
              </w:rPr>
              <w:t>NE – vjerojatno mali uticaj)</w:t>
            </w:r>
          </w:p>
        </w:tc>
      </w:tr>
      <w:tr w:rsidR="00882526" w:rsidTr="00934BA9">
        <w:trPr>
          <w:trHeight w:val="956"/>
        </w:trPr>
        <w:tc>
          <w:tcPr>
            <w:tcW w:w="5987"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i/>
                <w:iCs/>
                <w:sz w:val="20"/>
                <w:szCs w:val="20"/>
                <w:lang w:val="hr-HR"/>
              </w:rPr>
              <w:lastRenderedPageBreak/>
              <w:t>a) Da li jedno ili više ključnih pitanja/mjera iz tačke 6. ovog obrasca može ili ne može imati značajan ili vrlo značajan uticaj na budžet Bosne i Hercegovine, budžete entiteta, kantona, Brčko distrikta Bosne i Hercegovine i jedinica lokalne samouprave?</w:t>
            </w:r>
          </w:p>
        </w:tc>
        <w:tc>
          <w:tcPr>
            <w:tcW w:w="1204" w:type="dxa"/>
            <w:tcBorders>
              <w:top w:val="single" w:sz="4" w:space="0" w:color="4F81BD"/>
              <w:left w:val="single" w:sz="4" w:space="0" w:color="4F81BD"/>
              <w:bottom w:val="nil"/>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nil"/>
              <w:right w:val="single" w:sz="4" w:space="0" w:color="4F81BD"/>
            </w:tcBorders>
            <w:hideMark/>
          </w:tcPr>
          <w:p w:rsidR="00882526" w:rsidRDefault="00882526" w:rsidP="00934BA9">
            <w:pPr>
              <w:jc w:val="center"/>
            </w:pPr>
            <w:r w:rsidRPr="00FB22AF">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b) Da li jedno ili više ključnih pitanja/mjera iz tačke 6. ovog obrasca može ili ne može imati značajan ili vrlo značajan ekonomski uticaj iz člana 13. Aneksa I.?</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FB22AF">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c) Da li jedno ili više ključnih pitanja/mjera iz tačke 6. ovog obrasca može ili ne može imati značajan ili vrlo značajan socijalni uticaj iz člana 14. Aneksa I.?</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FB22AF">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d) Da li jedno ili više ključnih pitanja/mjera iz tačke 6. ovog obrasca može ili ne može imati značajan ili vrlo značajan okolišni uticaj iz člana 15. ovog Aneksa I?</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FB22AF">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e) Da li će jedno ili više ključnih pitanja/mjera zahtijevati provedbu administrativnih postupaka vezano za interesne strane i sa kojim ciljem i hoće li navedena rješenja dodatno povećati upravne prepreke za poslovanje?</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FB22AF">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f) Da li će za provedbu jednog ili više ključnih pitanja/mjera iz tačke 6. ovog obrasca biti potrebno osnivanje novih ili reorganiziranje postojećih tijela Bosne i Hercegovine ili će biti potrebna saradnja više organa uprave Bosne i Hercegovine, entiteta, kantona, Brčko distrikta Bosne i Hercegovine i jedinica lokalne samouprave?</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tcPr>
          <w:p w:rsidR="00882526" w:rsidRDefault="00882526" w:rsidP="00934BA9">
            <w:pPr>
              <w:jc w:val="center"/>
            </w:pPr>
            <w:r w:rsidRPr="00FB22AF">
              <w:rPr>
                <w:rFonts w:ascii="Times New Roman" w:eastAsia="Times New Roman" w:hAnsi="Times New Roman"/>
                <w:i/>
                <w:iCs/>
                <w:sz w:val="20"/>
                <w:szCs w:val="20"/>
                <w:lang w:val="hr-HR"/>
              </w:rPr>
              <w:t>NE – vjerojatno mali uticaj</w:t>
            </w:r>
          </w:p>
        </w:tc>
      </w:tr>
      <w:tr w:rsidR="00882526" w:rsidTr="00934BA9">
        <w:tc>
          <w:tcPr>
            <w:tcW w:w="9322" w:type="dxa"/>
            <w:gridSpan w:val="4"/>
            <w:tcBorders>
              <w:top w:val="single" w:sz="4"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jc w:val="both"/>
              <w:rPr>
                <w:rFonts w:ascii="Times New Roman" w:hAnsi="Times New Roman"/>
                <w:b/>
                <w:sz w:val="20"/>
                <w:szCs w:val="20"/>
                <w:lang w:val="hr-HR"/>
              </w:rPr>
            </w:pPr>
            <w:r>
              <w:rPr>
                <w:rFonts w:ascii="Times New Roman" w:hAnsi="Times New Roman"/>
                <w:sz w:val="20"/>
                <w:szCs w:val="20"/>
                <w:lang w:val="hr-HR"/>
              </w:rPr>
              <w:br w:type="page"/>
            </w:r>
            <w:r>
              <w:rPr>
                <w:rFonts w:ascii="Times New Roman" w:hAnsi="Times New Roman"/>
                <w:sz w:val="20"/>
                <w:szCs w:val="20"/>
                <w:lang w:val="hr-HR"/>
              </w:rPr>
              <w:br w:type="page"/>
            </w:r>
            <w:r>
              <w:rPr>
                <w:rFonts w:ascii="Times New Roman" w:hAnsi="Times New Roman"/>
                <w:b/>
                <w:sz w:val="20"/>
                <w:szCs w:val="20"/>
                <w:lang w:val="hr-HR"/>
              </w:rPr>
              <w:t>Na osnovu prethodne procjene uticaja propisa utvrđeno je da NE POSTOJI potreba provođenja postupka sveobuhvatne procjene učinaka propisa.</w:t>
            </w:r>
          </w:p>
        </w:tc>
      </w:tr>
    </w:tbl>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691683" w:rsidP="00882526">
      <w:pPr>
        <w:jc w:val="both"/>
        <w:rPr>
          <w:rFonts w:ascii="Times New Roman" w:hAnsi="Times New Roman"/>
          <w:sz w:val="24"/>
          <w:szCs w:val="24"/>
        </w:rPr>
      </w:pPr>
      <w:r>
        <w:rPr>
          <w:rFonts w:ascii="Times New Roman" w:hAnsi="Times New Roman"/>
          <w:noProof/>
          <w:sz w:val="24"/>
          <w:szCs w:val="24"/>
          <w:lang w:val="en-US"/>
        </w:rPr>
        <w:pict>
          <v:shape id="_x0000_s1043" type="#_x0000_t75" alt="Microsoft Office Signature Line..." style="position:absolute;left:0;text-align:left;margin-left:303.55pt;margin-top:11.85pt;width:137.55pt;height:83.05pt;z-index:-251653632" wrapcoords="713 7425 1019 10125 -102 12488 0 12825 10800 12825 8558 13838 8558 15188 10800 15525 8355 16706 8151 16875 8151 17719 14774 17719 14977 17044 14468 16706 10800 15525 14672 15188 14672 13838 10800 12825 21498 12825 21498 12319 2242 10125 2547 7425 713 7425">
            <v:imagedata r:id="rId9" o:title=""/>
            <o:lock v:ext="edit" ungrouping="t" rotation="t" cropping="t" verticies="t" grouping="t"/>
            <o:signatureline v:ext="edit" id="{FBCE454C-7940-4F7C-BDAD-6D43F435A1FA}" provid="{00000000-0000-0000-0000-000000000000}" o:suggestedsigner="                            D I R E K T O R " o:suggestedsigner2="                      Prof. dr. Almir Badnjević  " showsigndate="f" issignatureline="t"/>
            <w10:wrap type="tight"/>
          </v:shape>
        </w:pict>
      </w: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8"/>
          <w:szCs w:val="8"/>
          <w:lang w:val="sr-Cyrl-RS"/>
        </w:rPr>
        <w:t xml:space="preserve">дигитално </w:t>
      </w:r>
      <w:r>
        <w:rPr>
          <w:rFonts w:ascii="Arial" w:hAnsi="Arial" w:cs="Arial"/>
          <w:sz w:val="8"/>
          <w:szCs w:val="8"/>
        </w:rPr>
        <w:t xml:space="preserve"> </w:t>
      </w:r>
      <w:r>
        <w:rPr>
          <w:rFonts w:ascii="Arial" w:hAnsi="Arial" w:cs="Arial"/>
          <w:sz w:val="8"/>
          <w:szCs w:val="8"/>
          <w:lang w:val="sr-Cyrl-RS"/>
        </w:rPr>
        <w:t xml:space="preserve">потписано  / </w:t>
      </w:r>
      <w:r>
        <w:rPr>
          <w:rFonts w:ascii="Arial" w:hAnsi="Arial" w:cs="Arial"/>
          <w:sz w:val="8"/>
          <w:szCs w:val="8"/>
        </w:rPr>
        <w:t>digitalno potpisano  / digitally signed</w:t>
      </w: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882526">
      <w:pPr>
        <w:jc w:val="both"/>
        <w:rPr>
          <w:rFonts w:ascii="Times New Roman" w:hAnsi="Times New Roman"/>
          <w:sz w:val="24"/>
          <w:szCs w:val="24"/>
        </w:rPr>
      </w:pPr>
    </w:p>
    <w:p w:rsidR="00882526" w:rsidRDefault="00882526" w:rsidP="00934BA9">
      <w:pPr>
        <w:spacing w:after="0" w:line="240" w:lineRule="auto"/>
        <w:rPr>
          <w:lang w:val="hr-HR"/>
        </w:rPr>
      </w:pPr>
    </w:p>
    <w:p w:rsidR="00CA4DF7" w:rsidRDefault="00CA4DF7" w:rsidP="00CA4DF7">
      <w:pPr>
        <w:spacing w:after="0" w:line="240" w:lineRule="auto"/>
        <w:rPr>
          <w:lang w:val="hr-HR"/>
        </w:rPr>
      </w:pPr>
      <w:r>
        <w:rPr>
          <w:lang w:val="hr-HR"/>
        </w:rPr>
        <w:t>Broj: 15-01-07-1-1321-1/25</w:t>
      </w:r>
    </w:p>
    <w:p w:rsidR="00CA4DF7" w:rsidRDefault="00CA4DF7" w:rsidP="00CA4DF7">
      <w:pPr>
        <w:spacing w:after="0" w:line="240" w:lineRule="auto"/>
        <w:rPr>
          <w:lang w:val="hr-HR"/>
        </w:rPr>
      </w:pPr>
      <w:r>
        <w:rPr>
          <w:lang w:val="hr-HR"/>
        </w:rPr>
        <w:t>Banj Luka, 01.10.2025</w:t>
      </w:r>
      <w:r w:rsidRPr="00E45FE7">
        <w:rPr>
          <w:lang w:val="hr-HR"/>
        </w:rPr>
        <w:t>.</w:t>
      </w:r>
    </w:p>
    <w:p w:rsidR="00882526" w:rsidRDefault="00882526" w:rsidP="00934BA9">
      <w:pPr>
        <w:spacing w:after="0" w:line="240" w:lineRule="auto"/>
        <w:rPr>
          <w:lang w:val="hr-HR"/>
        </w:rPr>
      </w:pPr>
      <w:bookmarkStart w:id="64" w:name="_GoBack"/>
      <w:bookmarkEnd w:id="64"/>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14"/>
        <w:gridCol w:w="1210"/>
        <w:gridCol w:w="1083"/>
        <w:gridCol w:w="2415"/>
      </w:tblGrid>
      <w:tr w:rsidR="00882526" w:rsidTr="00934BA9">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rsidR="00882526" w:rsidRDefault="00882526" w:rsidP="00934BA9">
            <w:pPr>
              <w:spacing w:after="0" w:line="240" w:lineRule="auto"/>
              <w:jc w:val="center"/>
              <w:rPr>
                <w:rFonts w:ascii="Times New Roman" w:eastAsia="Times New Roman" w:hAnsi="Times New Roman"/>
                <w:b/>
                <w:bCs/>
                <w:color w:val="F2F2F2"/>
                <w:sz w:val="24"/>
                <w:szCs w:val="24"/>
                <w:lang w:val="hr-HR"/>
              </w:rPr>
            </w:pPr>
            <w:r>
              <w:rPr>
                <w:rFonts w:ascii="Times New Roman" w:eastAsia="Times New Roman" w:hAnsi="Times New Roman"/>
                <w:b/>
                <w:bCs/>
                <w:color w:val="F2F2F2"/>
                <w:sz w:val="24"/>
                <w:szCs w:val="24"/>
                <w:lang w:val="hr-HR"/>
              </w:rPr>
              <w:t>PRETHODNA PROCJENA UTICAJA PROPISA</w:t>
            </w:r>
          </w:p>
        </w:tc>
      </w:tr>
      <w:tr w:rsidR="00882526" w:rsidTr="00934BA9">
        <w:trPr>
          <w:trHeight w:val="268"/>
        </w:trPr>
        <w:tc>
          <w:tcPr>
            <w:tcW w:w="4389"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hAnsi="Times New Roman"/>
                <w:b/>
                <w:bCs/>
                <w:sz w:val="20"/>
                <w:szCs w:val="20"/>
                <w:lang w:val="hr-HR"/>
              </w:rPr>
              <w:t>NOSILAC NORMATIVNOG POSLA</w:t>
            </w:r>
          </w:p>
        </w:tc>
        <w:tc>
          <w:tcPr>
            <w:tcW w:w="4933"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Agencija za identifikacione dokumente, evidenciju i razmjenu podataka Bosne i Hercegovine</w:t>
            </w:r>
          </w:p>
        </w:tc>
      </w:tr>
      <w:tr w:rsidR="00882526" w:rsidTr="00934BA9">
        <w:trPr>
          <w:trHeight w:val="268"/>
        </w:trPr>
        <w:tc>
          <w:tcPr>
            <w:tcW w:w="4389"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VRSTA PROPISA</w:t>
            </w:r>
          </w:p>
        </w:tc>
        <w:tc>
          <w:tcPr>
            <w:tcW w:w="4933" w:type="dxa"/>
            <w:gridSpan w:val="3"/>
            <w:tcBorders>
              <w:top w:val="single" w:sz="8" w:space="0" w:color="4F81BD"/>
              <w:left w:val="single" w:sz="8" w:space="0" w:color="4F81BD"/>
              <w:bottom w:val="single" w:sz="8" w:space="0" w:color="4F81BD"/>
              <w:right w:val="single" w:sz="8" w:space="0" w:color="4F81BD"/>
            </w:tcBorders>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Uputstvo  </w:t>
            </w:r>
          </w:p>
        </w:tc>
      </w:tr>
      <w:tr w:rsidR="00882526" w:rsidTr="00934BA9">
        <w:trPr>
          <w:trHeight w:val="268"/>
        </w:trPr>
        <w:tc>
          <w:tcPr>
            <w:tcW w:w="4389" w:type="dxa"/>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hAnsi="Times New Roman"/>
                <w:b/>
                <w:bCs/>
                <w:sz w:val="20"/>
                <w:szCs w:val="20"/>
                <w:lang w:val="hr-HR"/>
              </w:rPr>
            </w:pPr>
            <w:r>
              <w:rPr>
                <w:rFonts w:ascii="Times New Roman" w:hAnsi="Times New Roman"/>
                <w:b/>
                <w:bCs/>
                <w:sz w:val="20"/>
                <w:szCs w:val="20"/>
                <w:lang w:val="hr-HR"/>
              </w:rPr>
              <w:t>NAZIV PROPISA</w:t>
            </w:r>
          </w:p>
        </w:tc>
        <w:tc>
          <w:tcPr>
            <w:tcW w:w="4933" w:type="dxa"/>
            <w:gridSpan w:val="3"/>
            <w:tcBorders>
              <w:top w:val="single" w:sz="8" w:space="0" w:color="4F81BD"/>
              <w:left w:val="single" w:sz="8" w:space="0" w:color="4F81BD"/>
              <w:bottom w:val="single" w:sz="8" w:space="0" w:color="4F81BD"/>
              <w:right w:val="single" w:sz="8" w:space="0" w:color="4F81BD"/>
            </w:tcBorders>
          </w:tcPr>
          <w:p w:rsidR="00882526" w:rsidRPr="00FE1861" w:rsidRDefault="00882526" w:rsidP="00934BA9">
            <w:pPr>
              <w:spacing w:after="0" w:line="240" w:lineRule="auto"/>
              <w:rPr>
                <w:rFonts w:ascii="Times New Roman" w:eastAsia="Times New Roman" w:hAnsi="Times New Roman"/>
                <w:bCs/>
                <w:sz w:val="20"/>
                <w:szCs w:val="20"/>
                <w:lang w:val="hr-HR"/>
              </w:rPr>
            </w:pPr>
            <w:r w:rsidRPr="00FE1861">
              <w:rPr>
                <w:rFonts w:ascii="Times New Roman" w:eastAsia="Times New Roman" w:hAnsi="Times New Roman"/>
                <w:bCs/>
                <w:sz w:val="20"/>
                <w:szCs w:val="20"/>
                <w:lang w:val="hr-HR"/>
              </w:rPr>
              <w:t>Izmjena i dopuna Uputstva o</w:t>
            </w:r>
            <w:r w:rsidRPr="00FE1861">
              <w:rPr>
                <w:rFonts w:ascii="Times New Roman" w:hAnsi="Times New Roman"/>
                <w:sz w:val="20"/>
                <w:szCs w:val="20"/>
              </w:rPr>
              <w:t xml:space="preserve"> tehničkim uslovima i procedurama za upotrebu mobilne stanice na udaljenim lokacijama</w:t>
            </w:r>
          </w:p>
          <w:p w:rsidR="00882526" w:rsidRPr="00FE1861" w:rsidRDefault="00882526" w:rsidP="00934BA9">
            <w:pPr>
              <w:spacing w:after="0" w:line="240" w:lineRule="auto"/>
              <w:rPr>
                <w:rFonts w:ascii="Times New Roman" w:eastAsia="Times New Roman" w:hAnsi="Times New Roman"/>
                <w:bCs/>
                <w:sz w:val="20"/>
                <w:szCs w:val="20"/>
                <w:lang w:val="hr-HR"/>
              </w:rPr>
            </w:pP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7"/>
              </w:numPr>
              <w:spacing w:after="0" w:line="240" w:lineRule="auto"/>
              <w:ind w:left="0"/>
              <w:contextualSpacing/>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1. Navedite pravni osnov za donošenje propisa. </w:t>
            </w:r>
          </w:p>
          <w:p w:rsidR="00882526" w:rsidRPr="006D4F15" w:rsidRDefault="00882526" w:rsidP="00934BA9">
            <w:pPr>
              <w:spacing w:after="0" w:line="240" w:lineRule="auto"/>
              <w:jc w:val="both"/>
              <w:rPr>
                <w:rFonts w:ascii="Times New Roman" w:eastAsia="Times New Roman" w:hAnsi="Times New Roman"/>
                <w:bCs/>
                <w:i/>
                <w:iCs/>
                <w:sz w:val="20"/>
                <w:szCs w:val="20"/>
                <w:lang w:val="hr-HR"/>
              </w:rPr>
            </w:pPr>
            <w:r w:rsidRPr="006D4F15">
              <w:rPr>
                <w:rFonts w:ascii="Times New Roman" w:eastAsia="Times New Roman" w:hAnsi="Times New Roman"/>
                <w:i/>
                <w:iCs/>
                <w:sz w:val="20"/>
                <w:szCs w:val="20"/>
                <w:lang w:val="hr-HR"/>
              </w:rPr>
              <w:t xml:space="preserve">Pravni osnov za </w:t>
            </w:r>
            <w:r>
              <w:rPr>
                <w:rFonts w:ascii="Times New Roman" w:eastAsia="Times New Roman" w:hAnsi="Times New Roman"/>
                <w:i/>
                <w:iCs/>
                <w:sz w:val="20"/>
                <w:szCs w:val="20"/>
                <w:lang w:val="hr-HR"/>
              </w:rPr>
              <w:t xml:space="preserve">izmjenu i dopunu </w:t>
            </w:r>
            <w:r w:rsidRPr="006D4F15">
              <w:rPr>
                <w:rFonts w:ascii="Times New Roman" w:eastAsia="Times New Roman" w:hAnsi="Times New Roman"/>
                <w:bCs/>
                <w:i/>
                <w:iCs/>
                <w:sz w:val="20"/>
                <w:szCs w:val="20"/>
                <w:lang w:val="hr-HR"/>
              </w:rPr>
              <w:t xml:space="preserve">Uputstva o </w:t>
            </w:r>
            <w:r w:rsidRPr="00E8645D">
              <w:rPr>
                <w:rFonts w:ascii="Times New Roman" w:eastAsia="Times New Roman" w:hAnsi="Times New Roman"/>
                <w:bCs/>
                <w:i/>
                <w:iCs/>
                <w:sz w:val="20"/>
                <w:szCs w:val="20"/>
                <w:lang w:val="hr-HR"/>
              </w:rPr>
              <w:t>tehničkim uslovima i procedurama za upotrebu mobilne stanice na udaljenim lokacijama</w:t>
            </w:r>
            <w:r>
              <w:rPr>
                <w:rFonts w:ascii="Times New Roman" w:eastAsia="Times New Roman" w:hAnsi="Times New Roman"/>
                <w:bCs/>
                <w:i/>
                <w:iCs/>
                <w:sz w:val="20"/>
                <w:szCs w:val="20"/>
                <w:lang w:val="hr-HR"/>
              </w:rPr>
              <w:t xml:space="preserve"> („Službeni glasnik BiH broj: 83/13)</w:t>
            </w:r>
            <w:r w:rsidRPr="006D4F15">
              <w:rPr>
                <w:rFonts w:ascii="Times New Roman" w:eastAsia="Times New Roman" w:hAnsi="Times New Roman"/>
                <w:i/>
                <w:iCs/>
                <w:sz w:val="20"/>
                <w:szCs w:val="20"/>
                <w:lang w:val="hr-HR"/>
              </w:rPr>
              <w:t xml:space="preserve"> je </w:t>
            </w:r>
            <w:r w:rsidRPr="006D4F15">
              <w:rPr>
                <w:rFonts w:ascii="Times New Roman" w:hAnsi="Times New Roman"/>
                <w:i/>
                <w:iCs/>
                <w:sz w:val="20"/>
                <w:szCs w:val="20"/>
              </w:rPr>
              <w:t>član 61. Zakona o upravi („Službeni glasnik BiH“, broj 32/02 i 102/09), član 19. stav 2. tačka a) Zakona o Agenciji za identifikacione dokumente, evidenciju i razmjenu podataka Bosne i Hercegovine („Službeni glasnik BiH“, broj 56/08), te član 1</w:t>
            </w:r>
            <w:r>
              <w:rPr>
                <w:rFonts w:ascii="Times New Roman" w:hAnsi="Times New Roman"/>
                <w:i/>
                <w:iCs/>
                <w:sz w:val="20"/>
                <w:szCs w:val="20"/>
              </w:rPr>
              <w:t>8. stav (6)</w:t>
            </w:r>
            <w:r w:rsidRPr="006D4F15">
              <w:rPr>
                <w:rFonts w:ascii="Times New Roman" w:hAnsi="Times New Roman"/>
                <w:i/>
                <w:iCs/>
                <w:sz w:val="20"/>
                <w:szCs w:val="20"/>
              </w:rPr>
              <w:t>. Zakona o putnim ispravama Bosne i Hercegovine („Službeni glasnik BiH“ broj 4/97, 1/99, 9/99, 27/00, 32/00, 19/01, 47/04, 53/07, 15/08, 33/08, 39/08 i 60/13)</w:t>
            </w:r>
            <w:r>
              <w:rPr>
                <w:rFonts w:ascii="Times New Roman" w:hAnsi="Times New Roman"/>
                <w:i/>
                <w:iCs/>
                <w:sz w:val="20"/>
                <w:szCs w:val="20"/>
              </w:rPr>
              <w:t xml:space="preserve"> prema  kojem direktor Agencije donosi navedeno Uputstvo.</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D9745F">
            <w:pPr>
              <w:numPr>
                <w:ilvl w:val="0"/>
                <w:numId w:val="7"/>
              </w:numPr>
              <w:spacing w:after="0" w:line="240" w:lineRule="auto"/>
              <w:ind w:left="0"/>
              <w:contextualSpacing/>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 xml:space="preserve">2. Da li je prednacrt, nacrt ili prijedlog propisa u skladu sa strateškim dokumentima, politikama i prioritetima Vijeća ministara i Parlamentarne skupštine Bosne i Hercegovine, i ako da, navedite s kojim? </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DA – sa Programom rada Agencije za identifikacione dokumente, evidenciju i razmjenu podataka Bosne i Hercegovine za 2024. godinu, koji usvaja Vijeće ministara Bosne i Hercegovine.</w:t>
            </w:r>
          </w:p>
          <w:p w:rsidR="00882526" w:rsidRDefault="00882526" w:rsidP="00934BA9">
            <w:pPr>
              <w:spacing w:after="0" w:line="240" w:lineRule="auto"/>
              <w:contextualSpacing/>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 xml:space="preserve">Uputstvo o </w:t>
            </w:r>
            <w:r w:rsidRPr="003F117B">
              <w:rPr>
                <w:rFonts w:ascii="Times New Roman" w:eastAsia="Times New Roman" w:hAnsi="Times New Roman"/>
                <w:bCs/>
                <w:sz w:val="20"/>
                <w:szCs w:val="20"/>
                <w:lang w:val="hr-HR"/>
              </w:rPr>
              <w:t>tehničkim uslovima i procedurama za upotrebu mobilne stanice na udaljenim lokacijama</w:t>
            </w:r>
            <w:r>
              <w:rPr>
                <w:rFonts w:ascii="Times New Roman" w:eastAsia="Times New Roman" w:hAnsi="Times New Roman"/>
                <w:bCs/>
                <w:sz w:val="20"/>
                <w:szCs w:val="20"/>
                <w:lang w:val="hr-HR"/>
              </w:rPr>
              <w:t xml:space="preserve"> donosi direktor Agencije. </w:t>
            </w:r>
          </w:p>
        </w:tc>
      </w:tr>
      <w:tr w:rsidR="00882526" w:rsidTr="00934BA9">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Pr="00CF45A3" w:rsidRDefault="00882526" w:rsidP="00934BA9">
            <w:pPr>
              <w:spacing w:after="0" w:line="240" w:lineRule="auto"/>
              <w:ind w:left="360"/>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3.</w:t>
            </w:r>
            <w:r w:rsidRPr="00CF45A3">
              <w:rPr>
                <w:rFonts w:ascii="Times New Roman" w:eastAsia="Times New Roman" w:hAnsi="Times New Roman"/>
                <w:b/>
                <w:i/>
                <w:iCs/>
                <w:sz w:val="20"/>
                <w:szCs w:val="20"/>
                <w:lang w:val="hr-HR"/>
              </w:rPr>
              <w:t xml:space="preserve">U skladu sa članom 9. Aneksa I. ukratko opišite stanje i problem koji se namjerava riješiti. </w:t>
            </w:r>
          </w:p>
          <w:p w:rsidR="00882526" w:rsidRDefault="00882526" w:rsidP="00934BA9">
            <w:pPr>
              <w:spacing w:after="0"/>
              <w:jc w:val="both"/>
              <w:rPr>
                <w:rFonts w:ascii="Times New Roman" w:hAnsi="Times New Roman"/>
                <w:sz w:val="20"/>
                <w:szCs w:val="20"/>
              </w:rPr>
            </w:pPr>
            <w:r>
              <w:rPr>
                <w:rFonts w:ascii="Times New Roman" w:hAnsi="Times New Roman"/>
                <w:sz w:val="20"/>
                <w:szCs w:val="20"/>
              </w:rPr>
              <w:t xml:space="preserve">U skladu sa nadležnostima Agencije za </w:t>
            </w:r>
            <w:r w:rsidRPr="005B47A3">
              <w:rPr>
                <w:rFonts w:ascii="Times New Roman" w:hAnsi="Times New Roman"/>
                <w:sz w:val="20"/>
                <w:szCs w:val="20"/>
              </w:rPr>
              <w:t>identifikacione dokumente, evidenciju i razmjenu podataka Bosne i Hercegovine</w:t>
            </w:r>
            <w:r>
              <w:rPr>
                <w:rFonts w:ascii="Times New Roman" w:hAnsi="Times New Roman"/>
                <w:sz w:val="20"/>
                <w:szCs w:val="20"/>
              </w:rPr>
              <w:t xml:space="preserve"> utvrđenim u Zakonu o </w:t>
            </w:r>
            <w:r w:rsidRPr="005B47A3">
              <w:rPr>
                <w:rFonts w:ascii="Times New Roman" w:hAnsi="Times New Roman"/>
                <w:sz w:val="20"/>
                <w:szCs w:val="20"/>
              </w:rPr>
              <w:t>Agenciji za identifikacione dokumente, evidenciju i razmjenu podataka Bosne i Hercegovine („Službeni glasnik BiH“ broj: 56/08)</w:t>
            </w:r>
            <w:r>
              <w:rPr>
                <w:rFonts w:ascii="Times New Roman" w:hAnsi="Times New Roman"/>
                <w:sz w:val="20"/>
                <w:szCs w:val="20"/>
              </w:rPr>
              <w:t>, te zahtjeva nadležninh organa za izdavanje putnih isprava u BiH (MUP-ovi i Javni registar Brčko Distrikta BiH, MCP BiH i MIP BiH), u cilju unapređenja procesa izdavanja i zaštite izdavanja putnih isprava, potrebno je jasnije propisati postupanje prilikom upotrebe mobilne stanice za akviziciju podataka (fotografija, otisci prstiju i potpis) u postupku izdavanja ličnih dokumnata državljana BiH.</w:t>
            </w:r>
          </w:p>
        </w:tc>
      </w:tr>
      <w:tr w:rsidR="00882526" w:rsidTr="00934BA9">
        <w:trPr>
          <w:trHeight w:val="2119"/>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4. Ukoliko imate saznanja da je isti problem postojao u zemljama Europske unije, odnosno susjednim</w:t>
            </w:r>
          </w:p>
          <w:p w:rsidR="00882526" w:rsidRDefault="00882526" w:rsidP="00934BA9">
            <w:pPr>
              <w:spacing w:after="0" w:line="240" w:lineRule="auto"/>
              <w:jc w:val="both"/>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zemljama ukratko navedite na koji način je riješen. Navedite najmanje dvije zemlje Europske unije i dvije susjedne zemlje.</w:t>
            </w:r>
          </w:p>
          <w:p w:rsidR="00882526" w:rsidRDefault="00882526" w:rsidP="00934BA9">
            <w:pPr>
              <w:spacing w:after="12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Nema saznanja.</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5. Utvrdite opći cilj u skladu sa članom 10. Aneksa I.</w:t>
            </w:r>
          </w:p>
          <w:p w:rsidR="00882526" w:rsidRDefault="00882526" w:rsidP="00934BA9">
            <w:pPr>
              <w:spacing w:after="0" w:line="240" w:lineRule="auto"/>
              <w:rPr>
                <w:rFonts w:ascii="Times New Roman" w:hAnsi="Times New Roman"/>
                <w:sz w:val="20"/>
                <w:szCs w:val="20"/>
              </w:rPr>
            </w:pPr>
            <w:r w:rsidRPr="00F5603A">
              <w:rPr>
                <w:rFonts w:ascii="Times New Roman" w:eastAsia="Times New Roman" w:hAnsi="Times New Roman"/>
                <w:bCs/>
                <w:i/>
                <w:iCs/>
                <w:sz w:val="20"/>
                <w:szCs w:val="20"/>
                <w:lang w:val="hr-HR"/>
              </w:rPr>
              <w:t>Opći cilj donošenja  Uputstva je</w:t>
            </w:r>
            <w:r>
              <w:rPr>
                <w:rFonts w:ascii="Times New Roman" w:eastAsia="Times New Roman" w:hAnsi="Times New Roman"/>
                <w:b/>
                <w:i/>
                <w:iCs/>
                <w:sz w:val="20"/>
                <w:szCs w:val="20"/>
                <w:lang w:val="hr-HR"/>
              </w:rPr>
              <w:t xml:space="preserve">  </w:t>
            </w:r>
            <w:r>
              <w:rPr>
                <w:rFonts w:ascii="Times New Roman" w:hAnsi="Times New Roman"/>
                <w:sz w:val="20"/>
                <w:szCs w:val="20"/>
              </w:rPr>
              <w:t>unapređenje procesa izdavanja i zaštite izdavanja ličnih dokumenata u pogledu načina uzimanja biometrijskih podataka  korištenjem mobilne stanice na udaljenim lokacijama van lokacija nadležnih organa.</w:t>
            </w:r>
          </w:p>
        </w:tc>
      </w:tr>
      <w:tr w:rsidR="00882526" w:rsidTr="00934BA9">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6. Navedite u nekoliko točaka ključna pitanja/mjere koje će biti obuhvaćene propisom ili provedene putem nenormativnih aktivnosti i mjera.</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Jasnije propisati način uzimanja biometrijskih podataka u postupku izdavanja ličnih dokumenata upotrebom mobilne stanice za akviziciju podataka</w:t>
            </w:r>
          </w:p>
          <w:p w:rsidR="00882526" w:rsidRDefault="00882526" w:rsidP="00D9745F">
            <w:pPr>
              <w:numPr>
                <w:ilvl w:val="0"/>
                <w:numId w:val="4"/>
              </w:numPr>
              <w:spacing w:after="0" w:line="240" w:lineRule="auto"/>
              <w:jc w:val="both"/>
              <w:rPr>
                <w:rFonts w:ascii="Times New Roman" w:hAnsi="Times New Roman"/>
                <w:bCs/>
                <w:sz w:val="20"/>
                <w:szCs w:val="20"/>
              </w:rPr>
            </w:pPr>
            <w:r>
              <w:rPr>
                <w:rFonts w:ascii="Times New Roman" w:hAnsi="Times New Roman"/>
                <w:bCs/>
                <w:sz w:val="20"/>
                <w:szCs w:val="20"/>
              </w:rPr>
              <w:t xml:space="preserve">Bolja sigurnost preuzetih podataka u postupku akvizicije i zaštita istih. </w:t>
            </w:r>
          </w:p>
        </w:tc>
      </w:tr>
      <w:tr w:rsidR="00882526" w:rsidTr="00934BA9">
        <w:tc>
          <w:tcPr>
            <w:tcW w:w="0" w:type="auto"/>
            <w:gridSpan w:val="4"/>
            <w:tcBorders>
              <w:top w:val="single" w:sz="8" w:space="0" w:color="4F81BD"/>
              <w:left w:val="single" w:sz="8" w:space="0" w:color="4F81BD"/>
              <w:bottom w:val="single" w:sz="8" w:space="0" w:color="4F81BD"/>
              <w:right w:val="single" w:sz="8" w:space="0" w:color="4F81BD"/>
            </w:tcBorders>
            <w:hideMark/>
          </w:tcPr>
          <w:p w:rsidR="00882526" w:rsidRDefault="00882526" w:rsidP="00934BA9">
            <w:pPr>
              <w:spacing w:after="0" w:line="240" w:lineRule="auto"/>
              <w:rPr>
                <w:rFonts w:ascii="Times New Roman" w:eastAsia="Times New Roman" w:hAnsi="Times New Roman"/>
                <w:b/>
                <w:i/>
                <w:iCs/>
                <w:sz w:val="20"/>
                <w:szCs w:val="20"/>
                <w:lang w:val="hr-HR"/>
              </w:rPr>
            </w:pPr>
            <w:r>
              <w:rPr>
                <w:rFonts w:ascii="Times New Roman" w:eastAsia="Times New Roman" w:hAnsi="Times New Roman"/>
                <w:b/>
                <w:i/>
                <w:iCs/>
                <w:sz w:val="20"/>
                <w:szCs w:val="20"/>
                <w:lang w:val="hr-HR"/>
              </w:rPr>
              <w:t>7. Ukratko opišite postupak i rezultate prethodnih konsultacija u skladu sa članom 6. stavak (5) i po potrebi članom 20. Aneksa I.</w:t>
            </w:r>
          </w:p>
          <w:p w:rsidR="00882526" w:rsidRDefault="00882526" w:rsidP="00934BA9">
            <w:pPr>
              <w:spacing w:after="0" w:line="240" w:lineRule="auto"/>
              <w:jc w:val="both"/>
              <w:rPr>
                <w:rFonts w:ascii="Times New Roman" w:eastAsia="Times New Roman" w:hAnsi="Times New Roman"/>
                <w:bCs/>
                <w:sz w:val="20"/>
                <w:szCs w:val="20"/>
                <w:lang w:val="hr-HR"/>
              </w:rPr>
            </w:pPr>
            <w:r>
              <w:rPr>
                <w:rFonts w:ascii="Times New Roman" w:eastAsia="Times New Roman" w:hAnsi="Times New Roman"/>
                <w:bCs/>
                <w:sz w:val="20"/>
                <w:szCs w:val="20"/>
                <w:lang w:val="hr-HR"/>
              </w:rPr>
              <w:t>Donošenje Upustva je uvršteno u prijedlog Plana normativno-pravnih aktivnosti Agencije koji je zasnovan na predhodno izvršenoj procjeni uticaja.</w:t>
            </w:r>
          </w:p>
        </w:tc>
      </w:tr>
      <w:tr w:rsidR="00882526" w:rsidTr="00934BA9">
        <w:tc>
          <w:tcPr>
            <w:tcW w:w="9322" w:type="dxa"/>
            <w:gridSpan w:val="4"/>
            <w:tcBorders>
              <w:top w:val="single" w:sz="4" w:space="0" w:color="4F81BD"/>
              <w:left w:val="single" w:sz="8" w:space="0" w:color="4F81BD"/>
              <w:bottom w:val="single" w:sz="4" w:space="0" w:color="4F81BD"/>
              <w:right w:val="single" w:sz="4" w:space="0" w:color="4F81BD"/>
            </w:tcBorders>
            <w:vAlign w:val="center"/>
            <w:hideMark/>
          </w:tcPr>
          <w:p w:rsidR="00882526" w:rsidRDefault="00882526" w:rsidP="00934BA9">
            <w:pPr>
              <w:spacing w:after="0" w:line="240" w:lineRule="auto"/>
              <w:rPr>
                <w:rFonts w:ascii="Times New Roman" w:hAnsi="Times New Roman"/>
                <w:b/>
                <w:i/>
                <w:iCs/>
                <w:sz w:val="20"/>
                <w:szCs w:val="20"/>
                <w:lang w:val="hr-HR"/>
              </w:rPr>
            </w:pPr>
            <w:r>
              <w:rPr>
                <w:rFonts w:ascii="Times New Roman" w:eastAsia="Times New Roman" w:hAnsi="Times New Roman"/>
                <w:b/>
                <w:i/>
                <w:iCs/>
                <w:sz w:val="20"/>
                <w:szCs w:val="20"/>
                <w:lang w:val="hr-HR"/>
              </w:rPr>
              <w:lastRenderedPageBreak/>
              <w:t>8. Procjena uticaja ključnih pitanja/mjera iz tačke 6. ovog obrasca u fiskalnom, ekonomskom, socijalnom i okolišnom smislu:</w:t>
            </w:r>
            <w:r>
              <w:rPr>
                <w:rFonts w:ascii="Times New Roman" w:hAnsi="Times New Roman"/>
                <w:b/>
                <w:i/>
                <w:iCs/>
                <w:sz w:val="20"/>
                <w:szCs w:val="20"/>
                <w:lang w:val="hr-HR"/>
              </w:rPr>
              <w:t xml:space="preserve"> (</w:t>
            </w:r>
            <w:r>
              <w:rPr>
                <w:rFonts w:ascii="Times New Roman" w:eastAsia="Times New Roman" w:hAnsi="Times New Roman"/>
                <w:b/>
                <w:i/>
                <w:iCs/>
                <w:sz w:val="20"/>
                <w:szCs w:val="20"/>
                <w:lang w:val="hr-HR"/>
              </w:rPr>
              <w:t>DA – značajan ili vrlo značajan uticaj</w:t>
            </w:r>
            <w:r>
              <w:rPr>
                <w:rFonts w:ascii="Times New Roman" w:hAnsi="Times New Roman"/>
                <w:b/>
                <w:i/>
                <w:iCs/>
                <w:sz w:val="20"/>
                <w:szCs w:val="20"/>
                <w:lang w:val="hr-HR"/>
              </w:rPr>
              <w:t xml:space="preserve"> ili </w:t>
            </w:r>
            <w:r>
              <w:rPr>
                <w:rFonts w:ascii="Times New Roman" w:eastAsia="Times New Roman" w:hAnsi="Times New Roman"/>
                <w:b/>
                <w:i/>
                <w:iCs/>
                <w:sz w:val="20"/>
                <w:szCs w:val="20"/>
                <w:lang w:val="hr-HR"/>
              </w:rPr>
              <w:t>NE – vjerojatno mali uticaj)</w:t>
            </w:r>
          </w:p>
        </w:tc>
      </w:tr>
      <w:tr w:rsidR="00882526" w:rsidTr="00934BA9">
        <w:trPr>
          <w:trHeight w:val="956"/>
        </w:trPr>
        <w:tc>
          <w:tcPr>
            <w:tcW w:w="5987"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sz w:val="20"/>
                <w:szCs w:val="20"/>
                <w:lang w:val="hr-HR"/>
              </w:rPr>
            </w:pPr>
            <w:r>
              <w:rPr>
                <w:rFonts w:ascii="Times New Roman" w:eastAsia="Times New Roman" w:hAnsi="Times New Roman"/>
                <w:bCs/>
                <w:i/>
                <w:iCs/>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tc>
        <w:tc>
          <w:tcPr>
            <w:tcW w:w="1204" w:type="dxa"/>
            <w:tcBorders>
              <w:top w:val="single" w:sz="4" w:space="0" w:color="4F81BD"/>
              <w:left w:val="single" w:sz="4" w:space="0" w:color="4F81BD"/>
              <w:bottom w:val="nil"/>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nil"/>
              <w:right w:val="single" w:sz="4" w:space="0" w:color="4F81BD"/>
            </w:tcBorders>
            <w:hideMark/>
          </w:tcPr>
          <w:p w:rsidR="00882526" w:rsidRDefault="00882526" w:rsidP="00934BA9">
            <w:pPr>
              <w:jc w:val="center"/>
            </w:pPr>
            <w:r w:rsidRPr="00486B24">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b) Da li jedno ili više ključnih pitanja/mjera iz tačke 6. ovog obrasca može ili ne može imati značajan ili vrlo značajan ekonomski uticaj iz člana 13. Aneksa I.?</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486B24">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c) Da li jedno ili više ključnih pitanja/mjera iz tačke 6. ovog obrasca može ili ne može imati značajan ili vrlo značajan socijalni uticaj iz člana 14. Aneksa I.?</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486B24">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4"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d) Da li jedno ili više ključnih pitanja/mjera iz tačke 6. ovog obrasca može ili ne može imati značajan ili vrlo značajan okolišni uticaj iz člana 15. ovog Aneksa I?</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486B24">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4" w:space="0" w:color="4F81BD"/>
              <w:left w:val="single" w:sz="8" w:space="0" w:color="4F81BD"/>
              <w:bottom w:val="nil"/>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e) Da li će jedno ili više ključnih pitanja/mjera zahtijevati provedbu administrativnih postupaka vezano za interesne strane i sa kojim ciljem i hoće li navedena rješenja dodatno povećati upravne prepreke za poslovanje?</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hideMark/>
          </w:tcPr>
          <w:p w:rsidR="00882526" w:rsidRDefault="00882526" w:rsidP="00934BA9">
            <w:pPr>
              <w:jc w:val="center"/>
            </w:pPr>
            <w:r w:rsidRPr="00486B24">
              <w:rPr>
                <w:rFonts w:ascii="Times New Roman" w:eastAsia="Times New Roman" w:hAnsi="Times New Roman"/>
                <w:i/>
                <w:iCs/>
                <w:sz w:val="20"/>
                <w:szCs w:val="20"/>
                <w:lang w:val="hr-HR"/>
              </w:rPr>
              <w:t>NE – vjerojatno mali uticaj</w:t>
            </w:r>
          </w:p>
        </w:tc>
      </w:tr>
      <w:tr w:rsidR="00882526" w:rsidTr="00934BA9">
        <w:tc>
          <w:tcPr>
            <w:tcW w:w="5987" w:type="dxa"/>
            <w:gridSpan w:val="2"/>
            <w:tcBorders>
              <w:top w:val="single" w:sz="8"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rPr>
                <w:rFonts w:ascii="Times New Roman" w:eastAsia="Times New Roman" w:hAnsi="Times New Roman"/>
                <w:bCs/>
                <w:i/>
                <w:iCs/>
                <w:sz w:val="20"/>
                <w:szCs w:val="20"/>
                <w:lang w:val="hr-HR"/>
              </w:rPr>
            </w:pPr>
            <w:r>
              <w:rPr>
                <w:rFonts w:ascii="Times New Roman" w:eastAsia="Times New Roman" w:hAnsi="Times New Roman"/>
                <w:bCs/>
                <w:i/>
                <w:iCs/>
                <w:sz w:val="20"/>
                <w:szCs w:val="20"/>
                <w:lang w:val="hr-HR"/>
              </w:rPr>
              <w:t>f) Da li će za provedbu jednog ili više ključnih pitanja/mjera iz tačke 6. ovog obrasca biti potrebno osnivanje novih ili reorganiziranje postojećih tijela Bosne i Hercegovine ili će biti potrebna saradnja više organa uprave Bosne i Hercegovine, entiteta, kantona, Brčko distrikta Bosne i Hercegovine i jedinica lokalne samouprave?</w:t>
            </w:r>
          </w:p>
        </w:tc>
        <w:tc>
          <w:tcPr>
            <w:tcW w:w="1204" w:type="dxa"/>
            <w:tcBorders>
              <w:top w:val="single" w:sz="4" w:space="0" w:color="4F81BD"/>
              <w:left w:val="single" w:sz="4" w:space="0" w:color="4F81BD"/>
              <w:bottom w:val="single" w:sz="4" w:space="0" w:color="4F81BD"/>
              <w:right w:val="single" w:sz="4" w:space="0" w:color="4F81BD"/>
            </w:tcBorders>
            <w:vAlign w:val="center"/>
          </w:tcPr>
          <w:p w:rsidR="00882526" w:rsidRDefault="00882526" w:rsidP="00934BA9">
            <w:pPr>
              <w:spacing w:after="0"/>
              <w:rPr>
                <w:rFonts w:ascii="Times New Roman" w:hAnsi="Times New Roman"/>
              </w:rPr>
            </w:pPr>
          </w:p>
        </w:tc>
        <w:tc>
          <w:tcPr>
            <w:tcW w:w="2131" w:type="dxa"/>
            <w:tcBorders>
              <w:top w:val="single" w:sz="4" w:space="0" w:color="4F81BD"/>
              <w:left w:val="single" w:sz="4" w:space="0" w:color="4F81BD"/>
              <w:bottom w:val="single" w:sz="4" w:space="0" w:color="4F81BD"/>
              <w:right w:val="single" w:sz="4" w:space="0" w:color="4F81BD"/>
            </w:tcBorders>
          </w:tcPr>
          <w:p w:rsidR="00882526" w:rsidRDefault="00882526" w:rsidP="00934BA9">
            <w:pPr>
              <w:jc w:val="center"/>
            </w:pPr>
            <w:r w:rsidRPr="00486B24">
              <w:rPr>
                <w:rFonts w:ascii="Times New Roman" w:eastAsia="Times New Roman" w:hAnsi="Times New Roman"/>
                <w:i/>
                <w:iCs/>
                <w:sz w:val="20"/>
                <w:szCs w:val="20"/>
                <w:lang w:val="hr-HR"/>
              </w:rPr>
              <w:t>NE – vjerojatno mali uticaj</w:t>
            </w:r>
          </w:p>
        </w:tc>
      </w:tr>
      <w:tr w:rsidR="00882526" w:rsidTr="00934BA9">
        <w:tc>
          <w:tcPr>
            <w:tcW w:w="9322" w:type="dxa"/>
            <w:gridSpan w:val="4"/>
            <w:tcBorders>
              <w:top w:val="single" w:sz="4" w:space="0" w:color="4F81BD"/>
              <w:left w:val="single" w:sz="8" w:space="0" w:color="4F81BD"/>
              <w:bottom w:val="single" w:sz="8" w:space="0" w:color="4F81BD"/>
              <w:right w:val="single" w:sz="4" w:space="0" w:color="4F81BD"/>
            </w:tcBorders>
            <w:hideMark/>
          </w:tcPr>
          <w:p w:rsidR="00882526" w:rsidRDefault="00882526" w:rsidP="00934BA9">
            <w:pPr>
              <w:spacing w:after="0" w:line="240" w:lineRule="auto"/>
              <w:jc w:val="both"/>
              <w:rPr>
                <w:rFonts w:ascii="Times New Roman" w:hAnsi="Times New Roman"/>
                <w:b/>
                <w:sz w:val="20"/>
                <w:szCs w:val="20"/>
                <w:lang w:val="hr-HR"/>
              </w:rPr>
            </w:pPr>
            <w:r>
              <w:rPr>
                <w:rFonts w:ascii="Times New Roman" w:hAnsi="Times New Roman"/>
                <w:sz w:val="20"/>
                <w:szCs w:val="20"/>
                <w:lang w:val="hr-HR"/>
              </w:rPr>
              <w:br w:type="page"/>
            </w:r>
            <w:r>
              <w:rPr>
                <w:rFonts w:ascii="Times New Roman" w:hAnsi="Times New Roman"/>
                <w:sz w:val="20"/>
                <w:szCs w:val="20"/>
                <w:lang w:val="hr-HR"/>
              </w:rPr>
              <w:br w:type="page"/>
            </w:r>
            <w:r>
              <w:rPr>
                <w:rFonts w:ascii="Times New Roman" w:hAnsi="Times New Roman"/>
                <w:b/>
                <w:sz w:val="20"/>
                <w:szCs w:val="20"/>
                <w:lang w:val="hr-HR"/>
              </w:rPr>
              <w:t>Na osnovu prethodne procjene uticaja propisa utvrđeno je da NE POSTOJI potreba provođenja postupka sveobuhvatne procjene učinaka propisa.</w:t>
            </w:r>
          </w:p>
        </w:tc>
      </w:tr>
    </w:tbl>
    <w:p w:rsidR="00882526" w:rsidRDefault="00882526" w:rsidP="00882526">
      <w:pPr>
        <w:keepNext/>
        <w:spacing w:before="120" w:after="120" w:line="240" w:lineRule="auto"/>
        <w:jc w:val="both"/>
        <w:outlineLvl w:val="0"/>
        <w:rPr>
          <w:rFonts w:ascii="Times New Roman" w:hAnsi="Times New Roman"/>
          <w:sz w:val="24"/>
          <w:szCs w:val="24"/>
        </w:rPr>
      </w:pPr>
    </w:p>
    <w:p w:rsidR="00882526" w:rsidRDefault="00882526" w:rsidP="00882526">
      <w:pPr>
        <w:keepNext/>
        <w:spacing w:before="120" w:after="120" w:line="240" w:lineRule="auto"/>
        <w:jc w:val="both"/>
        <w:outlineLvl w:val="0"/>
        <w:rPr>
          <w:rFonts w:ascii="Times New Roman" w:hAnsi="Times New Roman"/>
          <w:sz w:val="24"/>
          <w:szCs w:val="24"/>
        </w:rPr>
      </w:pPr>
    </w:p>
    <w:p w:rsidR="00882526" w:rsidRDefault="00882526" w:rsidP="00882526">
      <w:pPr>
        <w:keepNext/>
        <w:spacing w:before="120" w:after="120" w:line="240" w:lineRule="auto"/>
        <w:jc w:val="both"/>
        <w:outlineLvl w:val="0"/>
        <w:rPr>
          <w:rFonts w:ascii="Times New Roman" w:hAnsi="Times New Roman"/>
          <w:sz w:val="24"/>
          <w:szCs w:val="24"/>
        </w:rPr>
      </w:pPr>
    </w:p>
    <w:p w:rsidR="00882526" w:rsidRDefault="00882526" w:rsidP="00882526">
      <w:pPr>
        <w:keepNext/>
        <w:spacing w:before="120" w:after="120" w:line="240" w:lineRule="auto"/>
        <w:jc w:val="both"/>
        <w:outlineLvl w:val="0"/>
        <w:rPr>
          <w:rFonts w:ascii="Times New Roman" w:hAnsi="Times New Roman"/>
          <w:sz w:val="24"/>
          <w:szCs w:val="24"/>
        </w:rPr>
      </w:pPr>
    </w:p>
    <w:p w:rsidR="00882526" w:rsidRDefault="00882526" w:rsidP="00882526">
      <w:pPr>
        <w:keepNext/>
        <w:spacing w:before="120" w:after="120" w:line="240" w:lineRule="auto"/>
        <w:jc w:val="both"/>
        <w:outlineLvl w:val="0"/>
        <w:rPr>
          <w:rFonts w:ascii="Times New Roman" w:hAnsi="Times New Roman"/>
          <w:sz w:val="24"/>
          <w:szCs w:val="24"/>
        </w:rPr>
      </w:pPr>
    </w:p>
    <w:p w:rsidR="00882526" w:rsidRDefault="00691683" w:rsidP="00882526">
      <w:pPr>
        <w:keepNext/>
        <w:spacing w:before="120" w:after="120" w:line="240" w:lineRule="auto"/>
        <w:jc w:val="both"/>
        <w:outlineLvl w:val="0"/>
        <w:rPr>
          <w:rFonts w:ascii="Times New Roman" w:hAnsi="Times New Roman"/>
          <w:sz w:val="24"/>
          <w:szCs w:val="24"/>
        </w:rPr>
      </w:pPr>
      <w:bookmarkStart w:id="65" w:name="_Toc209085870"/>
      <w:bookmarkStart w:id="66" w:name="_Toc209087731"/>
      <w:bookmarkStart w:id="67" w:name="_Toc209088576"/>
      <w:r>
        <w:rPr>
          <w:rFonts w:ascii="Times New Roman" w:hAnsi="Times New Roman"/>
          <w:noProof/>
          <w:sz w:val="24"/>
          <w:szCs w:val="24"/>
          <w:lang w:val="en-US"/>
        </w:rPr>
        <w:pict>
          <v:shape id="_x0000_s1044" type="#_x0000_t75" alt="Microsoft Office Signature Line..." style="position:absolute;left:0;text-align:left;margin-left:301.1pt;margin-top:9.15pt;width:137.55pt;height:83.05pt;z-index:-251652608" wrapcoords="713 7425 1019 10125 -102 12488 0 12825 10800 12825 8558 13838 8558 15188 10800 15525 8355 16706 8151 16875 8151 17719 14774 17719 14977 17044 14468 16706 10800 15525 14672 15188 14672 13838 10800 12825 21498 12825 21498 12319 2242 10125 2547 7425 713 7425">
            <v:imagedata r:id="rId9" o:title=""/>
            <o:lock v:ext="edit" ungrouping="t" rotation="t" cropping="t" verticies="t" grouping="t"/>
            <o:signatureline v:ext="edit" id="{33ECF0CE-72D3-4D8C-AF7E-1B38184F6BFE}" provid="{00000000-0000-0000-0000-000000000000}" o:suggestedsigner="                            D I R E K T O R " o:suggestedsigner2="                      Prof. dr. Almir Badnjević  " showsigndate="f" issignatureline="t"/>
            <w10:wrap type="tight"/>
          </v:shape>
        </w:pict>
      </w:r>
      <w:bookmarkEnd w:id="65"/>
      <w:bookmarkEnd w:id="66"/>
      <w:bookmarkEnd w:id="67"/>
    </w:p>
    <w:p w:rsidR="00882526" w:rsidRDefault="00882526" w:rsidP="00882526">
      <w:pPr>
        <w:keepNext/>
        <w:spacing w:before="120" w:after="120" w:line="240" w:lineRule="auto"/>
        <w:jc w:val="both"/>
        <w:outlineLvl w:val="0"/>
        <w:rPr>
          <w:rFonts w:ascii="Times New Roman" w:hAnsi="Times New Roman"/>
          <w:sz w:val="24"/>
          <w:szCs w:val="24"/>
        </w:rPr>
      </w:pPr>
    </w:p>
    <w:p w:rsidR="00882526" w:rsidRPr="00E77B1B" w:rsidRDefault="00882526" w:rsidP="00882526">
      <w:pPr>
        <w:ind w:left="5664" w:firstLine="708"/>
        <w:rPr>
          <w:rFonts w:ascii="Arial" w:hAnsi="Arial" w:cs="Arial"/>
          <w:sz w:val="8"/>
          <w:szCs w:val="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8"/>
          <w:szCs w:val="8"/>
          <w:lang w:val="sr-Cyrl-RS"/>
        </w:rPr>
        <w:t xml:space="preserve">дигитално </w:t>
      </w:r>
      <w:r>
        <w:rPr>
          <w:rFonts w:ascii="Arial" w:hAnsi="Arial" w:cs="Arial"/>
          <w:sz w:val="8"/>
          <w:szCs w:val="8"/>
        </w:rPr>
        <w:t xml:space="preserve"> </w:t>
      </w:r>
      <w:r>
        <w:rPr>
          <w:rFonts w:ascii="Arial" w:hAnsi="Arial" w:cs="Arial"/>
          <w:sz w:val="8"/>
          <w:szCs w:val="8"/>
          <w:lang w:val="sr-Cyrl-RS"/>
        </w:rPr>
        <w:t xml:space="preserve">потписано  / </w:t>
      </w:r>
      <w:r>
        <w:rPr>
          <w:rFonts w:ascii="Arial" w:hAnsi="Arial" w:cs="Arial"/>
          <w:sz w:val="8"/>
          <w:szCs w:val="8"/>
        </w:rPr>
        <w:t>digitalno potpisano  / digitally signed</w:t>
      </w:r>
    </w:p>
    <w:p w:rsidR="00882526" w:rsidRPr="00244837" w:rsidRDefault="00882526" w:rsidP="00882526">
      <w:pPr>
        <w:keepNext/>
        <w:spacing w:before="120" w:after="120" w:line="240" w:lineRule="auto"/>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2540F" w:rsidRPr="00244837" w:rsidRDefault="0022540F" w:rsidP="00617D3B">
      <w:pPr>
        <w:pStyle w:val="Heading3"/>
        <w:numPr>
          <w:ilvl w:val="0"/>
          <w:numId w:val="0"/>
        </w:numPr>
        <w:rPr>
          <w:rFonts w:ascii="Times New Roman" w:hAnsi="Times New Roman"/>
          <w:sz w:val="24"/>
          <w:szCs w:val="24"/>
        </w:rPr>
      </w:pPr>
    </w:p>
    <w:sectPr w:rsidR="0022540F" w:rsidRPr="00244837" w:rsidSect="00934BA9">
      <w:pgSz w:w="11906" w:h="16838" w:code="9"/>
      <w:pgMar w:top="1109" w:right="2074" w:bottom="180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83" w:rsidRDefault="00691683" w:rsidP="000938C9">
      <w:pPr>
        <w:spacing w:after="0" w:line="240" w:lineRule="auto"/>
      </w:pPr>
      <w:r>
        <w:separator/>
      </w:r>
    </w:p>
  </w:endnote>
  <w:endnote w:type="continuationSeparator" w:id="0">
    <w:p w:rsidR="00691683" w:rsidRDefault="00691683" w:rsidP="0009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18" w:rsidRPr="00F46F50" w:rsidRDefault="00A45E18" w:rsidP="001F322E">
    <w:pPr>
      <w:pStyle w:val="Footer"/>
      <w:jc w:val="center"/>
      <w:rPr>
        <w:rStyle w:val="Emphasis"/>
        <w:sz w:val="20"/>
        <w:szCs w:val="20"/>
      </w:rPr>
    </w:pPr>
    <w:r>
      <w:rPr>
        <w:i/>
        <w:iCs/>
        <w:noProof/>
        <w:sz w:val="20"/>
        <w:szCs w:val="20"/>
        <w:lang w:val="en-US"/>
      </w:rPr>
      <w:drawing>
        <wp:inline distT="0" distB="0" distL="0" distR="0" wp14:anchorId="4B2ABB45" wp14:editId="415F109F">
          <wp:extent cx="6381750" cy="857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85725"/>
                  </a:xfrm>
                  <a:prstGeom prst="rect">
                    <a:avLst/>
                  </a:prstGeom>
                  <a:noFill/>
                  <a:ln>
                    <a:noFill/>
                  </a:ln>
                </pic:spPr>
              </pic:pic>
            </a:graphicData>
          </a:graphic>
        </wp:inline>
      </w:drawing>
    </w:r>
    <w:r w:rsidRPr="00F46F50">
      <w:rPr>
        <w:rStyle w:val="Emphasis"/>
        <w:sz w:val="20"/>
        <w:szCs w:val="20"/>
      </w:rPr>
      <w:fldChar w:fldCharType="begin"/>
    </w:r>
    <w:r w:rsidRPr="00F46F50">
      <w:rPr>
        <w:rStyle w:val="Emphasis"/>
        <w:sz w:val="20"/>
        <w:szCs w:val="20"/>
      </w:rPr>
      <w:instrText xml:space="preserve"> PAGE   \* MERGEFORMAT </w:instrText>
    </w:r>
    <w:r w:rsidRPr="00F46F50">
      <w:rPr>
        <w:rStyle w:val="Emphasis"/>
        <w:sz w:val="20"/>
        <w:szCs w:val="20"/>
      </w:rPr>
      <w:fldChar w:fldCharType="separate"/>
    </w:r>
    <w:r w:rsidR="00CA4DF7">
      <w:rPr>
        <w:rStyle w:val="Emphasis"/>
        <w:noProof/>
        <w:sz w:val="20"/>
        <w:szCs w:val="20"/>
      </w:rPr>
      <w:t>93</w:t>
    </w:r>
    <w:r w:rsidRPr="00F46F50">
      <w:rPr>
        <w:rStyle w:val="Emphasis"/>
        <w:sz w:val="20"/>
        <w:szCs w:val="20"/>
      </w:rPr>
      <w:fldChar w:fldCharType="end"/>
    </w:r>
  </w:p>
  <w:p w:rsidR="00A45E18" w:rsidRPr="00F46F50" w:rsidRDefault="00A45E18">
    <w:pPr>
      <w:pStyle w:val="Footer"/>
      <w:rPr>
        <w:rStyle w:val="Emphasis"/>
        <w:sz w:val="20"/>
        <w:szCs w:val="20"/>
      </w:rPr>
    </w:pPr>
  </w:p>
  <w:p w:rsidR="00A45E18" w:rsidRDefault="00A45E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18" w:rsidRPr="00A35D86" w:rsidRDefault="00A45E18" w:rsidP="002B7C25">
    <w:pPr>
      <w:tabs>
        <w:tab w:val="center" w:pos="4536"/>
        <w:tab w:val="right" w:pos="9072"/>
      </w:tabs>
      <w:spacing w:after="0" w:line="240" w:lineRule="auto"/>
      <w:jc w:val="center"/>
      <w:rPr>
        <w:sz w:val="16"/>
        <w:szCs w:val="16"/>
        <w:lang w:val="sr-Latn-BA"/>
      </w:rPr>
    </w:pPr>
    <w:r>
      <w:rPr>
        <w:rFonts w:cs="Calibri"/>
        <w:sz w:val="16"/>
        <w:szCs w:val="16"/>
        <w:lang w:val="sr-Latn-BA"/>
      </w:rPr>
      <w:t>Ivana Franje Jukića 2,</w:t>
    </w:r>
    <w:r w:rsidRPr="00A35D86">
      <w:rPr>
        <w:rFonts w:cs="Calibri"/>
        <w:sz w:val="16"/>
        <w:szCs w:val="16"/>
        <w:lang w:val="sr-Latn-BA"/>
      </w:rPr>
      <w:t xml:space="preserve"> Banja Luka, </w:t>
    </w:r>
    <w:r>
      <w:rPr>
        <w:rFonts w:cs="Calibri"/>
        <w:sz w:val="16"/>
        <w:szCs w:val="16"/>
        <w:lang w:val="sr-Latn-BA"/>
      </w:rPr>
      <w:t>Bosna i Hercegovina</w:t>
    </w:r>
    <w:r w:rsidRPr="00A35D86">
      <w:rPr>
        <w:rFonts w:cs="Calibri"/>
        <w:sz w:val="16"/>
        <w:szCs w:val="16"/>
        <w:lang w:val="sr-Latn-BA"/>
      </w:rPr>
      <w:t>, tel:</w:t>
    </w:r>
    <w:r w:rsidRPr="00A35D86">
      <w:rPr>
        <w:sz w:val="16"/>
        <w:szCs w:val="16"/>
        <w:lang w:val="sr-Latn-BA"/>
      </w:rPr>
      <w:t xml:space="preserve"> </w:t>
    </w:r>
    <w:r w:rsidRPr="00A35D86">
      <w:rPr>
        <w:rFonts w:cs="Calibri"/>
        <w:sz w:val="16"/>
        <w:szCs w:val="16"/>
        <w:lang w:val="sr-Latn-BA"/>
      </w:rPr>
      <w:t>+387 51 340 170, fax:</w:t>
    </w:r>
    <w:r w:rsidRPr="00A35D86">
      <w:rPr>
        <w:sz w:val="16"/>
        <w:szCs w:val="16"/>
        <w:lang w:val="sr-Latn-BA"/>
      </w:rPr>
      <w:t xml:space="preserve"> </w:t>
    </w:r>
    <w:r w:rsidRPr="00A35D86">
      <w:rPr>
        <w:rFonts w:cs="Calibri"/>
        <w:sz w:val="16"/>
        <w:szCs w:val="16"/>
        <w:lang w:val="sr-Latn-BA"/>
      </w:rPr>
      <w:t>+387 51 340 180</w:t>
    </w:r>
  </w:p>
  <w:p w:rsidR="00A45E18" w:rsidRPr="002B7C25" w:rsidRDefault="00A45E18" w:rsidP="002B7C25">
    <w:pPr>
      <w:tabs>
        <w:tab w:val="center" w:pos="4536"/>
        <w:tab w:val="right" w:pos="9072"/>
      </w:tabs>
      <w:spacing w:after="0" w:line="240" w:lineRule="auto"/>
      <w:jc w:val="center"/>
      <w:rPr>
        <w:rFonts w:cs="Calibri"/>
        <w:sz w:val="14"/>
        <w:szCs w:val="14"/>
        <w:lang w:val="sr-Latn-BA"/>
      </w:rPr>
    </w:pPr>
    <w:r>
      <w:rPr>
        <w:sz w:val="16"/>
        <w:szCs w:val="16"/>
        <w:lang w:val="sr-Cyrl-RS"/>
      </w:rPr>
      <w:t>Ивана Фрање Јукића 2</w:t>
    </w:r>
    <w:r w:rsidRPr="00A35D86">
      <w:rPr>
        <w:rFonts w:cs="Calibri"/>
        <w:sz w:val="16"/>
        <w:szCs w:val="16"/>
        <w:lang w:val="sr-Cyrl-RS"/>
      </w:rPr>
      <w:t xml:space="preserve">, </w:t>
    </w:r>
    <w:r w:rsidRPr="00A35D86">
      <w:rPr>
        <w:sz w:val="16"/>
        <w:szCs w:val="16"/>
        <w:lang w:val="sr-Cyrl-RS"/>
      </w:rPr>
      <w:t xml:space="preserve">Бања Лука, </w:t>
    </w:r>
    <w:r>
      <w:rPr>
        <w:sz w:val="16"/>
        <w:szCs w:val="16"/>
        <w:lang w:val="sr-Cyrl-BA"/>
      </w:rPr>
      <w:t xml:space="preserve">Босна и Херцеговина, </w:t>
    </w:r>
    <w:r w:rsidRPr="00A35D86">
      <w:rPr>
        <w:rFonts w:cs="Calibri"/>
        <w:sz w:val="16"/>
        <w:szCs w:val="16"/>
        <w:lang w:val="sr-Cyrl-RS"/>
      </w:rPr>
      <w:t>тел:+387 51 340 170, фах:</w:t>
    </w:r>
    <w:r w:rsidRPr="00A35D86">
      <w:rPr>
        <w:sz w:val="16"/>
        <w:szCs w:val="16"/>
        <w:lang w:val="sr-Cyrl-RS"/>
      </w:rPr>
      <w:t xml:space="preserve"> </w:t>
    </w:r>
    <w:r w:rsidRPr="00A35D86">
      <w:rPr>
        <w:sz w:val="16"/>
        <w:szCs w:val="16"/>
      </w:rPr>
      <w:t>+</w:t>
    </w:r>
    <w:r w:rsidRPr="00A35D86">
      <w:rPr>
        <w:rFonts w:cs="Calibri"/>
        <w:sz w:val="16"/>
        <w:szCs w:val="16"/>
        <w:lang w:val="sr-Cyrl-RS"/>
      </w:rPr>
      <w:t>387 51 340 180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83" w:rsidRDefault="00691683" w:rsidP="000938C9">
      <w:pPr>
        <w:spacing w:after="0" w:line="240" w:lineRule="auto"/>
      </w:pPr>
      <w:r>
        <w:separator/>
      </w:r>
    </w:p>
  </w:footnote>
  <w:footnote w:type="continuationSeparator" w:id="0">
    <w:p w:rsidR="00691683" w:rsidRDefault="00691683" w:rsidP="00093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18" w:rsidRDefault="00A45E18">
    <w:pPr>
      <w:pStyle w:val="Header"/>
    </w:pPr>
    <w:r w:rsidRPr="00990578">
      <w:rPr>
        <w:rFonts w:ascii="Arial" w:hAnsi="Arial" w:cs="Arial"/>
        <w:i/>
        <w:sz w:val="20"/>
        <w:szCs w:val="20"/>
      </w:rPr>
      <w:t>www.iddeea.gov.ba</w:t>
    </w:r>
    <w:r>
      <w:rPr>
        <w:noProof/>
        <w:lang w:val="en-US"/>
      </w:rPr>
      <w:drawing>
        <wp:inline distT="0" distB="0" distL="0" distR="0" wp14:anchorId="5E5168A5" wp14:editId="74285AA7">
          <wp:extent cx="5638800" cy="76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76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160"/>
      <w:gridCol w:w="7290"/>
    </w:tblGrid>
    <w:tr w:rsidR="00A45E18" w:rsidRPr="00F46F50" w:rsidTr="0081388F">
      <w:tc>
        <w:tcPr>
          <w:tcW w:w="12960" w:type="dxa"/>
          <w:gridSpan w:val="3"/>
          <w:tcBorders>
            <w:top w:val="nil"/>
            <w:left w:val="nil"/>
            <w:bottom w:val="nil"/>
            <w:right w:val="nil"/>
          </w:tcBorders>
        </w:tcPr>
        <w:p w:rsidR="00A45E18" w:rsidRPr="00F46F50" w:rsidRDefault="00A45E18" w:rsidP="00F02727">
          <w:pPr>
            <w:pStyle w:val="Header"/>
            <w:rPr>
              <w:rStyle w:val="Emphasis"/>
            </w:rPr>
          </w:pPr>
          <w:r>
            <w:rPr>
              <w:rFonts w:ascii="Arial" w:hAnsi="Arial" w:cs="Arial"/>
              <w:noProof/>
              <w:lang w:val="en-US"/>
            </w:rPr>
            <w:drawing>
              <wp:anchor distT="0" distB="0" distL="114300" distR="114300" simplePos="0" relativeHeight="251663360" behindDoc="1" locked="0" layoutInCell="1" allowOverlap="1" wp14:anchorId="38AB1747" wp14:editId="16A8CEF8">
                <wp:simplePos x="0" y="0"/>
                <wp:positionH relativeFrom="column">
                  <wp:posOffset>-1865630</wp:posOffset>
                </wp:positionH>
                <wp:positionV relativeFrom="paragraph">
                  <wp:posOffset>-448310</wp:posOffset>
                </wp:positionV>
                <wp:extent cx="1440140" cy="7996978"/>
                <wp:effectExtent l="0" t="0" r="8255" b="4445"/>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40" cy="7996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7566CBC1" wp14:editId="03A3A985">
                <wp:simplePos x="0" y="0"/>
                <wp:positionH relativeFrom="margin">
                  <wp:posOffset>1217295</wp:posOffset>
                </wp:positionH>
                <wp:positionV relativeFrom="paragraph">
                  <wp:posOffset>-170180</wp:posOffset>
                </wp:positionV>
                <wp:extent cx="5537200" cy="457200"/>
                <wp:effectExtent l="0" t="0" r="635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7200" cy="457200"/>
                        </a:xfrm>
                        <a:prstGeom prst="rect">
                          <a:avLst/>
                        </a:prstGeom>
                        <a:noFill/>
                        <a:ln>
                          <a:noFill/>
                        </a:ln>
                      </pic:spPr>
                    </pic:pic>
                  </a:graphicData>
                </a:graphic>
              </wp:anchor>
            </w:drawing>
          </w:r>
        </w:p>
      </w:tc>
    </w:tr>
    <w:tr w:rsidR="00A45E18" w:rsidRPr="00F46F50" w:rsidTr="0081388F">
      <w:tc>
        <w:tcPr>
          <w:tcW w:w="3510" w:type="dxa"/>
          <w:tcBorders>
            <w:top w:val="nil"/>
            <w:left w:val="nil"/>
            <w:bottom w:val="nil"/>
            <w:right w:val="nil"/>
          </w:tcBorders>
        </w:tcPr>
        <w:p w:rsidR="00A45E18" w:rsidRPr="00F46F50" w:rsidRDefault="00A45E18" w:rsidP="003279C5">
          <w:pPr>
            <w:pStyle w:val="Header"/>
            <w:jc w:val="center"/>
            <w:rPr>
              <w:rStyle w:val="Emphasis"/>
            </w:rPr>
          </w:pPr>
        </w:p>
      </w:tc>
      <w:tc>
        <w:tcPr>
          <w:tcW w:w="2160" w:type="dxa"/>
          <w:tcBorders>
            <w:top w:val="nil"/>
            <w:left w:val="nil"/>
            <w:bottom w:val="nil"/>
            <w:right w:val="nil"/>
          </w:tcBorders>
        </w:tcPr>
        <w:p w:rsidR="00A45E18" w:rsidRPr="00F46F50" w:rsidRDefault="00A45E18" w:rsidP="003279C5">
          <w:pPr>
            <w:pStyle w:val="Header"/>
            <w:jc w:val="center"/>
            <w:rPr>
              <w:rStyle w:val="Emphasis"/>
            </w:rPr>
          </w:pPr>
        </w:p>
      </w:tc>
      <w:tc>
        <w:tcPr>
          <w:tcW w:w="7290" w:type="dxa"/>
          <w:tcBorders>
            <w:top w:val="nil"/>
            <w:left w:val="nil"/>
            <w:bottom w:val="nil"/>
            <w:right w:val="nil"/>
          </w:tcBorders>
        </w:tcPr>
        <w:p w:rsidR="00A45E18" w:rsidRPr="00F46F50" w:rsidRDefault="00A45E18" w:rsidP="003279C5">
          <w:pPr>
            <w:pStyle w:val="Header"/>
            <w:jc w:val="center"/>
            <w:rPr>
              <w:rStyle w:val="Emphasis"/>
            </w:rPr>
          </w:pPr>
        </w:p>
      </w:tc>
    </w:tr>
  </w:tbl>
  <w:p w:rsidR="00A45E18" w:rsidRDefault="00A45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8C4"/>
    <w:multiLevelType w:val="hybridMultilevel"/>
    <w:tmpl w:val="DC180EA4"/>
    <w:lvl w:ilvl="0" w:tplc="05168AC2">
      <w:start w:val="6"/>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8FD7F73"/>
    <w:multiLevelType w:val="multilevel"/>
    <w:tmpl w:val="555E5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22D0846"/>
    <w:multiLevelType w:val="hybridMultilevel"/>
    <w:tmpl w:val="FF46B5B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2965493B"/>
    <w:multiLevelType w:val="multilevel"/>
    <w:tmpl w:val="3C4694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2424870"/>
    <w:multiLevelType w:val="hybridMultilevel"/>
    <w:tmpl w:val="16DECA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B37C5F"/>
    <w:multiLevelType w:val="hybridMultilevel"/>
    <w:tmpl w:val="1F28C7CE"/>
    <w:lvl w:ilvl="0" w:tplc="B6CEA7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A1025"/>
    <w:multiLevelType w:val="multilevel"/>
    <w:tmpl w:val="EFD451A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1080"/>
        </w:tabs>
        <w:ind w:left="864" w:hanging="864"/>
      </w:pPr>
      <w:rPr>
        <w:rFonts w:cs="Times New Roman" w:hint="default"/>
      </w:rPr>
    </w:lvl>
    <w:lvl w:ilvl="4">
      <w:start w:val="1"/>
      <w:numFmt w:val="decimal"/>
      <w:pStyle w:val="Heading5"/>
      <w:lvlText w:val="%1.%2.%3.%4.%5"/>
      <w:lvlJc w:val="left"/>
      <w:pPr>
        <w:tabs>
          <w:tab w:val="num" w:pos="1440"/>
        </w:tabs>
        <w:ind w:left="1008" w:hanging="1008"/>
      </w:pPr>
      <w:rPr>
        <w:rFonts w:cs="Times New Roman" w:hint="default"/>
      </w:rPr>
    </w:lvl>
    <w:lvl w:ilvl="5">
      <w:start w:val="1"/>
      <w:numFmt w:val="decimal"/>
      <w:pStyle w:val="Heading6"/>
      <w:lvlText w:val="%1.%2.%3.%4.%5.%6"/>
      <w:lvlJc w:val="left"/>
      <w:pPr>
        <w:tabs>
          <w:tab w:val="num" w:pos="1800"/>
        </w:tabs>
        <w:ind w:left="1152" w:hanging="1152"/>
      </w:pPr>
      <w:rPr>
        <w:rFonts w:cs="Times New Roman" w:hint="default"/>
      </w:rPr>
    </w:lvl>
    <w:lvl w:ilvl="6">
      <w:start w:val="1"/>
      <w:numFmt w:val="decimal"/>
      <w:pStyle w:val="Heading7"/>
      <w:lvlText w:val="%1.%2.%3.%4.%5.%6.%7"/>
      <w:lvlJc w:val="left"/>
      <w:pPr>
        <w:tabs>
          <w:tab w:val="num" w:pos="1800"/>
        </w:tabs>
        <w:ind w:left="1296" w:hanging="1296"/>
      </w:pPr>
      <w:rPr>
        <w:rFonts w:cs="Times New Roman" w:hint="default"/>
      </w:rPr>
    </w:lvl>
    <w:lvl w:ilvl="7">
      <w:start w:val="1"/>
      <w:numFmt w:val="decimal"/>
      <w:pStyle w:val="Heading8"/>
      <w:lvlText w:val="%1.%2.%3.%4.%5.%6.%7.%8"/>
      <w:lvlJc w:val="left"/>
      <w:pPr>
        <w:tabs>
          <w:tab w:val="num" w:pos="2160"/>
        </w:tabs>
        <w:ind w:left="1440" w:hanging="1440"/>
      </w:pPr>
      <w:rPr>
        <w:rFonts w:cs="Times New Roman" w:hint="default"/>
      </w:rPr>
    </w:lvl>
    <w:lvl w:ilvl="8">
      <w:start w:val="1"/>
      <w:numFmt w:val="decimal"/>
      <w:pStyle w:val="Heading9"/>
      <w:lvlText w:val="%1.%2.%3.%4.%5.%6.%7.%8.%9"/>
      <w:lvlJc w:val="left"/>
      <w:pPr>
        <w:tabs>
          <w:tab w:val="num" w:pos="2520"/>
        </w:tabs>
        <w:ind w:left="1584" w:hanging="1584"/>
      </w:pPr>
      <w:rPr>
        <w:rFonts w:cs="Times New Roman" w:hint="default"/>
      </w:rPr>
    </w:lvl>
  </w:abstractNum>
  <w:num w:numId="1">
    <w:abstractNumId w:val="6"/>
  </w:num>
  <w:num w:numId="2">
    <w:abstractNumId w:val="1"/>
  </w:num>
  <w:num w:numId="3">
    <w:abstractNumId w:val="3"/>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FA"/>
    <w:rsid w:val="00002C82"/>
    <w:rsid w:val="00007CD9"/>
    <w:rsid w:val="00010034"/>
    <w:rsid w:val="00011480"/>
    <w:rsid w:val="0001513E"/>
    <w:rsid w:val="00022C58"/>
    <w:rsid w:val="00027016"/>
    <w:rsid w:val="00027159"/>
    <w:rsid w:val="000312D9"/>
    <w:rsid w:val="00035603"/>
    <w:rsid w:val="00037425"/>
    <w:rsid w:val="000404A5"/>
    <w:rsid w:val="00041705"/>
    <w:rsid w:val="00046572"/>
    <w:rsid w:val="00051247"/>
    <w:rsid w:val="000611C1"/>
    <w:rsid w:val="000613B5"/>
    <w:rsid w:val="00070056"/>
    <w:rsid w:val="00081324"/>
    <w:rsid w:val="00083E4A"/>
    <w:rsid w:val="000938C9"/>
    <w:rsid w:val="000A2974"/>
    <w:rsid w:val="000B22B6"/>
    <w:rsid w:val="000B26D4"/>
    <w:rsid w:val="000B378D"/>
    <w:rsid w:val="000B5EA8"/>
    <w:rsid w:val="000C07FE"/>
    <w:rsid w:val="000C250E"/>
    <w:rsid w:val="000C430E"/>
    <w:rsid w:val="000C4A92"/>
    <w:rsid w:val="000C5009"/>
    <w:rsid w:val="000D0BA9"/>
    <w:rsid w:val="000E3A97"/>
    <w:rsid w:val="000E4B80"/>
    <w:rsid w:val="000F3340"/>
    <w:rsid w:val="000F5ACB"/>
    <w:rsid w:val="000F6C57"/>
    <w:rsid w:val="0010004F"/>
    <w:rsid w:val="00113C49"/>
    <w:rsid w:val="00120475"/>
    <w:rsid w:val="00121802"/>
    <w:rsid w:val="0012422A"/>
    <w:rsid w:val="001343F9"/>
    <w:rsid w:val="001346C8"/>
    <w:rsid w:val="00143746"/>
    <w:rsid w:val="00143788"/>
    <w:rsid w:val="00145E21"/>
    <w:rsid w:val="001479DE"/>
    <w:rsid w:val="0015036F"/>
    <w:rsid w:val="00154312"/>
    <w:rsid w:val="00157BF8"/>
    <w:rsid w:val="00162002"/>
    <w:rsid w:val="00162054"/>
    <w:rsid w:val="00171BF6"/>
    <w:rsid w:val="00172984"/>
    <w:rsid w:val="00176797"/>
    <w:rsid w:val="00182E6D"/>
    <w:rsid w:val="00183298"/>
    <w:rsid w:val="001A23CF"/>
    <w:rsid w:val="001A66C4"/>
    <w:rsid w:val="001A6ECF"/>
    <w:rsid w:val="001B3921"/>
    <w:rsid w:val="001C397D"/>
    <w:rsid w:val="001C504F"/>
    <w:rsid w:val="001C5159"/>
    <w:rsid w:val="001D075B"/>
    <w:rsid w:val="001D2D2A"/>
    <w:rsid w:val="001D5B9B"/>
    <w:rsid w:val="001D69FC"/>
    <w:rsid w:val="001E7619"/>
    <w:rsid w:val="001F05D7"/>
    <w:rsid w:val="001F2356"/>
    <w:rsid w:val="001F322E"/>
    <w:rsid w:val="001F50F6"/>
    <w:rsid w:val="00200AB6"/>
    <w:rsid w:val="0020178E"/>
    <w:rsid w:val="00204557"/>
    <w:rsid w:val="0020563B"/>
    <w:rsid w:val="002120E6"/>
    <w:rsid w:val="00216661"/>
    <w:rsid w:val="00220067"/>
    <w:rsid w:val="00220A72"/>
    <w:rsid w:val="0022540F"/>
    <w:rsid w:val="00231701"/>
    <w:rsid w:val="00232986"/>
    <w:rsid w:val="0023536C"/>
    <w:rsid w:val="00242E71"/>
    <w:rsid w:val="00243D7A"/>
    <w:rsid w:val="00244837"/>
    <w:rsid w:val="002450F2"/>
    <w:rsid w:val="0024537A"/>
    <w:rsid w:val="002463A4"/>
    <w:rsid w:val="00247D09"/>
    <w:rsid w:val="002533E0"/>
    <w:rsid w:val="00255C07"/>
    <w:rsid w:val="002563E0"/>
    <w:rsid w:val="002602F6"/>
    <w:rsid w:val="0026341E"/>
    <w:rsid w:val="00265831"/>
    <w:rsid w:val="00271791"/>
    <w:rsid w:val="00273EF9"/>
    <w:rsid w:val="0027587A"/>
    <w:rsid w:val="00276A9C"/>
    <w:rsid w:val="00277FF4"/>
    <w:rsid w:val="002809D4"/>
    <w:rsid w:val="00282C37"/>
    <w:rsid w:val="00282FAB"/>
    <w:rsid w:val="00283C8C"/>
    <w:rsid w:val="00287180"/>
    <w:rsid w:val="00290FCE"/>
    <w:rsid w:val="002912C0"/>
    <w:rsid w:val="00292548"/>
    <w:rsid w:val="00294D60"/>
    <w:rsid w:val="002A53E4"/>
    <w:rsid w:val="002A6200"/>
    <w:rsid w:val="002B1CB8"/>
    <w:rsid w:val="002B6D49"/>
    <w:rsid w:val="002B7496"/>
    <w:rsid w:val="002B7C25"/>
    <w:rsid w:val="002C1C6E"/>
    <w:rsid w:val="002C581C"/>
    <w:rsid w:val="002C5C42"/>
    <w:rsid w:val="002C6910"/>
    <w:rsid w:val="002D43F8"/>
    <w:rsid w:val="002D5214"/>
    <w:rsid w:val="002E16FE"/>
    <w:rsid w:val="002E5D0C"/>
    <w:rsid w:val="002F0EE4"/>
    <w:rsid w:val="002F1116"/>
    <w:rsid w:val="002F4B2B"/>
    <w:rsid w:val="002F57E5"/>
    <w:rsid w:val="002F6323"/>
    <w:rsid w:val="00306E82"/>
    <w:rsid w:val="003072CC"/>
    <w:rsid w:val="00312452"/>
    <w:rsid w:val="00316D4B"/>
    <w:rsid w:val="003171BF"/>
    <w:rsid w:val="0032014B"/>
    <w:rsid w:val="00323D00"/>
    <w:rsid w:val="003242A4"/>
    <w:rsid w:val="0032640F"/>
    <w:rsid w:val="003279C5"/>
    <w:rsid w:val="003304C3"/>
    <w:rsid w:val="00331111"/>
    <w:rsid w:val="003342D9"/>
    <w:rsid w:val="00341A08"/>
    <w:rsid w:val="00342F77"/>
    <w:rsid w:val="00354696"/>
    <w:rsid w:val="00357092"/>
    <w:rsid w:val="003603D9"/>
    <w:rsid w:val="00362E5C"/>
    <w:rsid w:val="0036762C"/>
    <w:rsid w:val="00367F76"/>
    <w:rsid w:val="00370D2E"/>
    <w:rsid w:val="003833AA"/>
    <w:rsid w:val="003833F8"/>
    <w:rsid w:val="0038372A"/>
    <w:rsid w:val="003837F4"/>
    <w:rsid w:val="00385811"/>
    <w:rsid w:val="00390E77"/>
    <w:rsid w:val="00391189"/>
    <w:rsid w:val="003975F8"/>
    <w:rsid w:val="00397DEB"/>
    <w:rsid w:val="003A3612"/>
    <w:rsid w:val="003A3C51"/>
    <w:rsid w:val="003A71DD"/>
    <w:rsid w:val="003B11C1"/>
    <w:rsid w:val="003B6811"/>
    <w:rsid w:val="003C0429"/>
    <w:rsid w:val="003D5BF4"/>
    <w:rsid w:val="003E077F"/>
    <w:rsid w:val="003E3B1F"/>
    <w:rsid w:val="003E4889"/>
    <w:rsid w:val="003E5541"/>
    <w:rsid w:val="003E57B3"/>
    <w:rsid w:val="003E6530"/>
    <w:rsid w:val="003E7FE7"/>
    <w:rsid w:val="003F2793"/>
    <w:rsid w:val="003F2905"/>
    <w:rsid w:val="003F2CA9"/>
    <w:rsid w:val="003F5E83"/>
    <w:rsid w:val="004062A1"/>
    <w:rsid w:val="00406EC7"/>
    <w:rsid w:val="00423007"/>
    <w:rsid w:val="0042736F"/>
    <w:rsid w:val="0043055C"/>
    <w:rsid w:val="00433627"/>
    <w:rsid w:val="00433BE3"/>
    <w:rsid w:val="00436E03"/>
    <w:rsid w:val="00436EA9"/>
    <w:rsid w:val="0044737F"/>
    <w:rsid w:val="00460ED6"/>
    <w:rsid w:val="004622A8"/>
    <w:rsid w:val="004630E6"/>
    <w:rsid w:val="0046706F"/>
    <w:rsid w:val="00473A46"/>
    <w:rsid w:val="00473C2F"/>
    <w:rsid w:val="004832C3"/>
    <w:rsid w:val="00484030"/>
    <w:rsid w:val="004904F3"/>
    <w:rsid w:val="004954D7"/>
    <w:rsid w:val="00496760"/>
    <w:rsid w:val="004974AC"/>
    <w:rsid w:val="004A3711"/>
    <w:rsid w:val="004A4CDE"/>
    <w:rsid w:val="004A7677"/>
    <w:rsid w:val="004A775C"/>
    <w:rsid w:val="004A796F"/>
    <w:rsid w:val="004B0E46"/>
    <w:rsid w:val="004B25AF"/>
    <w:rsid w:val="004B299C"/>
    <w:rsid w:val="004C08A6"/>
    <w:rsid w:val="004C0C48"/>
    <w:rsid w:val="004C1AD9"/>
    <w:rsid w:val="004C2412"/>
    <w:rsid w:val="004C3922"/>
    <w:rsid w:val="004C615A"/>
    <w:rsid w:val="004D3CA5"/>
    <w:rsid w:val="004D5C21"/>
    <w:rsid w:val="004D6CBC"/>
    <w:rsid w:val="004E0927"/>
    <w:rsid w:val="004E764D"/>
    <w:rsid w:val="004E786A"/>
    <w:rsid w:val="004F2A63"/>
    <w:rsid w:val="004F58AD"/>
    <w:rsid w:val="004F6193"/>
    <w:rsid w:val="00502316"/>
    <w:rsid w:val="00502F2D"/>
    <w:rsid w:val="00503A13"/>
    <w:rsid w:val="005065C3"/>
    <w:rsid w:val="005126FC"/>
    <w:rsid w:val="005237DE"/>
    <w:rsid w:val="005243CE"/>
    <w:rsid w:val="005256A0"/>
    <w:rsid w:val="005327BC"/>
    <w:rsid w:val="005328C3"/>
    <w:rsid w:val="00532BD4"/>
    <w:rsid w:val="00536292"/>
    <w:rsid w:val="00545393"/>
    <w:rsid w:val="00545E2E"/>
    <w:rsid w:val="005538C6"/>
    <w:rsid w:val="00553970"/>
    <w:rsid w:val="0056285B"/>
    <w:rsid w:val="0057260C"/>
    <w:rsid w:val="005761AD"/>
    <w:rsid w:val="00580216"/>
    <w:rsid w:val="00581F64"/>
    <w:rsid w:val="00581FD9"/>
    <w:rsid w:val="00583A89"/>
    <w:rsid w:val="005854F1"/>
    <w:rsid w:val="0058562C"/>
    <w:rsid w:val="00585B98"/>
    <w:rsid w:val="0058661F"/>
    <w:rsid w:val="0059098B"/>
    <w:rsid w:val="005A1A6D"/>
    <w:rsid w:val="005A1C8F"/>
    <w:rsid w:val="005A46A0"/>
    <w:rsid w:val="005A657C"/>
    <w:rsid w:val="005A695F"/>
    <w:rsid w:val="005B035C"/>
    <w:rsid w:val="005B22D3"/>
    <w:rsid w:val="005B2B4D"/>
    <w:rsid w:val="005B6ED7"/>
    <w:rsid w:val="005C52EF"/>
    <w:rsid w:val="005C57D3"/>
    <w:rsid w:val="005D5C10"/>
    <w:rsid w:val="005D5E86"/>
    <w:rsid w:val="005E12E6"/>
    <w:rsid w:val="005E1811"/>
    <w:rsid w:val="005E34BF"/>
    <w:rsid w:val="005E4D62"/>
    <w:rsid w:val="005E62C7"/>
    <w:rsid w:val="005F32E8"/>
    <w:rsid w:val="005F55CC"/>
    <w:rsid w:val="005F5EEA"/>
    <w:rsid w:val="005F7C17"/>
    <w:rsid w:val="00600C6E"/>
    <w:rsid w:val="00601525"/>
    <w:rsid w:val="00601A64"/>
    <w:rsid w:val="0060394D"/>
    <w:rsid w:val="006040E9"/>
    <w:rsid w:val="006063C3"/>
    <w:rsid w:val="00606F9C"/>
    <w:rsid w:val="00614605"/>
    <w:rsid w:val="00617D3B"/>
    <w:rsid w:val="006219C1"/>
    <w:rsid w:val="00622EAF"/>
    <w:rsid w:val="0062529E"/>
    <w:rsid w:val="00634E14"/>
    <w:rsid w:val="0063538F"/>
    <w:rsid w:val="00635597"/>
    <w:rsid w:val="006359C2"/>
    <w:rsid w:val="00635EE2"/>
    <w:rsid w:val="00650A76"/>
    <w:rsid w:val="006525EA"/>
    <w:rsid w:val="006529B6"/>
    <w:rsid w:val="00653C48"/>
    <w:rsid w:val="006552EA"/>
    <w:rsid w:val="006566B3"/>
    <w:rsid w:val="006613B4"/>
    <w:rsid w:val="0066242A"/>
    <w:rsid w:val="00670D24"/>
    <w:rsid w:val="0067490A"/>
    <w:rsid w:val="00675FBC"/>
    <w:rsid w:val="00677DE8"/>
    <w:rsid w:val="00681A63"/>
    <w:rsid w:val="00681BF4"/>
    <w:rsid w:val="006821C6"/>
    <w:rsid w:val="00683555"/>
    <w:rsid w:val="00683C7E"/>
    <w:rsid w:val="00684D32"/>
    <w:rsid w:val="00685914"/>
    <w:rsid w:val="006862AF"/>
    <w:rsid w:val="0068698C"/>
    <w:rsid w:val="00687750"/>
    <w:rsid w:val="00691683"/>
    <w:rsid w:val="006919C8"/>
    <w:rsid w:val="00693090"/>
    <w:rsid w:val="006940D1"/>
    <w:rsid w:val="00695C8C"/>
    <w:rsid w:val="00696083"/>
    <w:rsid w:val="00696E90"/>
    <w:rsid w:val="006A21E1"/>
    <w:rsid w:val="006A3DD5"/>
    <w:rsid w:val="006A4B92"/>
    <w:rsid w:val="006A6DB2"/>
    <w:rsid w:val="006B0003"/>
    <w:rsid w:val="006B4491"/>
    <w:rsid w:val="006C1751"/>
    <w:rsid w:val="006C7C7F"/>
    <w:rsid w:val="006D0700"/>
    <w:rsid w:val="006D1167"/>
    <w:rsid w:val="006D3B67"/>
    <w:rsid w:val="006D4017"/>
    <w:rsid w:val="006D636E"/>
    <w:rsid w:val="006D6B06"/>
    <w:rsid w:val="006E00E1"/>
    <w:rsid w:val="006E3177"/>
    <w:rsid w:val="006E630A"/>
    <w:rsid w:val="006E6A43"/>
    <w:rsid w:val="006F2F53"/>
    <w:rsid w:val="006F3ED2"/>
    <w:rsid w:val="006F4B1A"/>
    <w:rsid w:val="006F7021"/>
    <w:rsid w:val="0070578D"/>
    <w:rsid w:val="00705A90"/>
    <w:rsid w:val="00707703"/>
    <w:rsid w:val="0071792E"/>
    <w:rsid w:val="007228A5"/>
    <w:rsid w:val="0072349D"/>
    <w:rsid w:val="00723AAB"/>
    <w:rsid w:val="00731438"/>
    <w:rsid w:val="00740277"/>
    <w:rsid w:val="00741845"/>
    <w:rsid w:val="00743B9A"/>
    <w:rsid w:val="007468A9"/>
    <w:rsid w:val="007504B0"/>
    <w:rsid w:val="0075069F"/>
    <w:rsid w:val="007608B2"/>
    <w:rsid w:val="0076404A"/>
    <w:rsid w:val="00764597"/>
    <w:rsid w:val="00764EC5"/>
    <w:rsid w:val="00765E64"/>
    <w:rsid w:val="00766FF4"/>
    <w:rsid w:val="007778AA"/>
    <w:rsid w:val="00780B71"/>
    <w:rsid w:val="00783F64"/>
    <w:rsid w:val="00787FD5"/>
    <w:rsid w:val="00796061"/>
    <w:rsid w:val="007972CB"/>
    <w:rsid w:val="00797379"/>
    <w:rsid w:val="007A5CC0"/>
    <w:rsid w:val="007B290B"/>
    <w:rsid w:val="007B3278"/>
    <w:rsid w:val="007B45A7"/>
    <w:rsid w:val="007C125C"/>
    <w:rsid w:val="007C2796"/>
    <w:rsid w:val="007C2A30"/>
    <w:rsid w:val="007C6677"/>
    <w:rsid w:val="007D0601"/>
    <w:rsid w:val="007D5ABA"/>
    <w:rsid w:val="007E37B4"/>
    <w:rsid w:val="007E6177"/>
    <w:rsid w:val="007E73EA"/>
    <w:rsid w:val="007F2FAA"/>
    <w:rsid w:val="007F4648"/>
    <w:rsid w:val="007F722B"/>
    <w:rsid w:val="008004A1"/>
    <w:rsid w:val="00807CF4"/>
    <w:rsid w:val="00810613"/>
    <w:rsid w:val="008123E4"/>
    <w:rsid w:val="0081304A"/>
    <w:rsid w:val="0081388F"/>
    <w:rsid w:val="00822252"/>
    <w:rsid w:val="00822F2C"/>
    <w:rsid w:val="00833CE2"/>
    <w:rsid w:val="00834F27"/>
    <w:rsid w:val="00836991"/>
    <w:rsid w:val="00837A93"/>
    <w:rsid w:val="00842538"/>
    <w:rsid w:val="00843CA0"/>
    <w:rsid w:val="00845748"/>
    <w:rsid w:val="00845857"/>
    <w:rsid w:val="008558C1"/>
    <w:rsid w:val="00860E34"/>
    <w:rsid w:val="0086757C"/>
    <w:rsid w:val="00870F1D"/>
    <w:rsid w:val="00877755"/>
    <w:rsid w:val="00882526"/>
    <w:rsid w:val="00885359"/>
    <w:rsid w:val="008861B0"/>
    <w:rsid w:val="008870FC"/>
    <w:rsid w:val="00890F22"/>
    <w:rsid w:val="008A3852"/>
    <w:rsid w:val="008A5659"/>
    <w:rsid w:val="008A6CA1"/>
    <w:rsid w:val="008B063C"/>
    <w:rsid w:val="008B11B8"/>
    <w:rsid w:val="008B19A3"/>
    <w:rsid w:val="008C4473"/>
    <w:rsid w:val="008D16FA"/>
    <w:rsid w:val="008D2A34"/>
    <w:rsid w:val="008D6513"/>
    <w:rsid w:val="008E372C"/>
    <w:rsid w:val="008F103F"/>
    <w:rsid w:val="008F6020"/>
    <w:rsid w:val="008F7C62"/>
    <w:rsid w:val="008F7D0B"/>
    <w:rsid w:val="00901F41"/>
    <w:rsid w:val="009061E2"/>
    <w:rsid w:val="009064C4"/>
    <w:rsid w:val="0091279C"/>
    <w:rsid w:val="00914D86"/>
    <w:rsid w:val="00927778"/>
    <w:rsid w:val="00927A48"/>
    <w:rsid w:val="00934BA9"/>
    <w:rsid w:val="0093548F"/>
    <w:rsid w:val="00935807"/>
    <w:rsid w:val="00936764"/>
    <w:rsid w:val="00937FB6"/>
    <w:rsid w:val="009402B2"/>
    <w:rsid w:val="00940511"/>
    <w:rsid w:val="009426AC"/>
    <w:rsid w:val="009524CB"/>
    <w:rsid w:val="00952CED"/>
    <w:rsid w:val="00956520"/>
    <w:rsid w:val="00956AF9"/>
    <w:rsid w:val="0095721E"/>
    <w:rsid w:val="00960AC9"/>
    <w:rsid w:val="00961396"/>
    <w:rsid w:val="00962844"/>
    <w:rsid w:val="00967A8A"/>
    <w:rsid w:val="00981871"/>
    <w:rsid w:val="00983C67"/>
    <w:rsid w:val="00990578"/>
    <w:rsid w:val="00990F30"/>
    <w:rsid w:val="00995880"/>
    <w:rsid w:val="009A0BCD"/>
    <w:rsid w:val="009A4103"/>
    <w:rsid w:val="009A5981"/>
    <w:rsid w:val="009B1D06"/>
    <w:rsid w:val="009B7F6C"/>
    <w:rsid w:val="009C2F3C"/>
    <w:rsid w:val="009C3E50"/>
    <w:rsid w:val="009C59BE"/>
    <w:rsid w:val="009C6937"/>
    <w:rsid w:val="009C6C6F"/>
    <w:rsid w:val="009D1687"/>
    <w:rsid w:val="009D3B48"/>
    <w:rsid w:val="009D5A1F"/>
    <w:rsid w:val="009D681F"/>
    <w:rsid w:val="009E0BC8"/>
    <w:rsid w:val="009E29E6"/>
    <w:rsid w:val="009F3F0A"/>
    <w:rsid w:val="009F70AB"/>
    <w:rsid w:val="009F7841"/>
    <w:rsid w:val="00A02CF8"/>
    <w:rsid w:val="00A05818"/>
    <w:rsid w:val="00A14E5A"/>
    <w:rsid w:val="00A17EA4"/>
    <w:rsid w:val="00A35D9A"/>
    <w:rsid w:val="00A37B4C"/>
    <w:rsid w:val="00A400DF"/>
    <w:rsid w:val="00A40204"/>
    <w:rsid w:val="00A41038"/>
    <w:rsid w:val="00A427FA"/>
    <w:rsid w:val="00A45E18"/>
    <w:rsid w:val="00A506AF"/>
    <w:rsid w:val="00A53C3D"/>
    <w:rsid w:val="00A5606A"/>
    <w:rsid w:val="00A570AF"/>
    <w:rsid w:val="00A64CAB"/>
    <w:rsid w:val="00A675FA"/>
    <w:rsid w:val="00A67C83"/>
    <w:rsid w:val="00A71CA0"/>
    <w:rsid w:val="00A72EF3"/>
    <w:rsid w:val="00A73C5A"/>
    <w:rsid w:val="00A75A8C"/>
    <w:rsid w:val="00A83708"/>
    <w:rsid w:val="00A84B64"/>
    <w:rsid w:val="00A91742"/>
    <w:rsid w:val="00A92F18"/>
    <w:rsid w:val="00A93F4F"/>
    <w:rsid w:val="00A95FF5"/>
    <w:rsid w:val="00AA10B2"/>
    <w:rsid w:val="00AA577F"/>
    <w:rsid w:val="00AB592E"/>
    <w:rsid w:val="00AD492E"/>
    <w:rsid w:val="00AD6BB5"/>
    <w:rsid w:val="00AD7687"/>
    <w:rsid w:val="00AE02DD"/>
    <w:rsid w:val="00AE4DA1"/>
    <w:rsid w:val="00AE62F9"/>
    <w:rsid w:val="00AE6746"/>
    <w:rsid w:val="00AF2D0D"/>
    <w:rsid w:val="00AF4440"/>
    <w:rsid w:val="00AF72D5"/>
    <w:rsid w:val="00B02999"/>
    <w:rsid w:val="00B02A44"/>
    <w:rsid w:val="00B038D6"/>
    <w:rsid w:val="00B03DC8"/>
    <w:rsid w:val="00B045C5"/>
    <w:rsid w:val="00B045E8"/>
    <w:rsid w:val="00B13799"/>
    <w:rsid w:val="00B14A95"/>
    <w:rsid w:val="00B265E5"/>
    <w:rsid w:val="00B33D8B"/>
    <w:rsid w:val="00B41BCA"/>
    <w:rsid w:val="00B45175"/>
    <w:rsid w:val="00B451F5"/>
    <w:rsid w:val="00B46A0C"/>
    <w:rsid w:val="00B51FCB"/>
    <w:rsid w:val="00B52344"/>
    <w:rsid w:val="00B6155B"/>
    <w:rsid w:val="00B70135"/>
    <w:rsid w:val="00B74864"/>
    <w:rsid w:val="00B93A86"/>
    <w:rsid w:val="00BA23F9"/>
    <w:rsid w:val="00BA5933"/>
    <w:rsid w:val="00BA645E"/>
    <w:rsid w:val="00BB2C1A"/>
    <w:rsid w:val="00BB5F5A"/>
    <w:rsid w:val="00BC1DAF"/>
    <w:rsid w:val="00BD3698"/>
    <w:rsid w:val="00BD56D8"/>
    <w:rsid w:val="00BE2DD9"/>
    <w:rsid w:val="00BE63B8"/>
    <w:rsid w:val="00BF5E17"/>
    <w:rsid w:val="00BF734D"/>
    <w:rsid w:val="00BF7A39"/>
    <w:rsid w:val="00C006D7"/>
    <w:rsid w:val="00C0088E"/>
    <w:rsid w:val="00C030F7"/>
    <w:rsid w:val="00C07F07"/>
    <w:rsid w:val="00C1008D"/>
    <w:rsid w:val="00C111A5"/>
    <w:rsid w:val="00C131FB"/>
    <w:rsid w:val="00C17C7C"/>
    <w:rsid w:val="00C235C2"/>
    <w:rsid w:val="00C236B7"/>
    <w:rsid w:val="00C27C03"/>
    <w:rsid w:val="00C33340"/>
    <w:rsid w:val="00C33B35"/>
    <w:rsid w:val="00C33F2A"/>
    <w:rsid w:val="00C36392"/>
    <w:rsid w:val="00C37502"/>
    <w:rsid w:val="00C41D78"/>
    <w:rsid w:val="00C479B5"/>
    <w:rsid w:val="00C60A34"/>
    <w:rsid w:val="00C702EC"/>
    <w:rsid w:val="00C712F5"/>
    <w:rsid w:val="00C72468"/>
    <w:rsid w:val="00C74252"/>
    <w:rsid w:val="00C809AB"/>
    <w:rsid w:val="00C87BAE"/>
    <w:rsid w:val="00C9021B"/>
    <w:rsid w:val="00C947F1"/>
    <w:rsid w:val="00CA1DFB"/>
    <w:rsid w:val="00CA4DF7"/>
    <w:rsid w:val="00CA56DB"/>
    <w:rsid w:val="00CA7D4F"/>
    <w:rsid w:val="00CB208A"/>
    <w:rsid w:val="00CB7186"/>
    <w:rsid w:val="00CB728F"/>
    <w:rsid w:val="00CC0EB3"/>
    <w:rsid w:val="00CC2606"/>
    <w:rsid w:val="00CC6E90"/>
    <w:rsid w:val="00CD16EE"/>
    <w:rsid w:val="00CD183D"/>
    <w:rsid w:val="00CD2A25"/>
    <w:rsid w:val="00CD3C5D"/>
    <w:rsid w:val="00CD3CF0"/>
    <w:rsid w:val="00CD7A48"/>
    <w:rsid w:val="00CE04CC"/>
    <w:rsid w:val="00CE2660"/>
    <w:rsid w:val="00CE365B"/>
    <w:rsid w:val="00CE5A8B"/>
    <w:rsid w:val="00CF03FA"/>
    <w:rsid w:val="00CF1314"/>
    <w:rsid w:val="00CF21E4"/>
    <w:rsid w:val="00CF6187"/>
    <w:rsid w:val="00D012D0"/>
    <w:rsid w:val="00D035B3"/>
    <w:rsid w:val="00D04257"/>
    <w:rsid w:val="00D06894"/>
    <w:rsid w:val="00D10C35"/>
    <w:rsid w:val="00D130DE"/>
    <w:rsid w:val="00D17FC1"/>
    <w:rsid w:val="00D2150C"/>
    <w:rsid w:val="00D2190A"/>
    <w:rsid w:val="00D25C6E"/>
    <w:rsid w:val="00D2778E"/>
    <w:rsid w:val="00D312F2"/>
    <w:rsid w:val="00D37428"/>
    <w:rsid w:val="00D37A8D"/>
    <w:rsid w:val="00D417D1"/>
    <w:rsid w:val="00D45A6B"/>
    <w:rsid w:val="00D56CC8"/>
    <w:rsid w:val="00D67A74"/>
    <w:rsid w:val="00D70B7C"/>
    <w:rsid w:val="00D72B81"/>
    <w:rsid w:val="00D766F0"/>
    <w:rsid w:val="00D7778D"/>
    <w:rsid w:val="00D85942"/>
    <w:rsid w:val="00D8692A"/>
    <w:rsid w:val="00D8714B"/>
    <w:rsid w:val="00D9163E"/>
    <w:rsid w:val="00D9662D"/>
    <w:rsid w:val="00D9745F"/>
    <w:rsid w:val="00DA015E"/>
    <w:rsid w:val="00DA090B"/>
    <w:rsid w:val="00DA11C4"/>
    <w:rsid w:val="00DA3B2C"/>
    <w:rsid w:val="00DA4869"/>
    <w:rsid w:val="00DA5850"/>
    <w:rsid w:val="00DB22B2"/>
    <w:rsid w:val="00DB4380"/>
    <w:rsid w:val="00DB72EB"/>
    <w:rsid w:val="00DC1E2D"/>
    <w:rsid w:val="00DC64F2"/>
    <w:rsid w:val="00DD016F"/>
    <w:rsid w:val="00DD5A4A"/>
    <w:rsid w:val="00DD60CB"/>
    <w:rsid w:val="00DE06DE"/>
    <w:rsid w:val="00DE14DA"/>
    <w:rsid w:val="00DE460D"/>
    <w:rsid w:val="00DE5E26"/>
    <w:rsid w:val="00DF2E36"/>
    <w:rsid w:val="00E03F66"/>
    <w:rsid w:val="00E13505"/>
    <w:rsid w:val="00E14D49"/>
    <w:rsid w:val="00E15C3C"/>
    <w:rsid w:val="00E17708"/>
    <w:rsid w:val="00E21426"/>
    <w:rsid w:val="00E250BE"/>
    <w:rsid w:val="00E3643B"/>
    <w:rsid w:val="00E411C7"/>
    <w:rsid w:val="00E46B1E"/>
    <w:rsid w:val="00E47BD7"/>
    <w:rsid w:val="00E50102"/>
    <w:rsid w:val="00E54EB8"/>
    <w:rsid w:val="00E56F22"/>
    <w:rsid w:val="00E57BE0"/>
    <w:rsid w:val="00E63D56"/>
    <w:rsid w:val="00E66D5D"/>
    <w:rsid w:val="00E704BC"/>
    <w:rsid w:val="00E715D4"/>
    <w:rsid w:val="00E81D05"/>
    <w:rsid w:val="00E91C76"/>
    <w:rsid w:val="00E94442"/>
    <w:rsid w:val="00E954D4"/>
    <w:rsid w:val="00E95533"/>
    <w:rsid w:val="00EB1AC3"/>
    <w:rsid w:val="00EB1CF2"/>
    <w:rsid w:val="00EB2102"/>
    <w:rsid w:val="00EB21F9"/>
    <w:rsid w:val="00EB381E"/>
    <w:rsid w:val="00EB561E"/>
    <w:rsid w:val="00EB69EB"/>
    <w:rsid w:val="00EC1E81"/>
    <w:rsid w:val="00EC20E6"/>
    <w:rsid w:val="00EC383A"/>
    <w:rsid w:val="00EC4D40"/>
    <w:rsid w:val="00EC5DC0"/>
    <w:rsid w:val="00ED3829"/>
    <w:rsid w:val="00ED3C91"/>
    <w:rsid w:val="00ED5E99"/>
    <w:rsid w:val="00EE431D"/>
    <w:rsid w:val="00EE6D48"/>
    <w:rsid w:val="00EF07A1"/>
    <w:rsid w:val="00EF2026"/>
    <w:rsid w:val="00EF4FFD"/>
    <w:rsid w:val="00EF6D5E"/>
    <w:rsid w:val="00EF744D"/>
    <w:rsid w:val="00F02727"/>
    <w:rsid w:val="00F034FA"/>
    <w:rsid w:val="00F0531E"/>
    <w:rsid w:val="00F22FE0"/>
    <w:rsid w:val="00F24CD5"/>
    <w:rsid w:val="00F27185"/>
    <w:rsid w:val="00F3102A"/>
    <w:rsid w:val="00F322B1"/>
    <w:rsid w:val="00F37039"/>
    <w:rsid w:val="00F37336"/>
    <w:rsid w:val="00F424BE"/>
    <w:rsid w:val="00F44A9D"/>
    <w:rsid w:val="00F44B62"/>
    <w:rsid w:val="00F44FED"/>
    <w:rsid w:val="00F45883"/>
    <w:rsid w:val="00F45944"/>
    <w:rsid w:val="00F46F50"/>
    <w:rsid w:val="00F520FB"/>
    <w:rsid w:val="00F56656"/>
    <w:rsid w:val="00F63689"/>
    <w:rsid w:val="00F6699C"/>
    <w:rsid w:val="00F75062"/>
    <w:rsid w:val="00F81208"/>
    <w:rsid w:val="00F813E5"/>
    <w:rsid w:val="00F81522"/>
    <w:rsid w:val="00F822BB"/>
    <w:rsid w:val="00F82356"/>
    <w:rsid w:val="00F831A5"/>
    <w:rsid w:val="00F84A8D"/>
    <w:rsid w:val="00F90AF0"/>
    <w:rsid w:val="00F92B34"/>
    <w:rsid w:val="00F92CC3"/>
    <w:rsid w:val="00F940B9"/>
    <w:rsid w:val="00F97422"/>
    <w:rsid w:val="00F97F4A"/>
    <w:rsid w:val="00FA112B"/>
    <w:rsid w:val="00FA1C9A"/>
    <w:rsid w:val="00FA2C29"/>
    <w:rsid w:val="00FA42FA"/>
    <w:rsid w:val="00FA4FA8"/>
    <w:rsid w:val="00FA64EC"/>
    <w:rsid w:val="00FA66A3"/>
    <w:rsid w:val="00FA67DC"/>
    <w:rsid w:val="00FB09B7"/>
    <w:rsid w:val="00FB2B28"/>
    <w:rsid w:val="00FB6970"/>
    <w:rsid w:val="00FC145F"/>
    <w:rsid w:val="00FC38B2"/>
    <w:rsid w:val="00FC4513"/>
    <w:rsid w:val="00FD28F8"/>
    <w:rsid w:val="00FD2B62"/>
    <w:rsid w:val="00FD2C6E"/>
    <w:rsid w:val="00FD36E3"/>
    <w:rsid w:val="00FD70C3"/>
    <w:rsid w:val="00FE12F6"/>
    <w:rsid w:val="00FE1861"/>
    <w:rsid w:val="00FE401B"/>
    <w:rsid w:val="00FE47A3"/>
    <w:rsid w:val="00FE7F4E"/>
    <w:rsid w:val="00FF005C"/>
    <w:rsid w:val="00FF181A"/>
    <w:rsid w:val="00FF6A0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semiHidden="0" w:uiPriority="0"/>
    <w:lsdException w:name="Body Text" w:uiPriority="0"/>
    <w:lsdException w:name="Subtitle" w:locked="1" w:semiHidden="0" w:uiPriority="0" w:unhideWhenUsed="0" w:qFormat="1"/>
    <w:lsdException w:name="Hyperlink"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E6D"/>
    <w:pPr>
      <w:spacing w:after="200" w:line="276" w:lineRule="auto"/>
    </w:pPr>
    <w:rPr>
      <w:sz w:val="22"/>
      <w:szCs w:val="22"/>
      <w:lang w:eastAsia="en-US"/>
    </w:rPr>
  </w:style>
  <w:style w:type="paragraph" w:styleId="Heading1">
    <w:name w:val="heading 1"/>
    <w:basedOn w:val="Normal"/>
    <w:next w:val="Normal"/>
    <w:link w:val="Heading1Char1"/>
    <w:uiPriority w:val="9"/>
    <w:qFormat/>
    <w:locked/>
    <w:rsid w:val="006919C8"/>
    <w:pPr>
      <w:keepNext/>
      <w:numPr>
        <w:numId w:val="1"/>
      </w:numPr>
      <w:spacing w:before="240" w:after="60" w:line="240" w:lineRule="auto"/>
      <w:jc w:val="both"/>
      <w:outlineLvl w:val="0"/>
    </w:pPr>
    <w:rPr>
      <w:rFonts w:ascii="Arial" w:hAnsi="Arial" w:cs="Arial"/>
      <w:b/>
      <w:bCs/>
      <w:kern w:val="32"/>
      <w:sz w:val="24"/>
      <w:szCs w:val="32"/>
      <w:lang w:val="en-US"/>
    </w:rPr>
  </w:style>
  <w:style w:type="paragraph" w:styleId="Heading2">
    <w:name w:val="heading 2"/>
    <w:basedOn w:val="Normal"/>
    <w:next w:val="Normal"/>
    <w:link w:val="Heading2Char"/>
    <w:uiPriority w:val="9"/>
    <w:qFormat/>
    <w:locked/>
    <w:rsid w:val="006919C8"/>
    <w:pPr>
      <w:keepNext/>
      <w:numPr>
        <w:ilvl w:val="1"/>
        <w:numId w:val="1"/>
      </w:numPr>
      <w:spacing w:before="240" w:after="60" w:line="240" w:lineRule="auto"/>
      <w:jc w:val="both"/>
      <w:outlineLvl w:val="1"/>
    </w:pPr>
    <w:rPr>
      <w:rFonts w:ascii="Arial" w:hAnsi="Arial" w:cs="Arial"/>
      <w:b/>
      <w:bCs/>
      <w:i/>
      <w:iCs/>
      <w:sz w:val="28"/>
      <w:szCs w:val="28"/>
      <w:lang w:val="en-US"/>
    </w:rPr>
  </w:style>
  <w:style w:type="paragraph" w:styleId="Heading3">
    <w:name w:val="heading 3"/>
    <w:basedOn w:val="Normal"/>
    <w:next w:val="Normal"/>
    <w:link w:val="Heading3Char"/>
    <w:uiPriority w:val="9"/>
    <w:qFormat/>
    <w:locked/>
    <w:rsid w:val="006919C8"/>
    <w:pPr>
      <w:keepNext/>
      <w:numPr>
        <w:ilvl w:val="2"/>
        <w:numId w:val="1"/>
      </w:numPr>
      <w:spacing w:before="240" w:after="60" w:line="240" w:lineRule="auto"/>
      <w:jc w:val="both"/>
      <w:outlineLvl w:val="2"/>
    </w:pPr>
    <w:rPr>
      <w:rFonts w:ascii="Arial" w:hAnsi="Arial" w:cs="Arial"/>
      <w:b/>
      <w:bCs/>
      <w:sz w:val="26"/>
      <w:szCs w:val="26"/>
      <w:lang w:val="en-US"/>
    </w:rPr>
  </w:style>
  <w:style w:type="paragraph" w:styleId="Heading4">
    <w:name w:val="heading 4"/>
    <w:basedOn w:val="Normal"/>
    <w:next w:val="Normal"/>
    <w:link w:val="Heading4Char"/>
    <w:uiPriority w:val="99"/>
    <w:qFormat/>
    <w:locked/>
    <w:rsid w:val="006919C8"/>
    <w:pPr>
      <w:keepNext/>
      <w:numPr>
        <w:ilvl w:val="3"/>
        <w:numId w:val="1"/>
      </w:numPr>
      <w:spacing w:after="0" w:line="240" w:lineRule="auto"/>
      <w:jc w:val="center"/>
      <w:outlineLvl w:val="3"/>
    </w:pPr>
    <w:rPr>
      <w:rFonts w:ascii="Times New Roman" w:hAnsi="Times New Roman"/>
      <w:sz w:val="32"/>
      <w:szCs w:val="24"/>
      <w:lang w:val="sr-Latn-CS"/>
    </w:rPr>
  </w:style>
  <w:style w:type="paragraph" w:styleId="Heading5">
    <w:name w:val="heading 5"/>
    <w:basedOn w:val="Normal"/>
    <w:next w:val="Normal"/>
    <w:link w:val="Heading5Char"/>
    <w:uiPriority w:val="99"/>
    <w:qFormat/>
    <w:locked/>
    <w:rsid w:val="006919C8"/>
    <w:pPr>
      <w:numPr>
        <w:ilvl w:val="4"/>
        <w:numId w:val="1"/>
      </w:numPr>
      <w:spacing w:before="240" w:after="60" w:line="240" w:lineRule="auto"/>
      <w:jc w:val="both"/>
      <w:outlineLvl w:val="4"/>
    </w:pPr>
    <w:rPr>
      <w:rFonts w:ascii="Times New Roman" w:hAnsi="Times New Roman"/>
      <w:b/>
      <w:bCs/>
      <w:i/>
      <w:iCs/>
      <w:sz w:val="26"/>
      <w:szCs w:val="26"/>
      <w:lang w:val="en-US"/>
    </w:rPr>
  </w:style>
  <w:style w:type="paragraph" w:styleId="Heading6">
    <w:name w:val="heading 6"/>
    <w:basedOn w:val="Normal"/>
    <w:next w:val="Normal"/>
    <w:link w:val="Heading6Char"/>
    <w:uiPriority w:val="99"/>
    <w:qFormat/>
    <w:locked/>
    <w:rsid w:val="006919C8"/>
    <w:pPr>
      <w:numPr>
        <w:ilvl w:val="5"/>
        <w:numId w:val="1"/>
      </w:numPr>
      <w:spacing w:before="240" w:after="60" w:line="240" w:lineRule="auto"/>
      <w:jc w:val="both"/>
      <w:outlineLvl w:val="5"/>
    </w:pPr>
    <w:rPr>
      <w:rFonts w:ascii="Times New Roman" w:hAnsi="Times New Roman"/>
      <w:b/>
      <w:bCs/>
      <w:lang w:val="en-US"/>
    </w:rPr>
  </w:style>
  <w:style w:type="paragraph" w:styleId="Heading7">
    <w:name w:val="heading 7"/>
    <w:basedOn w:val="Normal"/>
    <w:next w:val="Normal"/>
    <w:link w:val="Heading7Char"/>
    <w:uiPriority w:val="99"/>
    <w:qFormat/>
    <w:locked/>
    <w:rsid w:val="006919C8"/>
    <w:pPr>
      <w:numPr>
        <w:ilvl w:val="6"/>
        <w:numId w:val="1"/>
      </w:numPr>
      <w:spacing w:before="240" w:after="60" w:line="240" w:lineRule="auto"/>
      <w:jc w:val="both"/>
      <w:outlineLvl w:val="6"/>
    </w:pPr>
    <w:rPr>
      <w:rFonts w:ascii="Times New Roman" w:hAnsi="Times New Roman"/>
      <w:sz w:val="24"/>
      <w:szCs w:val="24"/>
      <w:lang w:val="en-US"/>
    </w:rPr>
  </w:style>
  <w:style w:type="paragraph" w:styleId="Heading8">
    <w:name w:val="heading 8"/>
    <w:basedOn w:val="Normal"/>
    <w:next w:val="Normal"/>
    <w:link w:val="Heading8Char"/>
    <w:uiPriority w:val="99"/>
    <w:qFormat/>
    <w:locked/>
    <w:rsid w:val="006919C8"/>
    <w:pPr>
      <w:numPr>
        <w:ilvl w:val="7"/>
        <w:numId w:val="1"/>
      </w:numPr>
      <w:spacing w:before="240" w:after="60" w:line="240" w:lineRule="auto"/>
      <w:jc w:val="both"/>
      <w:outlineLvl w:val="7"/>
    </w:pPr>
    <w:rPr>
      <w:rFonts w:ascii="Times New Roman" w:hAnsi="Times New Roman"/>
      <w:i/>
      <w:iCs/>
      <w:sz w:val="24"/>
      <w:szCs w:val="24"/>
      <w:lang w:val="en-US"/>
    </w:rPr>
  </w:style>
  <w:style w:type="paragraph" w:styleId="Heading9">
    <w:name w:val="heading 9"/>
    <w:basedOn w:val="Normal"/>
    <w:next w:val="Normal"/>
    <w:link w:val="Heading9Char"/>
    <w:uiPriority w:val="99"/>
    <w:qFormat/>
    <w:locked/>
    <w:rsid w:val="006919C8"/>
    <w:pPr>
      <w:numPr>
        <w:ilvl w:val="8"/>
        <w:numId w:val="1"/>
      </w:numPr>
      <w:spacing w:before="240" w:after="60" w:line="240" w:lineRule="auto"/>
      <w:jc w:val="both"/>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6919C8"/>
    <w:rPr>
      <w:rFonts w:ascii="Arial" w:hAnsi="Arial" w:cs="Arial"/>
      <w:b/>
      <w:bCs/>
      <w:kern w:val="32"/>
      <w:sz w:val="24"/>
      <w:szCs w:val="32"/>
      <w:lang w:val="en-US" w:eastAsia="en-US"/>
    </w:rPr>
  </w:style>
  <w:style w:type="character" w:customStyle="1" w:styleId="Heading2Char">
    <w:name w:val="Heading 2 Char"/>
    <w:basedOn w:val="DefaultParagraphFont"/>
    <w:link w:val="Heading2"/>
    <w:uiPriority w:val="9"/>
    <w:rsid w:val="00F0540A"/>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rsid w:val="00F0540A"/>
    <w:rPr>
      <w:rFonts w:ascii="Arial" w:hAnsi="Arial" w:cs="Arial"/>
      <w:b/>
      <w:bCs/>
      <w:sz w:val="26"/>
      <w:szCs w:val="26"/>
      <w:lang w:val="en-US" w:eastAsia="en-US"/>
    </w:rPr>
  </w:style>
  <w:style w:type="character" w:customStyle="1" w:styleId="Heading4Char">
    <w:name w:val="Heading 4 Char"/>
    <w:basedOn w:val="DefaultParagraphFont"/>
    <w:link w:val="Heading4"/>
    <w:uiPriority w:val="99"/>
    <w:rsid w:val="00F0540A"/>
    <w:rPr>
      <w:rFonts w:ascii="Times New Roman" w:hAnsi="Times New Roman"/>
      <w:sz w:val="32"/>
      <w:szCs w:val="24"/>
      <w:lang w:val="sr-Latn-CS" w:eastAsia="en-US"/>
    </w:rPr>
  </w:style>
  <w:style w:type="character" w:customStyle="1" w:styleId="Heading5Char">
    <w:name w:val="Heading 5 Char"/>
    <w:basedOn w:val="DefaultParagraphFont"/>
    <w:link w:val="Heading5"/>
    <w:uiPriority w:val="99"/>
    <w:rsid w:val="00F0540A"/>
    <w:rPr>
      <w:rFonts w:ascii="Times New Roman" w:hAnsi="Times New Roman"/>
      <w:b/>
      <w:bCs/>
      <w:i/>
      <w:iCs/>
      <w:sz w:val="26"/>
      <w:szCs w:val="26"/>
      <w:lang w:val="en-US" w:eastAsia="en-US"/>
    </w:rPr>
  </w:style>
  <w:style w:type="character" w:customStyle="1" w:styleId="Heading6Char">
    <w:name w:val="Heading 6 Char"/>
    <w:basedOn w:val="DefaultParagraphFont"/>
    <w:link w:val="Heading6"/>
    <w:uiPriority w:val="99"/>
    <w:rsid w:val="00F0540A"/>
    <w:rPr>
      <w:rFonts w:ascii="Times New Roman" w:hAnsi="Times New Roman"/>
      <w:b/>
      <w:bCs/>
      <w:sz w:val="22"/>
      <w:szCs w:val="22"/>
      <w:lang w:val="en-US" w:eastAsia="en-US"/>
    </w:rPr>
  </w:style>
  <w:style w:type="character" w:customStyle="1" w:styleId="Heading7Char">
    <w:name w:val="Heading 7 Char"/>
    <w:basedOn w:val="DefaultParagraphFont"/>
    <w:link w:val="Heading7"/>
    <w:uiPriority w:val="99"/>
    <w:rsid w:val="00F0540A"/>
    <w:rPr>
      <w:rFonts w:ascii="Times New Roman" w:hAnsi="Times New Roman"/>
      <w:sz w:val="24"/>
      <w:szCs w:val="24"/>
      <w:lang w:val="en-US" w:eastAsia="en-US"/>
    </w:rPr>
  </w:style>
  <w:style w:type="character" w:customStyle="1" w:styleId="Heading8Char">
    <w:name w:val="Heading 8 Char"/>
    <w:basedOn w:val="DefaultParagraphFont"/>
    <w:link w:val="Heading8"/>
    <w:uiPriority w:val="99"/>
    <w:rsid w:val="00F0540A"/>
    <w:rPr>
      <w:rFonts w:ascii="Times New Roman" w:hAnsi="Times New Roman"/>
      <w:i/>
      <w:iCs/>
      <w:sz w:val="24"/>
      <w:szCs w:val="24"/>
      <w:lang w:val="en-US" w:eastAsia="en-US"/>
    </w:rPr>
  </w:style>
  <w:style w:type="character" w:customStyle="1" w:styleId="Heading9Char">
    <w:name w:val="Heading 9 Char"/>
    <w:basedOn w:val="DefaultParagraphFont"/>
    <w:link w:val="Heading9"/>
    <w:uiPriority w:val="99"/>
    <w:rsid w:val="00F0540A"/>
    <w:rPr>
      <w:rFonts w:ascii="Arial" w:hAnsi="Arial" w:cs="Arial"/>
      <w:sz w:val="22"/>
      <w:szCs w:val="22"/>
      <w:lang w:val="en-US" w:eastAsia="en-US"/>
    </w:rPr>
  </w:style>
  <w:style w:type="character" w:customStyle="1" w:styleId="Heading1Char">
    <w:name w:val="Heading 1 Char"/>
    <w:basedOn w:val="DefaultParagraphFont"/>
    <w:uiPriority w:val="9"/>
    <w:rsid w:val="00F0540A"/>
    <w:rPr>
      <w:rFonts w:ascii="Cambria" w:eastAsia="Times New Roman" w:hAnsi="Cambria" w:cs="Times New Roman"/>
      <w:b/>
      <w:bCs/>
      <w:kern w:val="32"/>
      <w:sz w:val="32"/>
      <w:szCs w:val="32"/>
      <w:lang w:val="bs-Latn-BA" w:eastAsia="en-US"/>
    </w:rPr>
  </w:style>
  <w:style w:type="paragraph" w:styleId="BalloonText">
    <w:name w:val="Balloon Text"/>
    <w:basedOn w:val="Normal"/>
    <w:link w:val="BalloonTextChar"/>
    <w:uiPriority w:val="99"/>
    <w:rsid w:val="0009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938C9"/>
    <w:rPr>
      <w:rFonts w:ascii="Tahoma" w:hAnsi="Tahoma" w:cs="Tahoma"/>
      <w:sz w:val="16"/>
      <w:szCs w:val="16"/>
    </w:rPr>
  </w:style>
  <w:style w:type="paragraph" w:styleId="Header">
    <w:name w:val="header"/>
    <w:basedOn w:val="Normal"/>
    <w:link w:val="HeaderChar"/>
    <w:uiPriority w:val="99"/>
    <w:rsid w:val="000938C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938C9"/>
    <w:rPr>
      <w:rFonts w:cs="Times New Roman"/>
    </w:rPr>
  </w:style>
  <w:style w:type="paragraph" w:styleId="Footer">
    <w:name w:val="footer"/>
    <w:basedOn w:val="Normal"/>
    <w:link w:val="FooterChar"/>
    <w:uiPriority w:val="99"/>
    <w:rsid w:val="000938C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938C9"/>
    <w:rPr>
      <w:rFonts w:cs="Times New Roman"/>
    </w:rPr>
  </w:style>
  <w:style w:type="table" w:styleId="TableGrid">
    <w:name w:val="Table Grid"/>
    <w:basedOn w:val="TableNormal"/>
    <w:uiPriority w:val="59"/>
    <w:locked/>
    <w:rsid w:val="001A66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328C3"/>
    <w:rPr>
      <w:color w:val="0000FF"/>
      <w:u w:val="single"/>
    </w:rPr>
  </w:style>
  <w:style w:type="character" w:styleId="Emphasis">
    <w:name w:val="Emphasis"/>
    <w:basedOn w:val="DefaultParagraphFont"/>
    <w:uiPriority w:val="20"/>
    <w:qFormat/>
    <w:locked/>
    <w:rsid w:val="000C430E"/>
    <w:rPr>
      <w:i/>
      <w:iCs/>
    </w:rPr>
  </w:style>
  <w:style w:type="paragraph" w:customStyle="1" w:styleId="Tekst">
    <w:name w:val="Tekst"/>
    <w:basedOn w:val="Normal"/>
    <w:link w:val="TekstChar"/>
    <w:qFormat/>
    <w:rsid w:val="00F46F50"/>
    <w:pPr>
      <w:spacing w:after="120"/>
      <w:ind w:firstLine="706"/>
      <w:jc w:val="both"/>
    </w:pPr>
    <w:rPr>
      <w:rFonts w:ascii="Arial" w:hAnsi="Arial"/>
      <w:sz w:val="24"/>
    </w:rPr>
  </w:style>
  <w:style w:type="character" w:customStyle="1" w:styleId="TekstChar">
    <w:name w:val="Tekst Char"/>
    <w:basedOn w:val="DefaultParagraphFont"/>
    <w:link w:val="Tekst"/>
    <w:rsid w:val="00F46F50"/>
    <w:rPr>
      <w:rFonts w:ascii="Arial" w:hAnsi="Arial"/>
      <w:sz w:val="24"/>
      <w:szCs w:val="22"/>
      <w:lang w:val="bs-Latn-BA"/>
    </w:rPr>
  </w:style>
  <w:style w:type="character" w:styleId="PlaceholderText">
    <w:name w:val="Placeholder Text"/>
    <w:basedOn w:val="DefaultParagraphFont"/>
    <w:uiPriority w:val="99"/>
    <w:semiHidden/>
    <w:rsid w:val="00EB21F9"/>
    <w:rPr>
      <w:color w:val="808080"/>
    </w:rPr>
  </w:style>
  <w:style w:type="character" w:customStyle="1" w:styleId="Style4">
    <w:name w:val="Style4"/>
    <w:basedOn w:val="DefaultParagraphFont"/>
    <w:uiPriority w:val="1"/>
    <w:rsid w:val="00EB21F9"/>
    <w:rPr>
      <w:rFonts w:ascii="Arial" w:hAnsi="Arial" w:cs="Arial" w:hint="default"/>
      <w:sz w:val="22"/>
    </w:rPr>
  </w:style>
  <w:style w:type="character" w:customStyle="1" w:styleId="Style1">
    <w:name w:val="Style1"/>
    <w:basedOn w:val="DefaultParagraphFont"/>
    <w:uiPriority w:val="1"/>
    <w:rsid w:val="00EB21F9"/>
    <w:rPr>
      <w:rFonts w:ascii="Arial" w:hAnsi="Arial" w:cs="Arial" w:hint="default"/>
      <w:b/>
      <w:bCs w:val="0"/>
      <w:sz w:val="24"/>
    </w:rPr>
  </w:style>
  <w:style w:type="character" w:customStyle="1" w:styleId="Style2">
    <w:name w:val="Style2"/>
    <w:basedOn w:val="DefaultParagraphFont"/>
    <w:uiPriority w:val="1"/>
    <w:rsid w:val="00EB21F9"/>
    <w:rPr>
      <w:rFonts w:ascii="Arial" w:hAnsi="Arial" w:cs="Arial" w:hint="default"/>
      <w:sz w:val="22"/>
    </w:rPr>
  </w:style>
  <w:style w:type="character" w:customStyle="1" w:styleId="Style3">
    <w:name w:val="Style3"/>
    <w:basedOn w:val="DefaultParagraphFont"/>
    <w:uiPriority w:val="1"/>
    <w:rsid w:val="00EB21F9"/>
    <w:rPr>
      <w:rFonts w:ascii="Arial" w:hAnsi="Arial"/>
      <w:sz w:val="22"/>
    </w:rPr>
  </w:style>
  <w:style w:type="character" w:customStyle="1" w:styleId="Style5">
    <w:name w:val="Style5"/>
    <w:basedOn w:val="DefaultParagraphFont"/>
    <w:uiPriority w:val="1"/>
    <w:rsid w:val="00952CED"/>
    <w:rPr>
      <w:rFonts w:ascii="Arial" w:hAnsi="Arial"/>
      <w:sz w:val="22"/>
    </w:rPr>
  </w:style>
  <w:style w:type="paragraph" w:styleId="ListParagraph">
    <w:name w:val="List Paragraph"/>
    <w:basedOn w:val="Normal"/>
    <w:link w:val="ListParagraphChar"/>
    <w:uiPriority w:val="99"/>
    <w:qFormat/>
    <w:rsid w:val="00EB1CF2"/>
    <w:pPr>
      <w:ind w:left="720"/>
      <w:contextualSpacing/>
    </w:pPr>
  </w:style>
  <w:style w:type="character" w:customStyle="1" w:styleId="ListParagraphChar">
    <w:name w:val="List Paragraph Char"/>
    <w:link w:val="ListParagraph"/>
    <w:uiPriority w:val="99"/>
    <w:locked/>
    <w:rsid w:val="0081388F"/>
    <w:rPr>
      <w:sz w:val="22"/>
      <w:szCs w:val="22"/>
      <w:lang w:eastAsia="en-US"/>
    </w:rPr>
  </w:style>
  <w:style w:type="paragraph" w:styleId="BodyText">
    <w:name w:val="Body Text"/>
    <w:basedOn w:val="Normal"/>
    <w:link w:val="BodyTextChar"/>
    <w:rsid w:val="0071792E"/>
    <w:pPr>
      <w:widowControl w:val="0"/>
      <w:suppressAutoHyphens/>
      <w:spacing w:after="0" w:line="240" w:lineRule="auto"/>
      <w:ind w:left="851"/>
    </w:pPr>
    <w:rPr>
      <w:rFonts w:ascii="Arial" w:eastAsia="Times New Roman" w:hAnsi="Arial"/>
      <w:noProof/>
      <w:szCs w:val="20"/>
      <w:lang w:val="en-GB" w:eastAsia="x-none"/>
    </w:rPr>
  </w:style>
  <w:style w:type="character" w:customStyle="1" w:styleId="BodyTextChar">
    <w:name w:val="Body Text Char"/>
    <w:basedOn w:val="DefaultParagraphFont"/>
    <w:link w:val="BodyText"/>
    <w:rsid w:val="0071792E"/>
    <w:rPr>
      <w:rFonts w:ascii="Arial" w:eastAsia="Times New Roman" w:hAnsi="Arial"/>
      <w:noProof/>
      <w:sz w:val="22"/>
      <w:lang w:val="en-GB" w:eastAsia="x-none"/>
    </w:rPr>
  </w:style>
  <w:style w:type="paragraph" w:styleId="NormalWeb">
    <w:name w:val="Normal (Web)"/>
    <w:basedOn w:val="Normal"/>
    <w:uiPriority w:val="99"/>
    <w:unhideWhenUsed/>
    <w:rsid w:val="00F424BE"/>
    <w:pPr>
      <w:spacing w:before="100" w:beforeAutospacing="1" w:after="100" w:afterAutospacing="1" w:line="240" w:lineRule="auto"/>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2C5C42"/>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locked/>
    <w:rsid w:val="005256A0"/>
    <w:pPr>
      <w:tabs>
        <w:tab w:val="left" w:pos="440"/>
        <w:tab w:val="right" w:leader="dot" w:pos="14317"/>
      </w:tabs>
      <w:spacing w:after="100"/>
    </w:pPr>
  </w:style>
  <w:style w:type="paragraph" w:styleId="TOC2">
    <w:name w:val="toc 2"/>
    <w:basedOn w:val="Normal"/>
    <w:next w:val="Normal"/>
    <w:autoRedefine/>
    <w:uiPriority w:val="39"/>
    <w:unhideWhenUsed/>
    <w:locked/>
    <w:rsid w:val="006566B3"/>
    <w:pPr>
      <w:tabs>
        <w:tab w:val="left" w:pos="880"/>
        <w:tab w:val="right" w:leader="dot" w:pos="14317"/>
      </w:tabs>
      <w:spacing w:after="100"/>
      <w:ind w:left="220" w:right="450"/>
      <w:jc w:val="both"/>
    </w:pPr>
  </w:style>
  <w:style w:type="character" w:customStyle="1" w:styleId="apple-converted-space">
    <w:name w:val="apple-converted-space"/>
    <w:basedOn w:val="DefaultParagraphFont"/>
    <w:rsid w:val="00C9021B"/>
  </w:style>
  <w:style w:type="character" w:styleId="Strong">
    <w:name w:val="Strong"/>
    <w:uiPriority w:val="22"/>
    <w:qFormat/>
    <w:locked/>
    <w:rsid w:val="00C9021B"/>
    <w:rPr>
      <w:b/>
      <w:bCs/>
    </w:rPr>
  </w:style>
  <w:style w:type="paragraph" w:customStyle="1" w:styleId="CharChar">
    <w:name w:val="Char Char"/>
    <w:basedOn w:val="Normal"/>
    <w:rsid w:val="00C9021B"/>
    <w:pPr>
      <w:spacing w:after="160" w:line="240" w:lineRule="exact"/>
    </w:pPr>
    <w:rPr>
      <w:rFonts w:ascii="Verdana" w:eastAsia="Times New Roman" w:hAnsi="Verdana"/>
      <w:sz w:val="20"/>
      <w:szCs w:val="20"/>
      <w:lang w:val="en-US"/>
    </w:rPr>
  </w:style>
  <w:style w:type="paragraph" w:styleId="NoSpacing">
    <w:name w:val="No Spacing"/>
    <w:uiPriority w:val="1"/>
    <w:qFormat/>
    <w:rsid w:val="00C9021B"/>
    <w:rPr>
      <w:sz w:val="22"/>
      <w:szCs w:val="22"/>
      <w:lang w:val="en-US" w:eastAsia="en-US"/>
    </w:rPr>
  </w:style>
  <w:style w:type="paragraph" w:styleId="FootnoteText">
    <w:name w:val="footnote text"/>
    <w:aliases w:val="Podrozdział,Footnote Text Blue,Footnote Text1,Char,fn,FOOTNOTES,single space,ADB,Footnote Text Char Char Char,Footnote Text Char Char,ft,Tegn1,Tegn1 Char,Char Char Char,Footnote Text Char2 Char Char, Char,footnote text Char,f,footnote text"/>
    <w:basedOn w:val="Normal"/>
    <w:link w:val="FootnoteTextChar"/>
    <w:uiPriority w:val="99"/>
    <w:unhideWhenUsed/>
    <w:rsid w:val="00C9021B"/>
    <w:rPr>
      <w:sz w:val="20"/>
      <w:szCs w:val="20"/>
      <w:lang w:val="en-US"/>
    </w:rPr>
  </w:style>
  <w:style w:type="character" w:customStyle="1" w:styleId="FootnoteTextChar">
    <w:name w:val="Footnote Text Char"/>
    <w:aliases w:val="Podrozdział Char,Footnote Text Blue Char,Footnote Text1 Char,Char Char1,fn Char,FOOTNOTES Char,single space Char,ADB Char,Footnote Text Char Char Char Char,Footnote Text Char Char Char1,ft Char,Tegn1 Char1,Tegn1 Char Char, Char Char"/>
    <w:basedOn w:val="DefaultParagraphFont"/>
    <w:link w:val="FootnoteText"/>
    <w:uiPriority w:val="99"/>
    <w:rsid w:val="00C9021B"/>
    <w:rPr>
      <w:lang w:val="en-US" w:eastAsia="en-US"/>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link w:val="BVIfnrZchnCharZchnCharCharCharChar"/>
    <w:uiPriority w:val="99"/>
    <w:unhideWhenUsed/>
    <w:qFormat/>
    <w:rsid w:val="00C9021B"/>
    <w:rPr>
      <w:vertAlign w:val="superscript"/>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qFormat/>
    <w:rsid w:val="00C9021B"/>
    <w:pPr>
      <w:spacing w:after="160" w:line="240" w:lineRule="exact"/>
    </w:pPr>
    <w:rPr>
      <w:sz w:val="20"/>
      <w:szCs w:val="20"/>
      <w:vertAlign w:val="superscript"/>
      <w:lang w:eastAsia="bs-Latn-BA"/>
    </w:rPr>
  </w:style>
  <w:style w:type="character" w:styleId="CommentReference">
    <w:name w:val="annotation reference"/>
    <w:uiPriority w:val="99"/>
    <w:semiHidden/>
    <w:unhideWhenUsed/>
    <w:rsid w:val="00C9021B"/>
    <w:rPr>
      <w:sz w:val="16"/>
      <w:szCs w:val="16"/>
    </w:rPr>
  </w:style>
  <w:style w:type="paragraph" w:styleId="CommentText">
    <w:name w:val="annotation text"/>
    <w:basedOn w:val="Normal"/>
    <w:link w:val="CommentTextChar"/>
    <w:uiPriority w:val="99"/>
    <w:semiHidden/>
    <w:unhideWhenUsed/>
    <w:rsid w:val="00C9021B"/>
    <w:rPr>
      <w:sz w:val="20"/>
      <w:szCs w:val="20"/>
      <w:lang w:val="en-US"/>
    </w:rPr>
  </w:style>
  <w:style w:type="character" w:customStyle="1" w:styleId="CommentTextChar">
    <w:name w:val="Comment Text Char"/>
    <w:basedOn w:val="DefaultParagraphFont"/>
    <w:link w:val="CommentText"/>
    <w:uiPriority w:val="99"/>
    <w:semiHidden/>
    <w:rsid w:val="00C9021B"/>
    <w:rPr>
      <w:lang w:val="en-US" w:eastAsia="en-US"/>
    </w:rPr>
  </w:style>
  <w:style w:type="paragraph" w:styleId="CommentSubject">
    <w:name w:val="annotation subject"/>
    <w:basedOn w:val="CommentText"/>
    <w:next w:val="CommentText"/>
    <w:link w:val="CommentSubjectChar"/>
    <w:uiPriority w:val="99"/>
    <w:semiHidden/>
    <w:unhideWhenUsed/>
    <w:rsid w:val="00C9021B"/>
    <w:rPr>
      <w:b/>
      <w:bCs/>
    </w:rPr>
  </w:style>
  <w:style w:type="character" w:customStyle="1" w:styleId="CommentSubjectChar">
    <w:name w:val="Comment Subject Char"/>
    <w:basedOn w:val="CommentTextChar"/>
    <w:link w:val="CommentSubject"/>
    <w:uiPriority w:val="99"/>
    <w:semiHidden/>
    <w:rsid w:val="00C9021B"/>
    <w:rPr>
      <w:b/>
      <w:bCs/>
      <w:lang w:val="en-US" w:eastAsia="en-US"/>
    </w:rPr>
  </w:style>
  <w:style w:type="character" w:customStyle="1" w:styleId="fontstyle01">
    <w:name w:val="fontstyle01"/>
    <w:rsid w:val="00C9021B"/>
    <w:rPr>
      <w:rFonts w:ascii="TimesNewRomanPS-BoldMT" w:hAnsi="TimesNewRomanPS-BoldMT" w:hint="default"/>
      <w:b/>
      <w:bCs/>
      <w:i w:val="0"/>
      <w:iCs w:val="0"/>
      <w:color w:val="000000"/>
      <w:sz w:val="22"/>
      <w:szCs w:val="22"/>
    </w:rPr>
  </w:style>
  <w:style w:type="paragraph" w:customStyle="1" w:styleId="Default">
    <w:name w:val="Default"/>
    <w:uiPriority w:val="99"/>
    <w:rsid w:val="00C9021B"/>
    <w:pPr>
      <w:widowControl w:val="0"/>
      <w:autoSpaceDE w:val="0"/>
      <w:autoSpaceDN w:val="0"/>
      <w:adjustRightInd w:val="0"/>
    </w:pPr>
    <w:rPr>
      <w:rFonts w:ascii="Arial" w:eastAsia="Times New Roman" w:hAnsi="Arial" w:cs="Arial"/>
      <w:color w:val="000000"/>
      <w:sz w:val="24"/>
      <w:szCs w:val="24"/>
    </w:rPr>
  </w:style>
  <w:style w:type="paragraph" w:customStyle="1" w:styleId="PageHeading">
    <w:name w:val="Page Heading"/>
    <w:basedOn w:val="Normal"/>
    <w:next w:val="Normal"/>
    <w:uiPriority w:val="99"/>
    <w:rsid w:val="00C9021B"/>
    <w:pPr>
      <w:pageBreakBefore/>
      <w:spacing w:before="480" w:after="280" w:line="240" w:lineRule="auto"/>
    </w:pPr>
    <w:rPr>
      <w:rFonts w:ascii="Arial" w:eastAsia="SimSun" w:hAnsi="Arial" w:cs="Arial"/>
      <w:sz w:val="44"/>
      <w:szCs w:val="44"/>
      <w:lang w:val="en-GB" w:eastAsia="zh-CN"/>
    </w:rPr>
  </w:style>
  <w:style w:type="character" w:styleId="PageNumber">
    <w:name w:val="page number"/>
    <w:rsid w:val="00C9021B"/>
  </w:style>
  <w:style w:type="paragraph" w:customStyle="1" w:styleId="CharChar0">
    <w:name w:val="Char Char0"/>
    <w:basedOn w:val="Normal"/>
    <w:rsid w:val="00C9021B"/>
    <w:pPr>
      <w:spacing w:after="160" w:line="240" w:lineRule="exact"/>
    </w:pPr>
    <w:rPr>
      <w:rFonts w:ascii="Verdana" w:eastAsia="Times New Roman" w:hAnsi="Verdana"/>
      <w:sz w:val="20"/>
      <w:szCs w:val="20"/>
      <w:lang w:val="en-US"/>
    </w:rPr>
  </w:style>
  <w:style w:type="paragraph" w:styleId="TOC3">
    <w:name w:val="toc 3"/>
    <w:basedOn w:val="Normal"/>
    <w:next w:val="Normal"/>
    <w:autoRedefine/>
    <w:uiPriority w:val="39"/>
    <w:unhideWhenUsed/>
    <w:locked/>
    <w:rsid w:val="00C9021B"/>
    <w:pPr>
      <w:spacing w:after="100" w:line="259" w:lineRule="auto"/>
      <w:ind w:left="440"/>
    </w:pPr>
    <w:rPr>
      <w:rFonts w:eastAsia="Times New Roman"/>
      <w:lang w:val="en-US"/>
    </w:rPr>
  </w:style>
  <w:style w:type="paragraph" w:styleId="TOC4">
    <w:name w:val="toc 4"/>
    <w:basedOn w:val="Normal"/>
    <w:next w:val="Normal"/>
    <w:autoRedefine/>
    <w:uiPriority w:val="39"/>
    <w:unhideWhenUsed/>
    <w:locked/>
    <w:rsid w:val="00C9021B"/>
    <w:pPr>
      <w:spacing w:after="100" w:line="259" w:lineRule="auto"/>
      <w:ind w:left="660"/>
    </w:pPr>
    <w:rPr>
      <w:rFonts w:eastAsia="Times New Roman"/>
      <w:lang w:val="en-US"/>
    </w:rPr>
  </w:style>
  <w:style w:type="paragraph" w:styleId="TOC5">
    <w:name w:val="toc 5"/>
    <w:basedOn w:val="Normal"/>
    <w:next w:val="Normal"/>
    <w:autoRedefine/>
    <w:uiPriority w:val="39"/>
    <w:unhideWhenUsed/>
    <w:locked/>
    <w:rsid w:val="00C9021B"/>
    <w:pPr>
      <w:spacing w:after="100" w:line="259" w:lineRule="auto"/>
      <w:ind w:left="880"/>
    </w:pPr>
    <w:rPr>
      <w:rFonts w:eastAsia="Times New Roman"/>
      <w:lang w:val="en-US"/>
    </w:rPr>
  </w:style>
  <w:style w:type="paragraph" w:styleId="TOC6">
    <w:name w:val="toc 6"/>
    <w:basedOn w:val="Normal"/>
    <w:next w:val="Normal"/>
    <w:autoRedefine/>
    <w:uiPriority w:val="39"/>
    <w:unhideWhenUsed/>
    <w:locked/>
    <w:rsid w:val="00C9021B"/>
    <w:pPr>
      <w:spacing w:after="100" w:line="259" w:lineRule="auto"/>
      <w:ind w:left="1100"/>
    </w:pPr>
    <w:rPr>
      <w:rFonts w:eastAsia="Times New Roman"/>
      <w:lang w:val="en-US"/>
    </w:rPr>
  </w:style>
  <w:style w:type="paragraph" w:styleId="TOC7">
    <w:name w:val="toc 7"/>
    <w:basedOn w:val="Normal"/>
    <w:next w:val="Normal"/>
    <w:autoRedefine/>
    <w:uiPriority w:val="39"/>
    <w:unhideWhenUsed/>
    <w:locked/>
    <w:rsid w:val="00C9021B"/>
    <w:pPr>
      <w:spacing w:after="100" w:line="259" w:lineRule="auto"/>
      <w:ind w:left="1320"/>
    </w:pPr>
    <w:rPr>
      <w:rFonts w:eastAsia="Times New Roman"/>
      <w:lang w:val="en-US"/>
    </w:rPr>
  </w:style>
  <w:style w:type="paragraph" w:styleId="TOC8">
    <w:name w:val="toc 8"/>
    <w:basedOn w:val="Normal"/>
    <w:next w:val="Normal"/>
    <w:autoRedefine/>
    <w:uiPriority w:val="39"/>
    <w:unhideWhenUsed/>
    <w:locked/>
    <w:rsid w:val="00C9021B"/>
    <w:pPr>
      <w:spacing w:after="100" w:line="259" w:lineRule="auto"/>
      <w:ind w:left="1540"/>
    </w:pPr>
    <w:rPr>
      <w:rFonts w:eastAsia="Times New Roman"/>
      <w:lang w:val="en-US"/>
    </w:rPr>
  </w:style>
  <w:style w:type="paragraph" w:styleId="TOC9">
    <w:name w:val="toc 9"/>
    <w:basedOn w:val="Normal"/>
    <w:next w:val="Normal"/>
    <w:autoRedefine/>
    <w:uiPriority w:val="39"/>
    <w:unhideWhenUsed/>
    <w:locked/>
    <w:rsid w:val="00C9021B"/>
    <w:pPr>
      <w:spacing w:after="100" w:line="259" w:lineRule="auto"/>
      <w:ind w:left="1760"/>
    </w:pPr>
    <w:rPr>
      <w:rFonts w:eastAsia="Times New Roman"/>
      <w:lang w:val="en-US"/>
    </w:rPr>
  </w:style>
  <w:style w:type="character" w:customStyle="1" w:styleId="NormalPFM1Char">
    <w:name w:val="Normal PFM 1 Char"/>
    <w:link w:val="NormalPFM1"/>
    <w:locked/>
    <w:rsid w:val="00C9021B"/>
    <w:rPr>
      <w:rFonts w:eastAsia="MS PGothic"/>
      <w:sz w:val="21"/>
      <w:szCs w:val="21"/>
      <w:lang w:val="en-GB" w:eastAsia="zh-CN"/>
    </w:rPr>
  </w:style>
  <w:style w:type="paragraph" w:customStyle="1" w:styleId="NormalPFM1">
    <w:name w:val="Normal PFM 1"/>
    <w:basedOn w:val="Normal"/>
    <w:link w:val="NormalPFM1Char"/>
    <w:rsid w:val="00C9021B"/>
    <w:pPr>
      <w:spacing w:before="80" w:after="80" w:line="252" w:lineRule="auto"/>
      <w:jc w:val="both"/>
    </w:pPr>
    <w:rPr>
      <w:rFonts w:eastAsia="MS PGothic"/>
      <w:sz w:val="21"/>
      <w:szCs w:val="21"/>
      <w:lang w:val="en-GB" w:eastAsia="zh-CN"/>
    </w:rPr>
  </w:style>
  <w:style w:type="character" w:customStyle="1" w:styleId="cf01">
    <w:name w:val="cf01"/>
    <w:rsid w:val="00C9021B"/>
    <w:rPr>
      <w:rFonts w:ascii="Segoe UI" w:hAnsi="Segoe UI" w:cs="Segoe UI" w:hint="default"/>
      <w:sz w:val="18"/>
      <w:szCs w:val="18"/>
    </w:rPr>
  </w:style>
  <w:style w:type="character" w:customStyle="1" w:styleId="normaltextrun">
    <w:name w:val="normaltextrun"/>
    <w:basedOn w:val="DefaultParagraphFont"/>
    <w:rsid w:val="00C9021B"/>
  </w:style>
  <w:style w:type="character" w:customStyle="1" w:styleId="scxw179498229">
    <w:name w:val="scxw179498229"/>
    <w:basedOn w:val="DefaultParagraphFont"/>
    <w:rsid w:val="00C90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s-Latn-BA" w:eastAsia="bs-Latn-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semiHidden="0" w:uiPriority="0"/>
    <w:lsdException w:name="Body Text" w:uiPriority="0"/>
    <w:lsdException w:name="Subtitle" w:locked="1" w:semiHidden="0" w:uiPriority="0" w:unhideWhenUsed="0" w:qFormat="1"/>
    <w:lsdException w:name="Hyperlink"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E6D"/>
    <w:pPr>
      <w:spacing w:after="200" w:line="276" w:lineRule="auto"/>
    </w:pPr>
    <w:rPr>
      <w:sz w:val="22"/>
      <w:szCs w:val="22"/>
      <w:lang w:eastAsia="en-US"/>
    </w:rPr>
  </w:style>
  <w:style w:type="paragraph" w:styleId="Heading1">
    <w:name w:val="heading 1"/>
    <w:basedOn w:val="Normal"/>
    <w:next w:val="Normal"/>
    <w:link w:val="Heading1Char1"/>
    <w:uiPriority w:val="9"/>
    <w:qFormat/>
    <w:locked/>
    <w:rsid w:val="006919C8"/>
    <w:pPr>
      <w:keepNext/>
      <w:numPr>
        <w:numId w:val="1"/>
      </w:numPr>
      <w:spacing w:before="240" w:after="60" w:line="240" w:lineRule="auto"/>
      <w:jc w:val="both"/>
      <w:outlineLvl w:val="0"/>
    </w:pPr>
    <w:rPr>
      <w:rFonts w:ascii="Arial" w:hAnsi="Arial" w:cs="Arial"/>
      <w:b/>
      <w:bCs/>
      <w:kern w:val="32"/>
      <w:sz w:val="24"/>
      <w:szCs w:val="32"/>
      <w:lang w:val="en-US"/>
    </w:rPr>
  </w:style>
  <w:style w:type="paragraph" w:styleId="Heading2">
    <w:name w:val="heading 2"/>
    <w:basedOn w:val="Normal"/>
    <w:next w:val="Normal"/>
    <w:link w:val="Heading2Char"/>
    <w:uiPriority w:val="9"/>
    <w:qFormat/>
    <w:locked/>
    <w:rsid w:val="006919C8"/>
    <w:pPr>
      <w:keepNext/>
      <w:numPr>
        <w:ilvl w:val="1"/>
        <w:numId w:val="1"/>
      </w:numPr>
      <w:spacing w:before="240" w:after="60" w:line="240" w:lineRule="auto"/>
      <w:jc w:val="both"/>
      <w:outlineLvl w:val="1"/>
    </w:pPr>
    <w:rPr>
      <w:rFonts w:ascii="Arial" w:hAnsi="Arial" w:cs="Arial"/>
      <w:b/>
      <w:bCs/>
      <w:i/>
      <w:iCs/>
      <w:sz w:val="28"/>
      <w:szCs w:val="28"/>
      <w:lang w:val="en-US"/>
    </w:rPr>
  </w:style>
  <w:style w:type="paragraph" w:styleId="Heading3">
    <w:name w:val="heading 3"/>
    <w:basedOn w:val="Normal"/>
    <w:next w:val="Normal"/>
    <w:link w:val="Heading3Char"/>
    <w:uiPriority w:val="9"/>
    <w:qFormat/>
    <w:locked/>
    <w:rsid w:val="006919C8"/>
    <w:pPr>
      <w:keepNext/>
      <w:numPr>
        <w:ilvl w:val="2"/>
        <w:numId w:val="1"/>
      </w:numPr>
      <w:spacing w:before="240" w:after="60" w:line="240" w:lineRule="auto"/>
      <w:jc w:val="both"/>
      <w:outlineLvl w:val="2"/>
    </w:pPr>
    <w:rPr>
      <w:rFonts w:ascii="Arial" w:hAnsi="Arial" w:cs="Arial"/>
      <w:b/>
      <w:bCs/>
      <w:sz w:val="26"/>
      <w:szCs w:val="26"/>
      <w:lang w:val="en-US"/>
    </w:rPr>
  </w:style>
  <w:style w:type="paragraph" w:styleId="Heading4">
    <w:name w:val="heading 4"/>
    <w:basedOn w:val="Normal"/>
    <w:next w:val="Normal"/>
    <w:link w:val="Heading4Char"/>
    <w:uiPriority w:val="99"/>
    <w:qFormat/>
    <w:locked/>
    <w:rsid w:val="006919C8"/>
    <w:pPr>
      <w:keepNext/>
      <w:numPr>
        <w:ilvl w:val="3"/>
        <w:numId w:val="1"/>
      </w:numPr>
      <w:spacing w:after="0" w:line="240" w:lineRule="auto"/>
      <w:jc w:val="center"/>
      <w:outlineLvl w:val="3"/>
    </w:pPr>
    <w:rPr>
      <w:rFonts w:ascii="Times New Roman" w:hAnsi="Times New Roman"/>
      <w:sz w:val="32"/>
      <w:szCs w:val="24"/>
      <w:lang w:val="sr-Latn-CS"/>
    </w:rPr>
  </w:style>
  <w:style w:type="paragraph" w:styleId="Heading5">
    <w:name w:val="heading 5"/>
    <w:basedOn w:val="Normal"/>
    <w:next w:val="Normal"/>
    <w:link w:val="Heading5Char"/>
    <w:uiPriority w:val="99"/>
    <w:qFormat/>
    <w:locked/>
    <w:rsid w:val="006919C8"/>
    <w:pPr>
      <w:numPr>
        <w:ilvl w:val="4"/>
        <w:numId w:val="1"/>
      </w:numPr>
      <w:spacing w:before="240" w:after="60" w:line="240" w:lineRule="auto"/>
      <w:jc w:val="both"/>
      <w:outlineLvl w:val="4"/>
    </w:pPr>
    <w:rPr>
      <w:rFonts w:ascii="Times New Roman" w:hAnsi="Times New Roman"/>
      <w:b/>
      <w:bCs/>
      <w:i/>
      <w:iCs/>
      <w:sz w:val="26"/>
      <w:szCs w:val="26"/>
      <w:lang w:val="en-US"/>
    </w:rPr>
  </w:style>
  <w:style w:type="paragraph" w:styleId="Heading6">
    <w:name w:val="heading 6"/>
    <w:basedOn w:val="Normal"/>
    <w:next w:val="Normal"/>
    <w:link w:val="Heading6Char"/>
    <w:uiPriority w:val="99"/>
    <w:qFormat/>
    <w:locked/>
    <w:rsid w:val="006919C8"/>
    <w:pPr>
      <w:numPr>
        <w:ilvl w:val="5"/>
        <w:numId w:val="1"/>
      </w:numPr>
      <w:spacing w:before="240" w:after="60" w:line="240" w:lineRule="auto"/>
      <w:jc w:val="both"/>
      <w:outlineLvl w:val="5"/>
    </w:pPr>
    <w:rPr>
      <w:rFonts w:ascii="Times New Roman" w:hAnsi="Times New Roman"/>
      <w:b/>
      <w:bCs/>
      <w:lang w:val="en-US"/>
    </w:rPr>
  </w:style>
  <w:style w:type="paragraph" w:styleId="Heading7">
    <w:name w:val="heading 7"/>
    <w:basedOn w:val="Normal"/>
    <w:next w:val="Normal"/>
    <w:link w:val="Heading7Char"/>
    <w:uiPriority w:val="99"/>
    <w:qFormat/>
    <w:locked/>
    <w:rsid w:val="006919C8"/>
    <w:pPr>
      <w:numPr>
        <w:ilvl w:val="6"/>
        <w:numId w:val="1"/>
      </w:numPr>
      <w:spacing w:before="240" w:after="60" w:line="240" w:lineRule="auto"/>
      <w:jc w:val="both"/>
      <w:outlineLvl w:val="6"/>
    </w:pPr>
    <w:rPr>
      <w:rFonts w:ascii="Times New Roman" w:hAnsi="Times New Roman"/>
      <w:sz w:val="24"/>
      <w:szCs w:val="24"/>
      <w:lang w:val="en-US"/>
    </w:rPr>
  </w:style>
  <w:style w:type="paragraph" w:styleId="Heading8">
    <w:name w:val="heading 8"/>
    <w:basedOn w:val="Normal"/>
    <w:next w:val="Normal"/>
    <w:link w:val="Heading8Char"/>
    <w:uiPriority w:val="99"/>
    <w:qFormat/>
    <w:locked/>
    <w:rsid w:val="006919C8"/>
    <w:pPr>
      <w:numPr>
        <w:ilvl w:val="7"/>
        <w:numId w:val="1"/>
      </w:numPr>
      <w:spacing w:before="240" w:after="60" w:line="240" w:lineRule="auto"/>
      <w:jc w:val="both"/>
      <w:outlineLvl w:val="7"/>
    </w:pPr>
    <w:rPr>
      <w:rFonts w:ascii="Times New Roman" w:hAnsi="Times New Roman"/>
      <w:i/>
      <w:iCs/>
      <w:sz w:val="24"/>
      <w:szCs w:val="24"/>
      <w:lang w:val="en-US"/>
    </w:rPr>
  </w:style>
  <w:style w:type="paragraph" w:styleId="Heading9">
    <w:name w:val="heading 9"/>
    <w:basedOn w:val="Normal"/>
    <w:next w:val="Normal"/>
    <w:link w:val="Heading9Char"/>
    <w:uiPriority w:val="99"/>
    <w:qFormat/>
    <w:locked/>
    <w:rsid w:val="006919C8"/>
    <w:pPr>
      <w:numPr>
        <w:ilvl w:val="8"/>
        <w:numId w:val="1"/>
      </w:numPr>
      <w:spacing w:before="240" w:after="60" w:line="240" w:lineRule="auto"/>
      <w:jc w:val="both"/>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6919C8"/>
    <w:rPr>
      <w:rFonts w:ascii="Arial" w:hAnsi="Arial" w:cs="Arial"/>
      <w:b/>
      <w:bCs/>
      <w:kern w:val="32"/>
      <w:sz w:val="24"/>
      <w:szCs w:val="32"/>
      <w:lang w:val="en-US" w:eastAsia="en-US"/>
    </w:rPr>
  </w:style>
  <w:style w:type="character" w:customStyle="1" w:styleId="Heading2Char">
    <w:name w:val="Heading 2 Char"/>
    <w:basedOn w:val="DefaultParagraphFont"/>
    <w:link w:val="Heading2"/>
    <w:uiPriority w:val="9"/>
    <w:rsid w:val="00F0540A"/>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rsid w:val="00F0540A"/>
    <w:rPr>
      <w:rFonts w:ascii="Arial" w:hAnsi="Arial" w:cs="Arial"/>
      <w:b/>
      <w:bCs/>
      <w:sz w:val="26"/>
      <w:szCs w:val="26"/>
      <w:lang w:val="en-US" w:eastAsia="en-US"/>
    </w:rPr>
  </w:style>
  <w:style w:type="character" w:customStyle="1" w:styleId="Heading4Char">
    <w:name w:val="Heading 4 Char"/>
    <w:basedOn w:val="DefaultParagraphFont"/>
    <w:link w:val="Heading4"/>
    <w:uiPriority w:val="99"/>
    <w:rsid w:val="00F0540A"/>
    <w:rPr>
      <w:rFonts w:ascii="Times New Roman" w:hAnsi="Times New Roman"/>
      <w:sz w:val="32"/>
      <w:szCs w:val="24"/>
      <w:lang w:val="sr-Latn-CS" w:eastAsia="en-US"/>
    </w:rPr>
  </w:style>
  <w:style w:type="character" w:customStyle="1" w:styleId="Heading5Char">
    <w:name w:val="Heading 5 Char"/>
    <w:basedOn w:val="DefaultParagraphFont"/>
    <w:link w:val="Heading5"/>
    <w:uiPriority w:val="99"/>
    <w:rsid w:val="00F0540A"/>
    <w:rPr>
      <w:rFonts w:ascii="Times New Roman" w:hAnsi="Times New Roman"/>
      <w:b/>
      <w:bCs/>
      <w:i/>
      <w:iCs/>
      <w:sz w:val="26"/>
      <w:szCs w:val="26"/>
      <w:lang w:val="en-US" w:eastAsia="en-US"/>
    </w:rPr>
  </w:style>
  <w:style w:type="character" w:customStyle="1" w:styleId="Heading6Char">
    <w:name w:val="Heading 6 Char"/>
    <w:basedOn w:val="DefaultParagraphFont"/>
    <w:link w:val="Heading6"/>
    <w:uiPriority w:val="99"/>
    <w:rsid w:val="00F0540A"/>
    <w:rPr>
      <w:rFonts w:ascii="Times New Roman" w:hAnsi="Times New Roman"/>
      <w:b/>
      <w:bCs/>
      <w:sz w:val="22"/>
      <w:szCs w:val="22"/>
      <w:lang w:val="en-US" w:eastAsia="en-US"/>
    </w:rPr>
  </w:style>
  <w:style w:type="character" w:customStyle="1" w:styleId="Heading7Char">
    <w:name w:val="Heading 7 Char"/>
    <w:basedOn w:val="DefaultParagraphFont"/>
    <w:link w:val="Heading7"/>
    <w:uiPriority w:val="99"/>
    <w:rsid w:val="00F0540A"/>
    <w:rPr>
      <w:rFonts w:ascii="Times New Roman" w:hAnsi="Times New Roman"/>
      <w:sz w:val="24"/>
      <w:szCs w:val="24"/>
      <w:lang w:val="en-US" w:eastAsia="en-US"/>
    </w:rPr>
  </w:style>
  <w:style w:type="character" w:customStyle="1" w:styleId="Heading8Char">
    <w:name w:val="Heading 8 Char"/>
    <w:basedOn w:val="DefaultParagraphFont"/>
    <w:link w:val="Heading8"/>
    <w:uiPriority w:val="99"/>
    <w:rsid w:val="00F0540A"/>
    <w:rPr>
      <w:rFonts w:ascii="Times New Roman" w:hAnsi="Times New Roman"/>
      <w:i/>
      <w:iCs/>
      <w:sz w:val="24"/>
      <w:szCs w:val="24"/>
      <w:lang w:val="en-US" w:eastAsia="en-US"/>
    </w:rPr>
  </w:style>
  <w:style w:type="character" w:customStyle="1" w:styleId="Heading9Char">
    <w:name w:val="Heading 9 Char"/>
    <w:basedOn w:val="DefaultParagraphFont"/>
    <w:link w:val="Heading9"/>
    <w:uiPriority w:val="99"/>
    <w:rsid w:val="00F0540A"/>
    <w:rPr>
      <w:rFonts w:ascii="Arial" w:hAnsi="Arial" w:cs="Arial"/>
      <w:sz w:val="22"/>
      <w:szCs w:val="22"/>
      <w:lang w:val="en-US" w:eastAsia="en-US"/>
    </w:rPr>
  </w:style>
  <w:style w:type="character" w:customStyle="1" w:styleId="Heading1Char">
    <w:name w:val="Heading 1 Char"/>
    <w:basedOn w:val="DefaultParagraphFont"/>
    <w:uiPriority w:val="9"/>
    <w:rsid w:val="00F0540A"/>
    <w:rPr>
      <w:rFonts w:ascii="Cambria" w:eastAsia="Times New Roman" w:hAnsi="Cambria" w:cs="Times New Roman"/>
      <w:b/>
      <w:bCs/>
      <w:kern w:val="32"/>
      <w:sz w:val="32"/>
      <w:szCs w:val="32"/>
      <w:lang w:val="bs-Latn-BA" w:eastAsia="en-US"/>
    </w:rPr>
  </w:style>
  <w:style w:type="paragraph" w:styleId="BalloonText">
    <w:name w:val="Balloon Text"/>
    <w:basedOn w:val="Normal"/>
    <w:link w:val="BalloonTextChar"/>
    <w:uiPriority w:val="99"/>
    <w:rsid w:val="0009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938C9"/>
    <w:rPr>
      <w:rFonts w:ascii="Tahoma" w:hAnsi="Tahoma" w:cs="Tahoma"/>
      <w:sz w:val="16"/>
      <w:szCs w:val="16"/>
    </w:rPr>
  </w:style>
  <w:style w:type="paragraph" w:styleId="Header">
    <w:name w:val="header"/>
    <w:basedOn w:val="Normal"/>
    <w:link w:val="HeaderChar"/>
    <w:uiPriority w:val="99"/>
    <w:rsid w:val="000938C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938C9"/>
    <w:rPr>
      <w:rFonts w:cs="Times New Roman"/>
    </w:rPr>
  </w:style>
  <w:style w:type="paragraph" w:styleId="Footer">
    <w:name w:val="footer"/>
    <w:basedOn w:val="Normal"/>
    <w:link w:val="FooterChar"/>
    <w:uiPriority w:val="99"/>
    <w:rsid w:val="000938C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938C9"/>
    <w:rPr>
      <w:rFonts w:cs="Times New Roman"/>
    </w:rPr>
  </w:style>
  <w:style w:type="table" w:styleId="TableGrid">
    <w:name w:val="Table Grid"/>
    <w:basedOn w:val="TableNormal"/>
    <w:uiPriority w:val="59"/>
    <w:locked/>
    <w:rsid w:val="001A66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328C3"/>
    <w:rPr>
      <w:color w:val="0000FF"/>
      <w:u w:val="single"/>
    </w:rPr>
  </w:style>
  <w:style w:type="character" w:styleId="Emphasis">
    <w:name w:val="Emphasis"/>
    <w:basedOn w:val="DefaultParagraphFont"/>
    <w:uiPriority w:val="20"/>
    <w:qFormat/>
    <w:locked/>
    <w:rsid w:val="000C430E"/>
    <w:rPr>
      <w:i/>
      <w:iCs/>
    </w:rPr>
  </w:style>
  <w:style w:type="paragraph" w:customStyle="1" w:styleId="Tekst">
    <w:name w:val="Tekst"/>
    <w:basedOn w:val="Normal"/>
    <w:link w:val="TekstChar"/>
    <w:qFormat/>
    <w:rsid w:val="00F46F50"/>
    <w:pPr>
      <w:spacing w:after="120"/>
      <w:ind w:firstLine="706"/>
      <w:jc w:val="both"/>
    </w:pPr>
    <w:rPr>
      <w:rFonts w:ascii="Arial" w:hAnsi="Arial"/>
      <w:sz w:val="24"/>
    </w:rPr>
  </w:style>
  <w:style w:type="character" w:customStyle="1" w:styleId="TekstChar">
    <w:name w:val="Tekst Char"/>
    <w:basedOn w:val="DefaultParagraphFont"/>
    <w:link w:val="Tekst"/>
    <w:rsid w:val="00F46F50"/>
    <w:rPr>
      <w:rFonts w:ascii="Arial" w:hAnsi="Arial"/>
      <w:sz w:val="24"/>
      <w:szCs w:val="22"/>
      <w:lang w:val="bs-Latn-BA"/>
    </w:rPr>
  </w:style>
  <w:style w:type="character" w:styleId="PlaceholderText">
    <w:name w:val="Placeholder Text"/>
    <w:basedOn w:val="DefaultParagraphFont"/>
    <w:uiPriority w:val="99"/>
    <w:semiHidden/>
    <w:rsid w:val="00EB21F9"/>
    <w:rPr>
      <w:color w:val="808080"/>
    </w:rPr>
  </w:style>
  <w:style w:type="character" w:customStyle="1" w:styleId="Style4">
    <w:name w:val="Style4"/>
    <w:basedOn w:val="DefaultParagraphFont"/>
    <w:uiPriority w:val="1"/>
    <w:rsid w:val="00EB21F9"/>
    <w:rPr>
      <w:rFonts w:ascii="Arial" w:hAnsi="Arial" w:cs="Arial" w:hint="default"/>
      <w:sz w:val="22"/>
    </w:rPr>
  </w:style>
  <w:style w:type="character" w:customStyle="1" w:styleId="Style1">
    <w:name w:val="Style1"/>
    <w:basedOn w:val="DefaultParagraphFont"/>
    <w:uiPriority w:val="1"/>
    <w:rsid w:val="00EB21F9"/>
    <w:rPr>
      <w:rFonts w:ascii="Arial" w:hAnsi="Arial" w:cs="Arial" w:hint="default"/>
      <w:b/>
      <w:bCs w:val="0"/>
      <w:sz w:val="24"/>
    </w:rPr>
  </w:style>
  <w:style w:type="character" w:customStyle="1" w:styleId="Style2">
    <w:name w:val="Style2"/>
    <w:basedOn w:val="DefaultParagraphFont"/>
    <w:uiPriority w:val="1"/>
    <w:rsid w:val="00EB21F9"/>
    <w:rPr>
      <w:rFonts w:ascii="Arial" w:hAnsi="Arial" w:cs="Arial" w:hint="default"/>
      <w:sz w:val="22"/>
    </w:rPr>
  </w:style>
  <w:style w:type="character" w:customStyle="1" w:styleId="Style3">
    <w:name w:val="Style3"/>
    <w:basedOn w:val="DefaultParagraphFont"/>
    <w:uiPriority w:val="1"/>
    <w:rsid w:val="00EB21F9"/>
    <w:rPr>
      <w:rFonts w:ascii="Arial" w:hAnsi="Arial"/>
      <w:sz w:val="22"/>
    </w:rPr>
  </w:style>
  <w:style w:type="character" w:customStyle="1" w:styleId="Style5">
    <w:name w:val="Style5"/>
    <w:basedOn w:val="DefaultParagraphFont"/>
    <w:uiPriority w:val="1"/>
    <w:rsid w:val="00952CED"/>
    <w:rPr>
      <w:rFonts w:ascii="Arial" w:hAnsi="Arial"/>
      <w:sz w:val="22"/>
    </w:rPr>
  </w:style>
  <w:style w:type="paragraph" w:styleId="ListParagraph">
    <w:name w:val="List Paragraph"/>
    <w:basedOn w:val="Normal"/>
    <w:link w:val="ListParagraphChar"/>
    <w:uiPriority w:val="99"/>
    <w:qFormat/>
    <w:rsid w:val="00EB1CF2"/>
    <w:pPr>
      <w:ind w:left="720"/>
      <w:contextualSpacing/>
    </w:pPr>
  </w:style>
  <w:style w:type="character" w:customStyle="1" w:styleId="ListParagraphChar">
    <w:name w:val="List Paragraph Char"/>
    <w:link w:val="ListParagraph"/>
    <w:uiPriority w:val="99"/>
    <w:locked/>
    <w:rsid w:val="0081388F"/>
    <w:rPr>
      <w:sz w:val="22"/>
      <w:szCs w:val="22"/>
      <w:lang w:eastAsia="en-US"/>
    </w:rPr>
  </w:style>
  <w:style w:type="paragraph" w:styleId="BodyText">
    <w:name w:val="Body Text"/>
    <w:basedOn w:val="Normal"/>
    <w:link w:val="BodyTextChar"/>
    <w:rsid w:val="0071792E"/>
    <w:pPr>
      <w:widowControl w:val="0"/>
      <w:suppressAutoHyphens/>
      <w:spacing w:after="0" w:line="240" w:lineRule="auto"/>
      <w:ind w:left="851"/>
    </w:pPr>
    <w:rPr>
      <w:rFonts w:ascii="Arial" w:eastAsia="Times New Roman" w:hAnsi="Arial"/>
      <w:noProof/>
      <w:szCs w:val="20"/>
      <w:lang w:val="en-GB" w:eastAsia="x-none"/>
    </w:rPr>
  </w:style>
  <w:style w:type="character" w:customStyle="1" w:styleId="BodyTextChar">
    <w:name w:val="Body Text Char"/>
    <w:basedOn w:val="DefaultParagraphFont"/>
    <w:link w:val="BodyText"/>
    <w:rsid w:val="0071792E"/>
    <w:rPr>
      <w:rFonts w:ascii="Arial" w:eastAsia="Times New Roman" w:hAnsi="Arial"/>
      <w:noProof/>
      <w:sz w:val="22"/>
      <w:lang w:val="en-GB" w:eastAsia="x-none"/>
    </w:rPr>
  </w:style>
  <w:style w:type="paragraph" w:styleId="NormalWeb">
    <w:name w:val="Normal (Web)"/>
    <w:basedOn w:val="Normal"/>
    <w:uiPriority w:val="99"/>
    <w:unhideWhenUsed/>
    <w:rsid w:val="00F424BE"/>
    <w:pPr>
      <w:spacing w:before="100" w:beforeAutospacing="1" w:after="100" w:afterAutospacing="1" w:line="240" w:lineRule="auto"/>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2C5C42"/>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locked/>
    <w:rsid w:val="005256A0"/>
    <w:pPr>
      <w:tabs>
        <w:tab w:val="left" w:pos="440"/>
        <w:tab w:val="right" w:leader="dot" w:pos="14317"/>
      </w:tabs>
      <w:spacing w:after="100"/>
    </w:pPr>
  </w:style>
  <w:style w:type="paragraph" w:styleId="TOC2">
    <w:name w:val="toc 2"/>
    <w:basedOn w:val="Normal"/>
    <w:next w:val="Normal"/>
    <w:autoRedefine/>
    <w:uiPriority w:val="39"/>
    <w:unhideWhenUsed/>
    <w:locked/>
    <w:rsid w:val="006566B3"/>
    <w:pPr>
      <w:tabs>
        <w:tab w:val="left" w:pos="880"/>
        <w:tab w:val="right" w:leader="dot" w:pos="14317"/>
      </w:tabs>
      <w:spacing w:after="100"/>
      <w:ind w:left="220" w:right="450"/>
      <w:jc w:val="both"/>
    </w:pPr>
  </w:style>
  <w:style w:type="character" w:customStyle="1" w:styleId="apple-converted-space">
    <w:name w:val="apple-converted-space"/>
    <w:basedOn w:val="DefaultParagraphFont"/>
    <w:rsid w:val="00C9021B"/>
  </w:style>
  <w:style w:type="character" w:styleId="Strong">
    <w:name w:val="Strong"/>
    <w:uiPriority w:val="22"/>
    <w:qFormat/>
    <w:locked/>
    <w:rsid w:val="00C9021B"/>
    <w:rPr>
      <w:b/>
      <w:bCs/>
    </w:rPr>
  </w:style>
  <w:style w:type="paragraph" w:customStyle="1" w:styleId="CharChar">
    <w:name w:val="Char Char"/>
    <w:basedOn w:val="Normal"/>
    <w:rsid w:val="00C9021B"/>
    <w:pPr>
      <w:spacing w:after="160" w:line="240" w:lineRule="exact"/>
    </w:pPr>
    <w:rPr>
      <w:rFonts w:ascii="Verdana" w:eastAsia="Times New Roman" w:hAnsi="Verdana"/>
      <w:sz w:val="20"/>
      <w:szCs w:val="20"/>
      <w:lang w:val="en-US"/>
    </w:rPr>
  </w:style>
  <w:style w:type="paragraph" w:styleId="NoSpacing">
    <w:name w:val="No Spacing"/>
    <w:uiPriority w:val="1"/>
    <w:qFormat/>
    <w:rsid w:val="00C9021B"/>
    <w:rPr>
      <w:sz w:val="22"/>
      <w:szCs w:val="22"/>
      <w:lang w:val="en-US" w:eastAsia="en-US"/>
    </w:rPr>
  </w:style>
  <w:style w:type="paragraph" w:styleId="FootnoteText">
    <w:name w:val="footnote text"/>
    <w:aliases w:val="Podrozdział,Footnote Text Blue,Footnote Text1,Char,fn,FOOTNOTES,single space,ADB,Footnote Text Char Char Char,Footnote Text Char Char,ft,Tegn1,Tegn1 Char,Char Char Char,Footnote Text Char2 Char Char, Char,footnote text Char,f,footnote text"/>
    <w:basedOn w:val="Normal"/>
    <w:link w:val="FootnoteTextChar"/>
    <w:uiPriority w:val="99"/>
    <w:unhideWhenUsed/>
    <w:rsid w:val="00C9021B"/>
    <w:rPr>
      <w:sz w:val="20"/>
      <w:szCs w:val="20"/>
      <w:lang w:val="en-US"/>
    </w:rPr>
  </w:style>
  <w:style w:type="character" w:customStyle="1" w:styleId="FootnoteTextChar">
    <w:name w:val="Footnote Text Char"/>
    <w:aliases w:val="Podrozdział Char,Footnote Text Blue Char,Footnote Text1 Char,Char Char1,fn Char,FOOTNOTES Char,single space Char,ADB Char,Footnote Text Char Char Char Char,Footnote Text Char Char Char1,ft Char,Tegn1 Char1,Tegn1 Char Char, Char Char"/>
    <w:basedOn w:val="DefaultParagraphFont"/>
    <w:link w:val="FootnoteText"/>
    <w:uiPriority w:val="99"/>
    <w:rsid w:val="00C9021B"/>
    <w:rPr>
      <w:lang w:val="en-US" w:eastAsia="en-US"/>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link w:val="BVIfnrZchnCharZchnCharCharCharChar"/>
    <w:uiPriority w:val="99"/>
    <w:unhideWhenUsed/>
    <w:qFormat/>
    <w:rsid w:val="00C9021B"/>
    <w:rPr>
      <w:vertAlign w:val="superscript"/>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qFormat/>
    <w:rsid w:val="00C9021B"/>
    <w:pPr>
      <w:spacing w:after="160" w:line="240" w:lineRule="exact"/>
    </w:pPr>
    <w:rPr>
      <w:sz w:val="20"/>
      <w:szCs w:val="20"/>
      <w:vertAlign w:val="superscript"/>
      <w:lang w:eastAsia="bs-Latn-BA"/>
    </w:rPr>
  </w:style>
  <w:style w:type="character" w:styleId="CommentReference">
    <w:name w:val="annotation reference"/>
    <w:uiPriority w:val="99"/>
    <w:semiHidden/>
    <w:unhideWhenUsed/>
    <w:rsid w:val="00C9021B"/>
    <w:rPr>
      <w:sz w:val="16"/>
      <w:szCs w:val="16"/>
    </w:rPr>
  </w:style>
  <w:style w:type="paragraph" w:styleId="CommentText">
    <w:name w:val="annotation text"/>
    <w:basedOn w:val="Normal"/>
    <w:link w:val="CommentTextChar"/>
    <w:uiPriority w:val="99"/>
    <w:semiHidden/>
    <w:unhideWhenUsed/>
    <w:rsid w:val="00C9021B"/>
    <w:rPr>
      <w:sz w:val="20"/>
      <w:szCs w:val="20"/>
      <w:lang w:val="en-US"/>
    </w:rPr>
  </w:style>
  <w:style w:type="character" w:customStyle="1" w:styleId="CommentTextChar">
    <w:name w:val="Comment Text Char"/>
    <w:basedOn w:val="DefaultParagraphFont"/>
    <w:link w:val="CommentText"/>
    <w:uiPriority w:val="99"/>
    <w:semiHidden/>
    <w:rsid w:val="00C9021B"/>
    <w:rPr>
      <w:lang w:val="en-US" w:eastAsia="en-US"/>
    </w:rPr>
  </w:style>
  <w:style w:type="paragraph" w:styleId="CommentSubject">
    <w:name w:val="annotation subject"/>
    <w:basedOn w:val="CommentText"/>
    <w:next w:val="CommentText"/>
    <w:link w:val="CommentSubjectChar"/>
    <w:uiPriority w:val="99"/>
    <w:semiHidden/>
    <w:unhideWhenUsed/>
    <w:rsid w:val="00C9021B"/>
    <w:rPr>
      <w:b/>
      <w:bCs/>
    </w:rPr>
  </w:style>
  <w:style w:type="character" w:customStyle="1" w:styleId="CommentSubjectChar">
    <w:name w:val="Comment Subject Char"/>
    <w:basedOn w:val="CommentTextChar"/>
    <w:link w:val="CommentSubject"/>
    <w:uiPriority w:val="99"/>
    <w:semiHidden/>
    <w:rsid w:val="00C9021B"/>
    <w:rPr>
      <w:b/>
      <w:bCs/>
      <w:lang w:val="en-US" w:eastAsia="en-US"/>
    </w:rPr>
  </w:style>
  <w:style w:type="character" w:customStyle="1" w:styleId="fontstyle01">
    <w:name w:val="fontstyle01"/>
    <w:rsid w:val="00C9021B"/>
    <w:rPr>
      <w:rFonts w:ascii="TimesNewRomanPS-BoldMT" w:hAnsi="TimesNewRomanPS-BoldMT" w:hint="default"/>
      <w:b/>
      <w:bCs/>
      <w:i w:val="0"/>
      <w:iCs w:val="0"/>
      <w:color w:val="000000"/>
      <w:sz w:val="22"/>
      <w:szCs w:val="22"/>
    </w:rPr>
  </w:style>
  <w:style w:type="paragraph" w:customStyle="1" w:styleId="Default">
    <w:name w:val="Default"/>
    <w:uiPriority w:val="99"/>
    <w:rsid w:val="00C9021B"/>
    <w:pPr>
      <w:widowControl w:val="0"/>
      <w:autoSpaceDE w:val="0"/>
      <w:autoSpaceDN w:val="0"/>
      <w:adjustRightInd w:val="0"/>
    </w:pPr>
    <w:rPr>
      <w:rFonts w:ascii="Arial" w:eastAsia="Times New Roman" w:hAnsi="Arial" w:cs="Arial"/>
      <w:color w:val="000000"/>
      <w:sz w:val="24"/>
      <w:szCs w:val="24"/>
    </w:rPr>
  </w:style>
  <w:style w:type="paragraph" w:customStyle="1" w:styleId="PageHeading">
    <w:name w:val="Page Heading"/>
    <w:basedOn w:val="Normal"/>
    <w:next w:val="Normal"/>
    <w:uiPriority w:val="99"/>
    <w:rsid w:val="00C9021B"/>
    <w:pPr>
      <w:pageBreakBefore/>
      <w:spacing w:before="480" w:after="280" w:line="240" w:lineRule="auto"/>
    </w:pPr>
    <w:rPr>
      <w:rFonts w:ascii="Arial" w:eastAsia="SimSun" w:hAnsi="Arial" w:cs="Arial"/>
      <w:sz w:val="44"/>
      <w:szCs w:val="44"/>
      <w:lang w:val="en-GB" w:eastAsia="zh-CN"/>
    </w:rPr>
  </w:style>
  <w:style w:type="character" w:styleId="PageNumber">
    <w:name w:val="page number"/>
    <w:rsid w:val="00C9021B"/>
  </w:style>
  <w:style w:type="paragraph" w:customStyle="1" w:styleId="CharChar0">
    <w:name w:val="Char Char0"/>
    <w:basedOn w:val="Normal"/>
    <w:rsid w:val="00C9021B"/>
    <w:pPr>
      <w:spacing w:after="160" w:line="240" w:lineRule="exact"/>
    </w:pPr>
    <w:rPr>
      <w:rFonts w:ascii="Verdana" w:eastAsia="Times New Roman" w:hAnsi="Verdana"/>
      <w:sz w:val="20"/>
      <w:szCs w:val="20"/>
      <w:lang w:val="en-US"/>
    </w:rPr>
  </w:style>
  <w:style w:type="paragraph" w:styleId="TOC3">
    <w:name w:val="toc 3"/>
    <w:basedOn w:val="Normal"/>
    <w:next w:val="Normal"/>
    <w:autoRedefine/>
    <w:uiPriority w:val="39"/>
    <w:unhideWhenUsed/>
    <w:locked/>
    <w:rsid w:val="00C9021B"/>
    <w:pPr>
      <w:spacing w:after="100" w:line="259" w:lineRule="auto"/>
      <w:ind w:left="440"/>
    </w:pPr>
    <w:rPr>
      <w:rFonts w:eastAsia="Times New Roman"/>
      <w:lang w:val="en-US"/>
    </w:rPr>
  </w:style>
  <w:style w:type="paragraph" w:styleId="TOC4">
    <w:name w:val="toc 4"/>
    <w:basedOn w:val="Normal"/>
    <w:next w:val="Normal"/>
    <w:autoRedefine/>
    <w:uiPriority w:val="39"/>
    <w:unhideWhenUsed/>
    <w:locked/>
    <w:rsid w:val="00C9021B"/>
    <w:pPr>
      <w:spacing w:after="100" w:line="259" w:lineRule="auto"/>
      <w:ind w:left="660"/>
    </w:pPr>
    <w:rPr>
      <w:rFonts w:eastAsia="Times New Roman"/>
      <w:lang w:val="en-US"/>
    </w:rPr>
  </w:style>
  <w:style w:type="paragraph" w:styleId="TOC5">
    <w:name w:val="toc 5"/>
    <w:basedOn w:val="Normal"/>
    <w:next w:val="Normal"/>
    <w:autoRedefine/>
    <w:uiPriority w:val="39"/>
    <w:unhideWhenUsed/>
    <w:locked/>
    <w:rsid w:val="00C9021B"/>
    <w:pPr>
      <w:spacing w:after="100" w:line="259" w:lineRule="auto"/>
      <w:ind w:left="880"/>
    </w:pPr>
    <w:rPr>
      <w:rFonts w:eastAsia="Times New Roman"/>
      <w:lang w:val="en-US"/>
    </w:rPr>
  </w:style>
  <w:style w:type="paragraph" w:styleId="TOC6">
    <w:name w:val="toc 6"/>
    <w:basedOn w:val="Normal"/>
    <w:next w:val="Normal"/>
    <w:autoRedefine/>
    <w:uiPriority w:val="39"/>
    <w:unhideWhenUsed/>
    <w:locked/>
    <w:rsid w:val="00C9021B"/>
    <w:pPr>
      <w:spacing w:after="100" w:line="259" w:lineRule="auto"/>
      <w:ind w:left="1100"/>
    </w:pPr>
    <w:rPr>
      <w:rFonts w:eastAsia="Times New Roman"/>
      <w:lang w:val="en-US"/>
    </w:rPr>
  </w:style>
  <w:style w:type="paragraph" w:styleId="TOC7">
    <w:name w:val="toc 7"/>
    <w:basedOn w:val="Normal"/>
    <w:next w:val="Normal"/>
    <w:autoRedefine/>
    <w:uiPriority w:val="39"/>
    <w:unhideWhenUsed/>
    <w:locked/>
    <w:rsid w:val="00C9021B"/>
    <w:pPr>
      <w:spacing w:after="100" w:line="259" w:lineRule="auto"/>
      <w:ind w:left="1320"/>
    </w:pPr>
    <w:rPr>
      <w:rFonts w:eastAsia="Times New Roman"/>
      <w:lang w:val="en-US"/>
    </w:rPr>
  </w:style>
  <w:style w:type="paragraph" w:styleId="TOC8">
    <w:name w:val="toc 8"/>
    <w:basedOn w:val="Normal"/>
    <w:next w:val="Normal"/>
    <w:autoRedefine/>
    <w:uiPriority w:val="39"/>
    <w:unhideWhenUsed/>
    <w:locked/>
    <w:rsid w:val="00C9021B"/>
    <w:pPr>
      <w:spacing w:after="100" w:line="259" w:lineRule="auto"/>
      <w:ind w:left="1540"/>
    </w:pPr>
    <w:rPr>
      <w:rFonts w:eastAsia="Times New Roman"/>
      <w:lang w:val="en-US"/>
    </w:rPr>
  </w:style>
  <w:style w:type="paragraph" w:styleId="TOC9">
    <w:name w:val="toc 9"/>
    <w:basedOn w:val="Normal"/>
    <w:next w:val="Normal"/>
    <w:autoRedefine/>
    <w:uiPriority w:val="39"/>
    <w:unhideWhenUsed/>
    <w:locked/>
    <w:rsid w:val="00C9021B"/>
    <w:pPr>
      <w:spacing w:after="100" w:line="259" w:lineRule="auto"/>
      <w:ind w:left="1760"/>
    </w:pPr>
    <w:rPr>
      <w:rFonts w:eastAsia="Times New Roman"/>
      <w:lang w:val="en-US"/>
    </w:rPr>
  </w:style>
  <w:style w:type="character" w:customStyle="1" w:styleId="NormalPFM1Char">
    <w:name w:val="Normal PFM 1 Char"/>
    <w:link w:val="NormalPFM1"/>
    <w:locked/>
    <w:rsid w:val="00C9021B"/>
    <w:rPr>
      <w:rFonts w:eastAsia="MS PGothic"/>
      <w:sz w:val="21"/>
      <w:szCs w:val="21"/>
      <w:lang w:val="en-GB" w:eastAsia="zh-CN"/>
    </w:rPr>
  </w:style>
  <w:style w:type="paragraph" w:customStyle="1" w:styleId="NormalPFM1">
    <w:name w:val="Normal PFM 1"/>
    <w:basedOn w:val="Normal"/>
    <w:link w:val="NormalPFM1Char"/>
    <w:rsid w:val="00C9021B"/>
    <w:pPr>
      <w:spacing w:before="80" w:after="80" w:line="252" w:lineRule="auto"/>
      <w:jc w:val="both"/>
    </w:pPr>
    <w:rPr>
      <w:rFonts w:eastAsia="MS PGothic"/>
      <w:sz w:val="21"/>
      <w:szCs w:val="21"/>
      <w:lang w:val="en-GB" w:eastAsia="zh-CN"/>
    </w:rPr>
  </w:style>
  <w:style w:type="character" w:customStyle="1" w:styleId="cf01">
    <w:name w:val="cf01"/>
    <w:rsid w:val="00C9021B"/>
    <w:rPr>
      <w:rFonts w:ascii="Segoe UI" w:hAnsi="Segoe UI" w:cs="Segoe UI" w:hint="default"/>
      <w:sz w:val="18"/>
      <w:szCs w:val="18"/>
    </w:rPr>
  </w:style>
  <w:style w:type="character" w:customStyle="1" w:styleId="normaltextrun">
    <w:name w:val="normaltextrun"/>
    <w:basedOn w:val="DefaultParagraphFont"/>
    <w:rsid w:val="00C9021B"/>
  </w:style>
  <w:style w:type="character" w:customStyle="1" w:styleId="scxw179498229">
    <w:name w:val="scxw179498229"/>
    <w:basedOn w:val="DefaultParagraphFont"/>
    <w:rsid w:val="00C9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28709">
      <w:bodyDiv w:val="1"/>
      <w:marLeft w:val="0"/>
      <w:marRight w:val="0"/>
      <w:marTop w:val="0"/>
      <w:marBottom w:val="0"/>
      <w:divBdr>
        <w:top w:val="none" w:sz="0" w:space="0" w:color="auto"/>
        <w:left w:val="none" w:sz="0" w:space="0" w:color="auto"/>
        <w:bottom w:val="none" w:sz="0" w:space="0" w:color="auto"/>
        <w:right w:val="none" w:sz="0" w:space="0" w:color="auto"/>
      </w:divBdr>
    </w:div>
    <w:div w:id="20949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iddeea.gov.b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DEEA\Desktop\memorandum\AN_IDDE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BDB7-2350-427B-A850-BE74C0A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AN_IDDEEA</Template>
  <TotalTime>268</TotalTime>
  <Pages>93</Pages>
  <Words>20097</Words>
  <Characters>114558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IDDEEA</dc:creator>
  <cp:lastModifiedBy>IDDEEA - Amel S</cp:lastModifiedBy>
  <cp:revision>15</cp:revision>
  <cp:lastPrinted>2025-10-08T07:51:00Z</cp:lastPrinted>
  <dcterms:created xsi:type="dcterms:W3CDTF">2025-09-18T12:21:00Z</dcterms:created>
  <dcterms:modified xsi:type="dcterms:W3CDTF">2025-10-08T10:50:00Z</dcterms:modified>
</cp:coreProperties>
</file>